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firstLine="0"/>
        <w:jc w:val="both"/>
        <w:rPr>
          <w:rFonts w:hint="eastAsia" w:eastAsiaTheme="minorEastAsia"/>
          <w:color w:val="000000" w:themeColor="text1"/>
          <w14:textFill>
            <w14:solidFill>
              <w14:schemeClr w14:val="tx1"/>
            </w14:solidFill>
          </w14:textFill>
        </w:rPr>
      </w:pPr>
    </w:p>
    <w:p>
      <w:pPr>
        <w:ind w:left="0" w:firstLine="0"/>
        <w:jc w:val="both"/>
        <w:rPr>
          <w:color w:val="000000" w:themeColor="text1"/>
          <w14:textFill>
            <w14:solidFill>
              <w14:schemeClr w14:val="tx1"/>
            </w14:solidFill>
          </w14:textFill>
        </w:rPr>
      </w:pPr>
    </w:p>
    <w:p>
      <w:pPr>
        <w:ind w:firstLine="0"/>
        <w:jc w:val="center"/>
        <w:rPr>
          <w:color w:val="000000" w:themeColor="text1"/>
          <w14:textFill>
            <w14:solidFill>
              <w14:schemeClr w14:val="tx1"/>
            </w14:solidFill>
          </w14:textFill>
        </w:rPr>
      </w:pPr>
    </w:p>
    <w:p>
      <w:pPr>
        <w:ind w:firstLine="0"/>
        <w:jc w:val="center"/>
        <w:rPr>
          <w:color w:val="000000" w:themeColor="text1"/>
          <w14:textFill>
            <w14:solidFill>
              <w14:schemeClr w14:val="tx1"/>
            </w14:solidFill>
          </w14:textFill>
        </w:rPr>
      </w:pPr>
    </w:p>
    <w:p>
      <w:pPr>
        <w:ind w:left="0" w:firstLine="0"/>
        <w:jc w:val="center"/>
        <w:rPr>
          <w:color w:val="000000" w:themeColor="text1"/>
          <w:sz w:val="20"/>
          <w:szCs w:val="24"/>
          <w14:textFill>
            <w14:solidFill>
              <w14:schemeClr w14:val="tx1"/>
            </w14:solidFill>
          </w14:textFill>
        </w:rPr>
      </w:pPr>
    </w:p>
    <w:p>
      <w:pPr>
        <w:widowControl w:val="0"/>
        <w:spacing w:after="0" w:line="240" w:lineRule="auto"/>
        <w:ind w:left="0" w:firstLine="0"/>
        <w:jc w:val="center"/>
        <w:outlineLvl w:val="9"/>
        <w:rPr>
          <w:rFonts w:hint="eastAsia"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LED智慧会议屏</w:t>
      </w:r>
    </w:p>
    <w:p>
      <w:pPr>
        <w:widowControl w:val="0"/>
        <w:spacing w:after="0" w:line="240" w:lineRule="auto"/>
        <w:ind w:left="0" w:firstLine="0"/>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用</w:t>
      </w:r>
    </w:p>
    <w:p>
      <w:pPr>
        <w:widowControl w:val="0"/>
        <w:spacing w:after="0" w:line="240" w:lineRule="auto"/>
        <w:ind w:left="0" w:firstLine="0"/>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户</w:t>
      </w:r>
    </w:p>
    <w:p>
      <w:pPr>
        <w:widowControl w:val="0"/>
        <w:spacing w:after="0" w:line="240" w:lineRule="auto"/>
        <w:ind w:left="0" w:firstLine="0"/>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手</w:t>
      </w:r>
    </w:p>
    <w:p>
      <w:pPr>
        <w:widowControl w:val="0"/>
        <w:spacing w:after="0" w:line="240" w:lineRule="auto"/>
        <w:ind w:left="0" w:firstLine="0"/>
        <w:jc w:val="center"/>
        <w:outlineLvl w:val="9"/>
        <w:rPr>
          <w:rFonts w:hint="default"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册</w:t>
      </w:r>
    </w:p>
    <w:p>
      <w:pPr>
        <w:spacing w:line="360" w:lineRule="auto"/>
        <w:ind w:firstLine="4680" w:firstLineChars="1300"/>
        <w:jc w:val="both"/>
        <w:outlineLvl w:val="9"/>
        <w:rPr>
          <w:rFonts w:hint="eastAsia" w:ascii="微软雅黑" w:hAnsi="微软雅黑" w:eastAsia="微软雅黑" w:cs="微软雅黑"/>
          <w:sz w:val="36"/>
          <w:szCs w:val="36"/>
          <w:highlight w:val="none"/>
          <w:vertAlign w:val="subscript"/>
        </w:rPr>
      </w:pPr>
    </w:p>
    <w:p>
      <w:pPr>
        <w:spacing w:line="360" w:lineRule="auto"/>
        <w:ind w:firstLine="4680" w:firstLineChars="1300"/>
        <w:jc w:val="both"/>
        <w:outlineLvl w:val="9"/>
        <w:rPr>
          <w:rFonts w:hint="eastAsia" w:ascii="微软雅黑" w:hAnsi="微软雅黑" w:eastAsia="微软雅黑" w:cs="微软雅黑"/>
          <w:sz w:val="36"/>
          <w:szCs w:val="36"/>
          <w:highlight w:val="none"/>
          <w:vertAlign w:val="subscript"/>
        </w:rPr>
      </w:pPr>
    </w:p>
    <w:p>
      <w:pPr>
        <w:spacing w:line="360" w:lineRule="auto"/>
        <w:ind w:left="749" w:leftChars="416" w:firstLine="3949" w:firstLineChars="1097"/>
        <w:jc w:val="both"/>
        <w:outlineLvl w:val="9"/>
        <w:rPr>
          <w:rFonts w:hint="eastAsia" w:ascii="微软雅黑" w:hAnsi="微软雅黑" w:eastAsia="微软雅黑" w:cs="微软雅黑"/>
          <w:bCs/>
          <w:color w:val="000000" w:themeColor="text1"/>
          <w:sz w:val="52"/>
          <w:szCs w:val="52"/>
          <w:lang w:val="en-US" w:eastAsia="zh-CN"/>
          <w14:textFill>
            <w14:solidFill>
              <w14:schemeClr w14:val="tx1"/>
            </w14:solidFill>
          </w14:textFill>
        </w:rPr>
      </w:pPr>
      <w:r>
        <w:rPr>
          <w:rFonts w:hint="eastAsia" w:ascii="微软雅黑" w:hAnsi="微软雅黑" w:eastAsia="微软雅黑" w:cs="微软雅黑"/>
          <w:sz w:val="36"/>
          <w:szCs w:val="36"/>
          <w:highlight w:val="none"/>
          <w:vertAlign w:val="subscript"/>
        </w:rPr>
        <w:t>V1.</w:t>
      </w:r>
      <w:r>
        <w:rPr>
          <w:rFonts w:hint="eastAsia" w:ascii="微软雅黑" w:hAnsi="微软雅黑" w:eastAsia="微软雅黑" w:cs="微软雅黑"/>
          <w:sz w:val="36"/>
          <w:szCs w:val="36"/>
          <w:highlight w:val="none"/>
          <w:vertAlign w:val="subscript"/>
          <w:lang w:val="en-US" w:eastAsia="zh-CN"/>
        </w:rPr>
        <w:t>0</w:t>
      </w:r>
    </w:p>
    <w:p>
      <w:pPr>
        <w:pStyle w:val="2"/>
        <w:ind w:firstLine="1040" w:firstLineChars="200"/>
        <w:rPr>
          <w:rFonts w:hint="eastAsia" w:ascii="微软雅黑" w:hAnsi="微软雅黑" w:eastAsia="微软雅黑" w:cs="微软雅黑"/>
          <w:bCs/>
          <w:color w:val="000000" w:themeColor="text1"/>
          <w:sz w:val="52"/>
          <w:szCs w:val="52"/>
          <w14:textFill>
            <w14:solidFill>
              <w14:schemeClr w14:val="tx1"/>
            </w14:solidFill>
          </w14:textFill>
        </w:rPr>
      </w:pPr>
    </w:p>
    <w:p>
      <w:pPr>
        <w:pStyle w:val="2"/>
        <w:ind w:firstLine="2520" w:firstLineChars="700"/>
        <w:rPr>
          <w:rFonts w:hint="eastAsia" w:ascii="微软雅黑" w:hAnsi="微软雅黑" w:eastAsia="微软雅黑" w:cs="微软雅黑"/>
          <w:kern w:val="2"/>
          <w:sz w:val="36"/>
          <w:szCs w:val="36"/>
          <w:lang w:val="en-US" w:eastAsia="zh-CN" w:bidi="ar-SA"/>
        </w:rPr>
        <w:sectPr>
          <w:headerReference r:id="rId5" w:type="default"/>
          <w:footerReference r:id="rId7" w:type="default"/>
          <w:headerReference r:id="rId6" w:type="even"/>
          <w:footerReference r:id="rId8" w:type="even"/>
          <w:pgSz w:w="11906" w:h="16838"/>
          <w:pgMar w:top="1440" w:right="1134" w:bottom="1440" w:left="1134" w:header="454" w:footer="907" w:gutter="0"/>
          <w:cols w:space="425" w:num="1"/>
          <w:docGrid w:type="lines" w:linePitch="312" w:charSpace="0"/>
        </w:sectPr>
      </w:pPr>
      <w:r>
        <w:rPr>
          <w:rFonts w:hint="eastAsia" w:ascii="微软雅黑" w:hAnsi="微软雅黑" w:eastAsia="微软雅黑" w:cs="微软雅黑"/>
          <w:kern w:val="2"/>
          <w:sz w:val="36"/>
          <w:szCs w:val="36"/>
          <w:lang w:val="en-US" w:eastAsia="zh-CN" w:bidi="ar-SA"/>
        </w:rPr>
        <w:t>上海大因多媒体技术有限公司</w:t>
      </w:r>
    </w:p>
    <w:p>
      <w:pPr>
        <w:widowControl w:val="0"/>
        <w:spacing w:after="0" w:line="260" w:lineRule="atLeast"/>
        <w:ind w:left="0" w:firstLine="440" w:firstLineChars="100"/>
        <w:jc w:val="left"/>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安全须知</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请先阅读所有说明，然后再尝试打开包装，安装或在连接电源之前，请操作本设备。打开包装并安装设备时，请记住以下几点：</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＊始终遵循基本的安全预防措施，以减少火灾风险，电击和人身伤害。</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＊为避免起火或电击危险，请勿将本机淋雨，潮湿或将本产品安装在靠近水的地方。</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＊切勿将任何液体溅到本产品之上或之中。</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＊切勿通过任何方式将任何物体塞入本产品设备上的开口或空槽，因为可能会损坏单元内部零件。</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＊请勿将电源线连接到建筑物表面。</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＊仅使用随附的电源设备。 如果电源已损坏请勿使用。</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＊请勿在电源线上放置任何物品在或放置在人行走的通道上。</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＊为防止设备过热，请勿将所有设备堆叠在一起或提供通风并允许足够的空间使空气在设备周围流通。</w:t>
      </w:r>
    </w:p>
    <w:p>
      <w:pPr>
        <w:widowControl w:val="0"/>
        <w:spacing w:after="0" w:line="260" w:lineRule="atLeast"/>
        <w:ind w:left="0" w:firstLine="480" w:firstLineChars="200"/>
        <w:jc w:val="left"/>
        <w:rPr>
          <w:rFonts w:hint="eastAsia" w:ascii="微软雅黑" w:hAnsi="微软雅黑" w:eastAsia="微软雅黑" w:cs="微软雅黑"/>
          <w:sz w:val="24"/>
          <w:szCs w:val="24"/>
          <w:lang w:val="en-US" w:eastAsia="zh-CN"/>
        </w:rPr>
        <w:sectPr>
          <w:pgSz w:w="11906" w:h="16838"/>
          <w:pgMar w:top="1440" w:right="1134" w:bottom="1440" w:left="1134" w:header="454" w:footer="907" w:gutter="0"/>
          <w:cols w:space="425" w:num="1"/>
          <w:docGrid w:type="lines" w:linePitch="312" w:charSpace="0"/>
        </w:sectPr>
      </w:pPr>
      <w:r>
        <w:rPr>
          <w:rFonts w:hint="eastAsia" w:ascii="微软雅黑" w:hAnsi="微软雅黑" w:eastAsia="微软雅黑" w:cs="微软雅黑"/>
          <w:sz w:val="24"/>
          <w:szCs w:val="24"/>
          <w:lang w:val="en-US" w:eastAsia="zh-CN"/>
        </w:rPr>
        <w:t>＊警告：本产品属于A类设备。在居住环境中，运行此设备可能会造成无线电干扰。</w:t>
      </w:r>
    </w:p>
    <w:sdt>
      <w:sdtPr>
        <w:rPr>
          <w:rFonts w:hint="eastAsia" w:ascii="微软雅黑" w:hAnsi="微软雅黑" w:eastAsia="微软雅黑" w:cs="微软雅黑"/>
          <w:color w:val="181717"/>
          <w:kern w:val="2"/>
          <w:sz w:val="32"/>
          <w:szCs w:val="32"/>
          <w:lang w:val="en-US" w:eastAsia="zh-CN" w:bidi="ar-SA"/>
        </w:rPr>
        <w:id w:val="147458083"/>
        <w15:color w:val="DBDBDB"/>
        <w:docPartObj>
          <w:docPartGallery w:val="Table of Contents"/>
          <w:docPartUnique/>
        </w:docPartObj>
      </w:sdtPr>
      <w:sdtEndPr>
        <w:rPr>
          <w:rFonts w:hint="eastAsia" w:ascii="微软雅黑" w:hAnsi="微软雅黑" w:eastAsia="微软雅黑" w:cs="微软雅黑"/>
          <w:color w:val="181717"/>
          <w:kern w:val="2"/>
          <w:sz w:val="24"/>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sz w:val="32"/>
              <w:szCs w:val="32"/>
            </w:rPr>
          </w:pPr>
          <w:bookmarkStart w:id="30" w:name="_GoBack"/>
          <w:bookmarkEnd w:id="30"/>
          <w:r>
            <w:rPr>
              <w:rFonts w:hint="eastAsia" w:ascii="微软雅黑" w:hAnsi="微软雅黑" w:eastAsia="微软雅黑" w:cs="微软雅黑"/>
              <w:sz w:val="32"/>
              <w:szCs w:val="32"/>
            </w:rPr>
            <w:t>目录</w:t>
          </w:r>
        </w:p>
        <w:p>
          <w:pPr>
            <w:pStyle w:val="11"/>
            <w:tabs>
              <w:tab w:val="right" w:leader="dot" w:pos="9638"/>
            </w:tabs>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2"/>
              <w:sz w:val="36"/>
              <w:szCs w:val="36"/>
              <w:lang w:val="en-US" w:eastAsia="zh-CN" w:bidi="ar-SA"/>
            </w:rPr>
            <w:fldChar w:fldCharType="begin"/>
          </w:r>
          <w:r>
            <w:rPr>
              <w:rFonts w:hint="eastAsia" w:ascii="微软雅黑" w:hAnsi="微软雅黑" w:eastAsia="微软雅黑" w:cs="微软雅黑"/>
              <w:kern w:val="2"/>
              <w:sz w:val="36"/>
              <w:szCs w:val="36"/>
              <w:lang w:val="en-US" w:eastAsia="zh-CN" w:bidi="ar-SA"/>
            </w:rPr>
            <w:instrText xml:space="preserve">TOC \o "1-3" \h \u </w:instrText>
          </w:r>
          <w:r>
            <w:rPr>
              <w:rFonts w:hint="eastAsia" w:ascii="微软雅黑" w:hAnsi="微软雅黑" w:eastAsia="微软雅黑" w:cs="微软雅黑"/>
              <w:kern w:val="2"/>
              <w:sz w:val="36"/>
              <w:szCs w:val="36"/>
              <w:lang w:val="en-US" w:eastAsia="zh-CN" w:bidi="ar-SA"/>
            </w:rPr>
            <w:fldChar w:fldCharType="separate"/>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_Toc24976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bCs/>
              <w:kern w:val="44"/>
              <w:sz w:val="21"/>
              <w:szCs w:val="21"/>
              <w:lang w:val="en-US" w:eastAsia="zh-CN" w:bidi="ar-SA"/>
            </w:rPr>
            <w:t>一、产品介绍</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_Toc24976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after="0" w:line="360" w:lineRule="auto"/>
            <w:ind w:left="0" w:leftChars="0" w:firstLine="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_Toc2031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1.1</w:t>
          </w:r>
          <w:r>
            <w:rPr>
              <w:rFonts w:hint="eastAsia" w:ascii="微软雅黑" w:hAnsi="微软雅黑" w:eastAsia="微软雅黑" w:cs="微软雅黑"/>
              <w:sz w:val="21"/>
              <w:szCs w:val="21"/>
            </w:rPr>
            <w:t>产品外观</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_Toc2031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7</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_Toc2922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1.2</w:t>
          </w:r>
          <w:r>
            <w:rPr>
              <w:rFonts w:hint="eastAsia" w:ascii="微软雅黑" w:hAnsi="微软雅黑" w:eastAsia="微软雅黑" w:cs="微软雅黑"/>
              <w:sz w:val="21"/>
              <w:szCs w:val="21"/>
            </w:rPr>
            <w:t>按键说明</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_Toc2922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8</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_Toc7970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1.3</w:t>
          </w:r>
          <w:r>
            <w:rPr>
              <w:rFonts w:hint="eastAsia" w:ascii="微软雅黑" w:hAnsi="微软雅黑" w:eastAsia="微软雅黑" w:cs="微软雅黑"/>
              <w:sz w:val="21"/>
              <w:szCs w:val="21"/>
            </w:rPr>
            <w:t>遥控说明</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_Toc7970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9</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_Toc17328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1.4</w:t>
          </w:r>
          <w:r>
            <w:rPr>
              <w:rFonts w:hint="eastAsia" w:ascii="微软雅黑" w:hAnsi="微软雅黑" w:eastAsia="微软雅黑" w:cs="微软雅黑"/>
              <w:sz w:val="21"/>
              <w:szCs w:val="21"/>
            </w:rPr>
            <w:t>接口说明</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_Toc17328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10</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8"/>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_Toc18517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1.4.1</w:t>
          </w:r>
          <w:r>
            <w:rPr>
              <w:rFonts w:hint="eastAsia" w:ascii="微软雅黑" w:hAnsi="微软雅黑" w:eastAsia="微软雅黑" w:cs="微软雅黑"/>
              <w:sz w:val="21"/>
              <w:szCs w:val="21"/>
            </w:rPr>
            <w:t>USB输入</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_Toc18517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11</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8"/>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_Toc28457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1.4.3</w:t>
          </w:r>
          <w:r>
            <w:rPr>
              <w:rFonts w:hint="eastAsia" w:ascii="微软雅黑" w:hAnsi="微软雅黑" w:eastAsia="微软雅黑" w:cs="微软雅黑"/>
              <w:sz w:val="21"/>
              <w:szCs w:val="21"/>
            </w:rPr>
            <w:t>音频信号输入</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_Toc28457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11</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8"/>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_Toc31062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1.4.4</w:t>
          </w:r>
          <w:r>
            <w:rPr>
              <w:rFonts w:hint="eastAsia" w:ascii="微软雅黑" w:hAnsi="微软雅黑" w:eastAsia="微软雅黑" w:cs="微软雅黑"/>
              <w:sz w:val="21"/>
              <w:szCs w:val="21"/>
            </w:rPr>
            <w:t>音频信号输出</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_Toc31062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11</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1"/>
            <w:tabs>
              <w:tab w:val="right" w:leader="dot" w:pos="9638"/>
            </w:tabs>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_Toc18435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bCs/>
              <w:kern w:val="44"/>
              <w:sz w:val="21"/>
              <w:szCs w:val="21"/>
              <w:lang w:val="en-US" w:eastAsia="zh-CN" w:bidi="ar-SA"/>
            </w:rPr>
            <w:t>二、产品安装</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_Toc18435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13</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_Toc6345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安装环境要求</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_Toc6345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13</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_Toc8897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2.2</w:t>
          </w:r>
          <w:r>
            <w:rPr>
              <w:rFonts w:hint="eastAsia" w:ascii="微软雅黑" w:hAnsi="微软雅黑" w:eastAsia="微软雅黑" w:cs="微软雅黑"/>
              <w:sz w:val="21"/>
              <w:szCs w:val="21"/>
            </w:rPr>
            <w:t>结构安装</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_Toc8897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13</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1"/>
            <w:tabs>
              <w:tab w:val="right" w:leader="dot" w:pos="9638"/>
            </w:tabs>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_Toc14317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bCs/>
              <w:kern w:val="44"/>
              <w:sz w:val="21"/>
              <w:szCs w:val="21"/>
              <w:lang w:val="en-US" w:eastAsia="zh-CN" w:bidi="ar-SA"/>
            </w:rPr>
            <w:t>三、功能介绍</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_Toc14317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30</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_Toc10077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3.1</w:t>
          </w:r>
          <w:r>
            <w:rPr>
              <w:rFonts w:hint="eastAsia" w:ascii="微软雅黑" w:hAnsi="微软雅黑" w:eastAsia="微软雅黑" w:cs="微软雅黑"/>
              <w:sz w:val="21"/>
              <w:szCs w:val="21"/>
            </w:rPr>
            <w:t>欢迎界面软件</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_Toc10077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31</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_Toc13219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3.2视频会议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_Toc13219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31</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_Toc2239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3.3</w:t>
          </w:r>
          <w:r>
            <w:rPr>
              <w:rFonts w:hint="eastAsia" w:ascii="微软雅黑" w:hAnsi="微软雅黑" w:eastAsia="微软雅黑" w:cs="微软雅黑"/>
              <w:sz w:val="21"/>
              <w:szCs w:val="21"/>
            </w:rPr>
            <w:t>无线传屏</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_Toc2239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32</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1"/>
            <w:tabs>
              <w:tab w:val="right" w:leader="dot" w:pos="9638"/>
            </w:tabs>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_Toc16022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bCs/>
              <w:kern w:val="44"/>
              <w:sz w:val="21"/>
              <w:szCs w:val="21"/>
              <w:lang w:val="en-US" w:eastAsia="zh-CN" w:bidi="ar-SA"/>
            </w:rPr>
            <w:t>四、简易故障排查</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_Toc16022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_Toc21693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4.1</w:t>
          </w:r>
          <w:r>
            <w:rPr>
              <w:rFonts w:hint="eastAsia" w:ascii="微软雅黑" w:hAnsi="微软雅黑" w:eastAsia="微软雅黑" w:cs="微软雅黑"/>
              <w:sz w:val="21"/>
              <w:szCs w:val="21"/>
            </w:rPr>
            <w:t>开机后部分屏体不亮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_Toc21693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_Toc9652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4.2</w:t>
          </w:r>
          <w:r>
            <w:rPr>
              <w:rFonts w:hint="eastAsia" w:ascii="微软雅黑" w:hAnsi="微软雅黑" w:eastAsia="微软雅黑" w:cs="微软雅黑"/>
              <w:sz w:val="21"/>
              <w:szCs w:val="21"/>
            </w:rPr>
            <w:t>无线投屏不工作</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_Toc9652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_Toc2362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4.3</w:t>
          </w:r>
          <w:r>
            <w:rPr>
              <w:rFonts w:hint="eastAsia" w:ascii="微软雅黑" w:hAnsi="微软雅黑" w:eastAsia="微软雅黑" w:cs="微软雅黑"/>
              <w:sz w:val="21"/>
              <w:szCs w:val="21"/>
            </w:rPr>
            <w:t>指示灯不亮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_Toc2362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_Toc26967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4.4</w:t>
          </w:r>
          <w:r>
            <w:rPr>
              <w:rFonts w:hint="eastAsia" w:ascii="微软雅黑" w:hAnsi="微软雅黑" w:eastAsia="微软雅黑" w:cs="微软雅黑"/>
              <w:sz w:val="21"/>
              <w:szCs w:val="21"/>
            </w:rPr>
            <w:t>用HDMI线连接到电脑后无图像显示</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_Toc26967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1"/>
            <w:tabs>
              <w:tab w:val="right" w:leader="dot" w:pos="9638"/>
            </w:tabs>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_Toc16162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bCs/>
              <w:kern w:val="44"/>
              <w:sz w:val="21"/>
              <w:szCs w:val="21"/>
              <w:lang w:val="en-US" w:eastAsia="zh-CN" w:bidi="ar-SA"/>
            </w:rPr>
            <w:t>五、部件更换</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_Toc16162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36</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_Toc22735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5.1</w:t>
          </w:r>
          <w:r>
            <w:rPr>
              <w:rFonts w:hint="eastAsia" w:ascii="微软雅黑" w:hAnsi="微软雅黑" w:eastAsia="微软雅黑" w:cs="微软雅黑"/>
              <w:sz w:val="21"/>
              <w:szCs w:val="21"/>
            </w:rPr>
            <w:t>转接板更换</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_Toc22735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36</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2"/>
            <w:tabs>
              <w:tab w:val="right" w:leader="dot" w:pos="9638"/>
            </w:tabs>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_Toc590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sz w:val="21"/>
              <w:szCs w:val="21"/>
              <w:lang w:val="en-US" w:eastAsia="zh-CN"/>
            </w:rPr>
            <w:t>5.2</w:t>
          </w:r>
          <w:r>
            <w:rPr>
              <w:rFonts w:hint="eastAsia" w:ascii="微软雅黑" w:hAnsi="微软雅黑" w:eastAsia="微软雅黑" w:cs="微软雅黑"/>
              <w:sz w:val="21"/>
              <w:szCs w:val="21"/>
            </w:rPr>
            <w:t>灯板更换</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_Toc590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37</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11"/>
            <w:tabs>
              <w:tab w:val="right" w:leader="dot" w:pos="9638"/>
            </w:tabs>
            <w:ind w:left="0" w:leftChars="0" w:firstLine="0" w:firstLineChars="0"/>
          </w:pP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\l _Toc2862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bCs/>
              <w:kern w:val="44"/>
              <w:sz w:val="21"/>
              <w:szCs w:val="21"/>
              <w:lang w:val="en-US" w:eastAsia="zh-CN" w:bidi="ar-SA"/>
            </w:rPr>
            <w:t>六、特别声明</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_Toc2862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38</w:t>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2"/>
              <w:sz w:val="21"/>
              <w:szCs w:val="21"/>
              <w:lang w:val="en-US" w:eastAsia="zh-CN" w:bidi="ar-SA"/>
            </w:rPr>
            <w:fldChar w:fldCharType="end"/>
          </w:r>
        </w:p>
        <w:p>
          <w:pPr>
            <w:pStyle w:val="2"/>
            <w:ind w:firstLine="1680" w:firstLineChars="700"/>
            <w:rPr>
              <w:rFonts w:hint="eastAsia" w:ascii="微软雅黑" w:hAnsi="微软雅黑" w:eastAsia="微软雅黑" w:cs="微软雅黑"/>
              <w:kern w:val="2"/>
              <w:sz w:val="36"/>
              <w:szCs w:val="36"/>
              <w:lang w:val="en-US" w:eastAsia="zh-CN" w:bidi="ar-SA"/>
            </w:rPr>
            <w:sectPr>
              <w:pgSz w:w="11906" w:h="16838"/>
              <w:pgMar w:top="1440" w:right="1134" w:bottom="1440" w:left="1134" w:header="454" w:footer="907" w:gutter="0"/>
              <w:cols w:space="425" w:num="1"/>
              <w:docGrid w:type="lines" w:linePitch="312" w:charSpace="0"/>
            </w:sectPr>
          </w:pPr>
          <w:r>
            <w:rPr>
              <w:rFonts w:hint="eastAsia" w:ascii="微软雅黑" w:hAnsi="微软雅黑" w:eastAsia="微软雅黑" w:cs="微软雅黑"/>
              <w:kern w:val="2"/>
              <w:szCs w:val="36"/>
              <w:lang w:val="en-US" w:eastAsia="zh-CN" w:bidi="ar-SA"/>
            </w:rPr>
            <w:fldChar w:fldCharType="end"/>
          </w:r>
        </w:p>
      </w:sdtContent>
    </w:sdt>
    <w:p>
      <w:pPr>
        <w:pStyle w:val="2"/>
        <w:ind w:firstLine="2520" w:firstLineChars="700"/>
        <w:rPr>
          <w:rFonts w:hint="eastAsia" w:ascii="微软雅黑" w:hAnsi="微软雅黑" w:eastAsia="微软雅黑" w:cs="微软雅黑"/>
          <w:kern w:val="2"/>
          <w:sz w:val="36"/>
          <w:szCs w:val="36"/>
          <w:lang w:val="en-US" w:eastAsia="zh-CN" w:bidi="ar-SA"/>
        </w:rPr>
      </w:pPr>
    </w:p>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szCs w:val="21"/>
        </w:rPr>
        <w:drawing>
          <wp:inline distT="0" distB="0" distL="0" distR="0">
            <wp:extent cx="4752975" cy="2908300"/>
            <wp:effectExtent l="0" t="0" r="0" b="6350"/>
            <wp:docPr id="40" name="图片 40" descr="C:\Users\Administrator\AppData\Roaming\DingTalk\360320672_v2\ImageFiles\9b\lALPDgQ9rXYAHTnNCzrNEnQ_4724_2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Roaming\DingTalk\360320672_v2\ImageFiles\9b\lALPDgQ9rXYAHTnNCzrNEnQ_4724_287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88612" cy="2930737"/>
                    </a:xfrm>
                    <a:prstGeom prst="rect">
                      <a:avLst/>
                    </a:prstGeom>
                    <a:noFill/>
                    <a:ln>
                      <a:noFill/>
                    </a:ln>
                  </pic:spPr>
                </pic:pic>
              </a:graphicData>
            </a:graphic>
          </wp:inline>
        </w:drawing>
      </w:r>
    </w:p>
    <w:p>
      <w:pPr>
        <w:ind w:left="0" w:firstLine="0"/>
        <w:jc w:val="both"/>
        <w:rPr>
          <w:rFonts w:ascii="微软雅黑" w:hAnsi="微软雅黑" w:eastAsia="微软雅黑" w:cs="微软雅黑"/>
          <w:color w:val="000000" w:themeColor="text1"/>
          <w:sz w:val="21"/>
          <w:szCs w:val="21"/>
          <w14:textFill>
            <w14:solidFill>
              <w14:schemeClr w14:val="tx1"/>
            </w14:solidFill>
          </w14:textFill>
        </w:rPr>
      </w:pPr>
    </w:p>
    <w:p>
      <w:pPr>
        <w:ind w:left="0" w:firstLine="0"/>
        <w:jc w:val="center"/>
        <w:rPr>
          <w:rFonts w:ascii="微软雅黑" w:hAnsi="微软雅黑" w:eastAsia="微软雅黑" w:cs="微软雅黑"/>
          <w:color w:val="000000" w:themeColor="text1"/>
          <w:szCs w:val="18"/>
          <w14:textFill>
            <w14:solidFill>
              <w14:schemeClr w14:val="tx1"/>
            </w14:solidFill>
          </w14:textFill>
        </w:rPr>
      </w:pPr>
      <w:r>
        <w:rPr>
          <w:rFonts w:hint="eastAsia" w:ascii="微软雅黑" w:hAnsi="微软雅黑" w:eastAsia="微软雅黑" w:cs="微软雅黑"/>
          <w:color w:val="000000" w:themeColor="text1"/>
          <w:szCs w:val="18"/>
          <w14:textFill>
            <w14:solidFill>
              <w14:schemeClr w14:val="tx1"/>
            </w14:solidFill>
          </w14:textFill>
        </w:rPr>
        <w:t>本使用说明书所有图片仅供参考， 具体以实物为准</w:t>
      </w:r>
    </w:p>
    <w:p>
      <w:pPr>
        <w:ind w:left="0" w:firstLine="0"/>
        <w:jc w:val="center"/>
        <w:rPr>
          <w:rFonts w:ascii="微软雅黑" w:hAnsi="微软雅黑" w:eastAsia="微软雅黑" w:cs="微软雅黑"/>
          <w:color w:val="000000" w:themeColor="text1"/>
          <w:szCs w:val="18"/>
          <w14:textFill>
            <w14:solidFill>
              <w14:schemeClr w14:val="tx1"/>
            </w14:solidFill>
          </w14:textFill>
        </w:rPr>
      </w:pPr>
      <w:r>
        <w:rPr>
          <w:rFonts w:hint="eastAsia" w:ascii="微软雅黑" w:hAnsi="微软雅黑" w:eastAsia="微软雅黑" w:cs="微软雅黑"/>
          <w:color w:val="000000" w:themeColor="text1"/>
          <w:szCs w:val="18"/>
          <w14:textFill>
            <w14:solidFill>
              <w14:schemeClr w14:val="tx1"/>
            </w14:solidFill>
          </w14:textFill>
        </w:rPr>
        <w:t>仅限于1</w:t>
      </w:r>
      <w:r>
        <w:rPr>
          <w:rFonts w:ascii="微软雅黑" w:hAnsi="微软雅黑" w:eastAsia="微软雅黑" w:cs="微软雅黑"/>
          <w:color w:val="000000" w:themeColor="text1"/>
          <w:szCs w:val="18"/>
          <w14:textFill>
            <w14:solidFill>
              <w14:schemeClr w14:val="tx1"/>
            </w14:solidFill>
          </w14:textFill>
        </w:rPr>
        <w:t>08</w:t>
      </w:r>
      <w:r>
        <w:rPr>
          <w:rFonts w:hint="eastAsia" w:ascii="微软雅黑" w:hAnsi="微软雅黑" w:eastAsia="微软雅黑" w:cs="微软雅黑"/>
          <w:color w:val="000000" w:themeColor="text1"/>
          <w:szCs w:val="18"/>
          <w14:textFill>
            <w14:solidFill>
              <w14:schemeClr w14:val="tx1"/>
            </w14:solidFill>
          </w14:textFill>
        </w:rPr>
        <w:t>吋、1</w:t>
      </w:r>
      <w:r>
        <w:rPr>
          <w:rFonts w:ascii="微软雅黑" w:hAnsi="微软雅黑" w:eastAsia="微软雅黑" w:cs="微软雅黑"/>
          <w:color w:val="000000" w:themeColor="text1"/>
          <w:szCs w:val="18"/>
          <w14:textFill>
            <w14:solidFill>
              <w14:schemeClr w14:val="tx1"/>
            </w14:solidFill>
          </w14:textFill>
        </w:rPr>
        <w:t>35</w:t>
      </w:r>
      <w:r>
        <w:rPr>
          <w:rFonts w:hint="eastAsia" w:ascii="微软雅黑" w:hAnsi="微软雅黑" w:eastAsia="微软雅黑" w:cs="微软雅黑"/>
          <w:color w:val="000000" w:themeColor="text1"/>
          <w:szCs w:val="18"/>
          <w14:textFill>
            <w14:solidFill>
              <w14:schemeClr w14:val="tx1"/>
            </w14:solidFill>
          </w14:textFill>
        </w:rPr>
        <w:t>吋、16</w:t>
      </w:r>
      <w:r>
        <w:rPr>
          <w:rFonts w:ascii="微软雅黑" w:hAnsi="微软雅黑" w:eastAsia="微软雅黑" w:cs="微软雅黑"/>
          <w:color w:val="000000" w:themeColor="text1"/>
          <w:szCs w:val="18"/>
          <w14:textFill>
            <w14:solidFill>
              <w14:schemeClr w14:val="tx1"/>
            </w14:solidFill>
          </w14:textFill>
        </w:rPr>
        <w:t>2</w:t>
      </w:r>
      <w:r>
        <w:rPr>
          <w:rFonts w:hint="eastAsia" w:ascii="微软雅黑" w:hAnsi="微软雅黑" w:eastAsia="微软雅黑" w:cs="微软雅黑"/>
          <w:color w:val="000000" w:themeColor="text1"/>
          <w:szCs w:val="18"/>
          <w14:textFill>
            <w14:solidFill>
              <w14:schemeClr w14:val="tx1"/>
            </w14:solidFill>
          </w14:textFill>
        </w:rPr>
        <w:t>吋、2</w:t>
      </w:r>
      <w:r>
        <w:rPr>
          <w:rFonts w:ascii="微软雅黑" w:hAnsi="微软雅黑" w:eastAsia="微软雅黑" w:cs="微软雅黑"/>
          <w:color w:val="000000" w:themeColor="text1"/>
          <w:szCs w:val="18"/>
          <w14:textFill>
            <w14:solidFill>
              <w14:schemeClr w14:val="tx1"/>
            </w14:solidFill>
          </w14:textFill>
        </w:rPr>
        <w:t>16</w:t>
      </w:r>
      <w:r>
        <w:rPr>
          <w:rFonts w:hint="eastAsia" w:ascii="微软雅黑" w:hAnsi="微软雅黑" w:eastAsia="微软雅黑" w:cs="微软雅黑"/>
          <w:color w:val="000000" w:themeColor="text1"/>
          <w:szCs w:val="18"/>
          <w14:textFill>
            <w14:solidFill>
              <w14:schemeClr w14:val="tx1"/>
            </w14:solidFill>
          </w14:textFill>
        </w:rPr>
        <w:t>吋机型</w:t>
      </w:r>
    </w:p>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p>
    <w:p>
      <w:pPr>
        <w:ind w:left="0" w:firstLine="0"/>
        <w:jc w:val="both"/>
        <w:rPr>
          <w:rStyle w:val="26"/>
          <w:rFonts w:ascii="微软雅黑" w:hAnsi="微软雅黑" w:eastAsia="微软雅黑" w:cs="微软雅黑"/>
          <w:color w:val="000000" w:themeColor="text1"/>
          <w:szCs w:val="24"/>
          <w14:textFill>
            <w14:solidFill>
              <w14:schemeClr w14:val="tx1"/>
            </w14:solidFill>
          </w14:textFill>
        </w:rPr>
      </w:pPr>
      <w:r>
        <w:rPr>
          <w:rStyle w:val="26"/>
          <w:rFonts w:hint="eastAsia" w:ascii="微软雅黑" w:hAnsi="微软雅黑" w:eastAsia="微软雅黑" w:cs="微软雅黑"/>
          <w:color w:val="000000" w:themeColor="text1"/>
          <w:szCs w:val="24"/>
          <w14:textFill>
            <w14:solidFill>
              <w14:schemeClr w14:val="tx1"/>
            </w14:solidFill>
          </w14:textFill>
        </w:rPr>
        <w:sym w:font="Wingdings" w:char="F075"/>
      </w:r>
      <w:r>
        <w:rPr>
          <w:rStyle w:val="26"/>
          <w:rFonts w:hint="eastAsia" w:ascii="微软雅黑" w:hAnsi="微软雅黑" w:eastAsia="微软雅黑" w:cs="微软雅黑"/>
          <w:color w:val="000000" w:themeColor="text1"/>
          <w:szCs w:val="24"/>
          <w14:textFill>
            <w14:solidFill>
              <w14:schemeClr w14:val="tx1"/>
            </w14:solidFill>
          </w14:textFill>
        </w:rPr>
        <w:t>警告！</w:t>
      </w:r>
    </w:p>
    <w:p>
      <w:pPr>
        <w:spacing w:line="360" w:lineRule="auto"/>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因无视警告事项内容而导致设备受损且无法恢复的可能性极大。</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严禁在搬运及存放时将设备倒置、抛摔；</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严禁在安装过程中将设备倾斜刮蹭、碰撞划伤；</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严禁设备被淋水、浸水；</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严禁将空调的出风口近距离对着显示屏出风；</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严禁在有挥发性、腐蚀性、可燃性化学制品的环境中放置或使用显示屏；</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严禁在湿度达到80%以上或者户外雨天环境下使用；</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严禁用水及化学溶剂清洗显示屏设备；</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严禁使用未经设备生产商认证的电气配件；</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必须确保显示屏及附属设备在使用前正确、可靠地接地；</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若显示屏发生异常情况，如有异味、烟雾、漏电、温度异常，请立即切断电源，然后与专业人员联系；</w:t>
      </w:r>
    </w:p>
    <w:p>
      <w:pPr>
        <w:pStyle w:val="25"/>
        <w:numPr>
          <w:ilvl w:val="0"/>
          <w:numId w:val="1"/>
        </w:numPr>
        <w:spacing w:line="360" w:lineRule="auto"/>
        <w:ind w:firstLineChars="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此设备有两个输入插座，需同时断开方可断开电源与设备连接。连接100-240V交流电源。</w:t>
      </w:r>
    </w:p>
    <w:p>
      <w:pPr>
        <w:rPr>
          <w:rStyle w:val="26"/>
          <w:rFonts w:asciiTheme="minorEastAsia" w:hAnsiTheme="minorEastAsia"/>
          <w:b/>
          <w:color w:val="000000" w:themeColor="text1"/>
          <w:szCs w:val="21"/>
          <w14:textFill>
            <w14:solidFill>
              <w14:schemeClr w14:val="tx1"/>
            </w14:solidFill>
          </w14:textFill>
        </w:rPr>
      </w:pPr>
    </w:p>
    <w:p>
      <w:pPr>
        <w:ind w:left="0" w:firstLine="0"/>
        <w:jc w:val="both"/>
        <w:rPr>
          <w:rStyle w:val="26"/>
          <w:rFonts w:ascii="微软雅黑" w:hAnsi="微软雅黑" w:eastAsia="微软雅黑" w:cs="微软雅黑"/>
          <w:bCs/>
          <w:color w:val="000000" w:themeColor="text1"/>
          <w:szCs w:val="21"/>
          <w14:textFill>
            <w14:solidFill>
              <w14:schemeClr w14:val="tx1"/>
            </w14:solidFill>
          </w14:textFill>
        </w:rPr>
      </w:pPr>
      <w:r>
        <w:rPr>
          <w:rStyle w:val="26"/>
          <w:rFonts w:hint="eastAsia" w:ascii="微软雅黑" w:hAnsi="微软雅黑" w:eastAsia="微软雅黑" w:cs="微软雅黑"/>
          <w:bCs/>
          <w:color w:val="000000" w:themeColor="text1"/>
          <w:szCs w:val="21"/>
          <w14:textFill>
            <w14:solidFill>
              <w14:schemeClr w14:val="tx1"/>
            </w14:solidFill>
          </w14:textFill>
        </w:rPr>
        <w:sym w:font="Wingdings" w:char="F075"/>
      </w:r>
      <w:r>
        <w:rPr>
          <w:rStyle w:val="26"/>
          <w:rFonts w:hint="eastAsia" w:ascii="微软雅黑" w:hAnsi="微软雅黑" w:eastAsia="微软雅黑" w:cs="微软雅黑"/>
          <w:bCs/>
          <w:color w:val="000000" w:themeColor="text1"/>
          <w:szCs w:val="21"/>
          <w14:textFill>
            <w14:solidFill>
              <w14:schemeClr w14:val="tx1"/>
            </w14:solidFill>
          </w14:textFill>
        </w:rPr>
        <w:t>注意！</w:t>
      </w:r>
    </w:p>
    <w:p>
      <w:pPr>
        <w:spacing w:line="360" w:lineRule="auto"/>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因无视注意事项内容而不能获取最佳显示效果的可能性极大。</w:t>
      </w:r>
    </w:p>
    <w:p>
      <w:pPr>
        <w:pStyle w:val="25"/>
        <w:numPr>
          <w:ilvl w:val="0"/>
          <w:numId w:val="2"/>
        </w:numPr>
        <w:spacing w:line="360" w:lineRule="auto"/>
        <w:ind w:hangingChars="20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在安装维修产品时，必须佩戴防静电手套及防静电手环；</w:t>
      </w:r>
    </w:p>
    <w:p>
      <w:pPr>
        <w:pStyle w:val="25"/>
        <w:numPr>
          <w:ilvl w:val="0"/>
          <w:numId w:val="2"/>
        </w:numPr>
        <w:spacing w:line="360" w:lineRule="auto"/>
        <w:ind w:hangingChars="20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在设计散热方案时，必须考虑显示屏背面空气流通顺畅；</w:t>
      </w:r>
    </w:p>
    <w:p>
      <w:pPr>
        <w:pStyle w:val="25"/>
        <w:numPr>
          <w:ilvl w:val="0"/>
          <w:numId w:val="2"/>
        </w:numPr>
        <w:spacing w:line="360" w:lineRule="auto"/>
        <w:ind w:hangingChars="20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显示屏的存放环境应通风干燥，湿度不能超过85%；</w:t>
      </w:r>
    </w:p>
    <w:p>
      <w:pPr>
        <w:pStyle w:val="25"/>
        <w:numPr>
          <w:ilvl w:val="0"/>
          <w:numId w:val="2"/>
        </w:numPr>
        <w:spacing w:line="360" w:lineRule="auto"/>
        <w:ind w:hangingChars="20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正常情况下，必须保证显示屏通电开机每周至少两次，并且每次点亮时间不小于2小时；</w:t>
      </w:r>
    </w:p>
    <w:p>
      <w:pPr>
        <w:pStyle w:val="25"/>
        <w:numPr>
          <w:ilvl w:val="0"/>
          <w:numId w:val="2"/>
        </w:numPr>
        <w:spacing w:line="360" w:lineRule="auto"/>
        <w:ind w:hangingChars="20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若显示屏安装在海边、盐碱地区、含硫化气体地区、厨房排烟处附近、户内与户外温差大的场所，可能会导致设备发生故障且影响使用寿命。如不可避免请咨询我们的专业技术人员。</w:t>
      </w: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sdt>
      <w:sdtPr>
        <w:rPr>
          <w:rFonts w:hint="eastAsia" w:ascii="微软雅黑" w:hAnsi="微软雅黑" w:eastAsia="微软雅黑" w:cs="微软雅黑"/>
          <w:color w:val="000000" w:themeColor="text1"/>
          <w:kern w:val="0"/>
          <w:sz w:val="24"/>
          <w:szCs w:val="24"/>
          <w14:textFill>
            <w14:solidFill>
              <w14:schemeClr w14:val="tx1"/>
            </w14:solidFill>
          </w14:textFill>
        </w:rPr>
        <w:id w:val="147468559"/>
      </w:sdtPr>
      <w:sdtEndPr>
        <w:rPr>
          <w:rFonts w:hint="eastAsia" w:ascii="方正兰亭黑简体" w:hAnsi="方正兰亭黑简体" w:eastAsia="方正兰亭黑简体" w:cs="方正兰亭黑简体"/>
          <w:color w:val="000000" w:themeColor="text1"/>
          <w:kern w:val="0"/>
          <w:sz w:val="21"/>
          <w:szCs w:val="22"/>
          <w14:textFill>
            <w14:solidFill>
              <w14:schemeClr w14:val="tx1"/>
            </w14:solidFill>
          </w14:textFill>
        </w:rPr>
      </w:sdtEndPr>
      <w:sdtContent>
        <w:p>
          <w:pPr>
            <w:pStyle w:val="20"/>
            <w:tabs>
              <w:tab w:val="right" w:leader="dot" w:pos="8306"/>
            </w:tabs>
            <w:rPr>
              <w:rFonts w:hint="eastAsia" w:ascii="微软雅黑" w:hAnsi="微软雅黑" w:eastAsia="微软雅黑" w:cs="微软雅黑"/>
              <w:color w:val="000000" w:themeColor="text1"/>
              <w:kern w:val="0"/>
              <w:sz w:val="24"/>
              <w:szCs w:val="24"/>
              <w14:textFill>
                <w14:solidFill>
                  <w14:schemeClr w14:val="tx1"/>
                </w14:solidFill>
              </w14:textFill>
            </w:rPr>
          </w:pPr>
        </w:p>
        <w:p>
          <w:pPr>
            <w:pStyle w:val="20"/>
            <w:tabs>
              <w:tab w:val="right" w:leader="dot" w:pos="8306"/>
            </w:tabs>
            <w:rPr>
              <w:rFonts w:hint="eastAsia" w:ascii="微软雅黑" w:hAnsi="微软雅黑" w:eastAsia="微软雅黑" w:cs="微软雅黑"/>
              <w:color w:val="000000" w:themeColor="text1"/>
              <w:kern w:val="0"/>
              <w:sz w:val="24"/>
              <w:szCs w:val="24"/>
              <w14:textFill>
                <w14:solidFill>
                  <w14:schemeClr w14:val="tx1"/>
                </w14:solidFill>
              </w14:textFill>
            </w:rPr>
          </w:pPr>
        </w:p>
        <w:p>
          <w:pPr>
            <w:pStyle w:val="20"/>
            <w:tabs>
              <w:tab w:val="right" w:leader="dot" w:pos="8306"/>
            </w:tabs>
            <w:rPr>
              <w:rFonts w:ascii="方正兰亭黑简体" w:hAnsi="方正兰亭黑简体" w:eastAsia="方正兰亭黑简体" w:cs="方正兰亭黑简体"/>
              <w:color w:val="000000" w:themeColor="text1"/>
              <w14:textFill>
                <w14:solidFill>
                  <w14:schemeClr w14:val="tx1"/>
                </w14:solidFill>
              </w14:textFill>
            </w:rPr>
          </w:pPr>
        </w:p>
      </w:sdtContent>
    </w:sdt>
    <w:p>
      <w:pPr>
        <w:spacing w:after="27" w:line="220" w:lineRule="auto"/>
        <w:ind w:left="0" w:firstLine="0"/>
        <w:rPr>
          <w:rFonts w:ascii="方正兰亭黑简体" w:hAnsi="方正兰亭黑简体" w:eastAsia="方正兰亭黑简体" w:cs="方正兰亭黑简体"/>
          <w:bCs/>
          <w:iCs/>
          <w:color w:val="000000" w:themeColor="text1"/>
          <w:sz w:val="22"/>
          <w:lang w:bidi="ar"/>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0" w:after="0" w:line="360" w:lineRule="auto"/>
        <w:ind w:left="0" w:right="0" w:firstLine="0"/>
        <w:jc w:val="left"/>
        <w:textAlignment w:val="auto"/>
        <w:outlineLvl w:val="0"/>
        <w:rPr>
          <w:rFonts w:hint="eastAsia" w:ascii="微软雅黑" w:hAnsi="微软雅黑" w:eastAsia="微软雅黑" w:cs="微软雅黑"/>
          <w:b/>
          <w:bCs/>
          <w:kern w:val="44"/>
          <w:sz w:val="44"/>
          <w:szCs w:val="44"/>
          <w:lang w:val="en-US" w:eastAsia="zh-CN" w:bidi="ar-SA"/>
        </w:rPr>
      </w:pPr>
      <w:bookmarkStart w:id="0" w:name="_Toc24976"/>
      <w:bookmarkStart w:id="1" w:name="_Toc4006"/>
      <w:r>
        <w:rPr>
          <w:rFonts w:hint="eastAsia" w:ascii="微软雅黑" w:hAnsi="微软雅黑" w:eastAsia="微软雅黑" w:cs="微软雅黑"/>
          <w:b/>
          <w:bCs/>
          <w:kern w:val="44"/>
          <w:sz w:val="44"/>
          <w:szCs w:val="44"/>
          <w:lang w:val="en-US" w:eastAsia="zh-CN" w:bidi="ar-SA"/>
        </w:rPr>
        <w:t>一、产品介绍</w:t>
      </w:r>
      <w:bookmarkEnd w:id="0"/>
      <w:bookmarkEnd w:id="1"/>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2" w:name="_Toc2031"/>
      <w:r>
        <w:rPr>
          <w:rFonts w:hint="eastAsia" w:ascii="微软雅黑" w:hAnsi="微软雅黑" w:eastAsia="微软雅黑" w:cs="微软雅黑"/>
          <w:color w:val="000000" w:themeColor="text1"/>
          <w:szCs w:val="36"/>
          <w:lang w:val="en-US" w:eastAsia="zh-CN"/>
          <w14:textFill>
            <w14:solidFill>
              <w14:schemeClr w14:val="tx1"/>
            </w14:solidFill>
          </w14:textFill>
        </w:rPr>
        <w:t>1.1</w:t>
      </w:r>
      <w:r>
        <w:rPr>
          <w:rFonts w:hint="eastAsia" w:ascii="微软雅黑" w:hAnsi="微软雅黑" w:eastAsia="微软雅黑" w:cs="微软雅黑"/>
          <w:color w:val="000000" w:themeColor="text1"/>
          <w:szCs w:val="36"/>
          <w14:textFill>
            <w14:solidFill>
              <w14:schemeClr w14:val="tx1"/>
            </w14:solidFill>
          </w14:textFill>
        </w:rPr>
        <w:t>产品外观</w:t>
      </w:r>
      <w:bookmarkEnd w:id="2"/>
    </w:p>
    <w:p>
      <w:pPr>
        <w:ind w:left="0" w:firstLine="0"/>
        <w:jc w:val="center"/>
        <w:rPr>
          <w:rFonts w:ascii="方正兰亭黑简体" w:hAnsi="方正兰亭黑简体" w:eastAsia="方正兰亭黑简体" w:cs="方正兰亭黑简体"/>
          <w:color w:val="000000" w:themeColor="text1"/>
          <w14:textFill>
            <w14:solidFill>
              <w14:schemeClr w14:val="tx1"/>
            </w14:solidFill>
          </w14:textFill>
        </w:rPr>
      </w:pPr>
      <w:r>
        <w:rPr>
          <w:rFonts w:ascii="微软雅黑" w:hAnsi="微软雅黑" w:eastAsia="微软雅黑" w:cs="微软雅黑"/>
          <w:szCs w:val="21"/>
        </w:rPr>
        <w:drawing>
          <wp:inline distT="0" distB="0" distL="0" distR="0">
            <wp:extent cx="4752975" cy="2908300"/>
            <wp:effectExtent l="0" t="0" r="0" b="6350"/>
            <wp:docPr id="54" name="图片 54" descr="C:\Users\Administrator\AppData\Roaming\DingTalk\360320672_v2\ImageFiles\9b\lALPDgQ9rXYAHTnNCzrNEnQ_4724_2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DingTalk\360320672_v2\ImageFiles\9b\lALPDgQ9rXYAHTnNCzrNEnQ_4724_287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88612" cy="2930737"/>
                    </a:xfrm>
                    <a:prstGeom prst="rect">
                      <a:avLst/>
                    </a:prstGeom>
                    <a:noFill/>
                    <a:ln>
                      <a:noFill/>
                    </a:ln>
                  </pic:spPr>
                </pic:pic>
              </a:graphicData>
            </a:graphic>
          </wp:inline>
        </w:drawing>
      </w:r>
    </w:p>
    <w:p>
      <w:pPr>
        <w:ind w:left="0" w:firstLine="0"/>
        <w:jc w:val="center"/>
        <w:rPr>
          <w:rFonts w:ascii="微软雅黑" w:hAnsi="微软雅黑" w:eastAsia="微软雅黑" w:cs="微软雅黑"/>
          <w:color w:val="000000" w:themeColor="text1"/>
          <w:sz w:val="2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产品正面</w:t>
      </w:r>
    </w:p>
    <w:p>
      <w:pPr>
        <w:ind w:left="0" w:firstLine="0"/>
        <w:jc w:val="center"/>
        <w:rPr>
          <w:rFonts w:ascii="微软雅黑" w:hAnsi="微软雅黑" w:eastAsia="微软雅黑" w:cs="微软雅黑"/>
          <w:color w:val="000000" w:themeColor="text1"/>
          <w:sz w:val="21"/>
          <w:szCs w:val="21"/>
          <w:shd w:val="clear" w:color="auto" w:fill="FFFFFF"/>
          <w14:textFill>
            <w14:solidFill>
              <w14:schemeClr w14:val="tx1"/>
            </w14:solidFill>
          </w14:textFill>
        </w:rPr>
      </w:pPr>
    </w:p>
    <w:p>
      <w:pPr>
        <w:ind w:left="0" w:firstLine="0"/>
        <w:jc w:val="center"/>
        <w:rPr>
          <w:rFonts w:ascii="方正兰亭黑简体" w:hAnsi="方正兰亭黑简体" w:eastAsia="方正兰亭黑简体" w:cs="方正兰亭黑简体"/>
          <w:color w:val="000000" w:themeColor="text1"/>
          <w14:textFill>
            <w14:solidFill>
              <w14:schemeClr w14:val="tx1"/>
            </w14:solidFill>
          </w14:textFill>
        </w:rPr>
      </w:pPr>
      <w:r>
        <w:rPr>
          <w:rFonts w:ascii="方正兰亭黑简体" w:hAnsi="方正兰亭黑简体" w:eastAsia="方正兰亭黑简体" w:cs="方正兰亭黑简体"/>
          <w:color w:val="000000" w:themeColor="text1"/>
          <w14:textFill>
            <w14:solidFill>
              <w14:schemeClr w14:val="tx1"/>
            </w14:solidFill>
          </w14:textFill>
        </w:rPr>
        <w:drawing>
          <wp:inline distT="0" distB="0" distL="0" distR="0">
            <wp:extent cx="4713605" cy="2781300"/>
            <wp:effectExtent l="0" t="0" r="0" b="0"/>
            <wp:docPr id="7177" name="图片 7177" descr="C:\Users\ADMINI~1\AppData\Local\Temp\WeChat Files\3700f6a2332a2d7059c75368b187a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图片 7177" descr="C:\Users\ADMINI~1\AppData\Local\Temp\WeChat Files\3700f6a2332a2d7059c75368b187ad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22786" cy="2786410"/>
                    </a:xfrm>
                    <a:prstGeom prst="rect">
                      <a:avLst/>
                    </a:prstGeom>
                    <a:noFill/>
                    <a:ln>
                      <a:noFill/>
                    </a:ln>
                  </pic:spPr>
                </pic:pic>
              </a:graphicData>
            </a:graphic>
          </wp:inline>
        </w:drawing>
      </w:r>
    </w:p>
    <w:p>
      <w:pPr>
        <w:ind w:left="0" w:firstLine="0"/>
        <w:jc w:val="center"/>
        <w:rPr>
          <w:rFonts w:ascii="微软雅黑" w:hAnsi="微软雅黑" w:eastAsia="微软雅黑" w:cs="微软雅黑"/>
          <w:color w:val="000000" w:themeColor="text1"/>
          <w:sz w:val="21"/>
          <w:szCs w:val="21"/>
          <w:shd w:val="clear" w:color="auto" w:fill="FFFFFF"/>
          <w14:textFill>
            <w14:solidFill>
              <w14:schemeClr w14:val="tx1"/>
            </w14:solidFill>
          </w14:textFill>
        </w:rPr>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产品背面*</w:t>
      </w:r>
    </w:p>
    <w:p>
      <w:pPr>
        <w:ind w:left="0" w:firstLine="0"/>
        <w:rPr>
          <w:rFonts w:ascii="方正兰亭黑简体" w:hAnsi="方正兰亭黑简体" w:eastAsia="方正兰亭黑简体" w:cs="方正兰亭黑简体"/>
          <w:color w:val="000000" w:themeColor="text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sz w:val="11"/>
          <w:szCs w:val="16"/>
          <w14:textFill>
            <w14:solidFill>
              <w14:schemeClr w14:val="tx1"/>
            </w14:solidFill>
          </w14:textFill>
        </w:rPr>
      </w:pPr>
      <w:r>
        <w:rPr>
          <w:rFonts w:hint="eastAsia" w:ascii="微软雅黑" w:hAnsi="微软雅黑" w:eastAsia="微软雅黑" w:cs="微软雅黑"/>
          <w:color w:val="000000" w:themeColor="text1"/>
          <w:sz w:val="15"/>
          <w:szCs w:val="15"/>
          <w:shd w:val="clear" w:color="auto" w:fill="FFFFFF"/>
          <w14:textFill>
            <w14:solidFill>
              <w14:schemeClr w14:val="tx1"/>
            </w14:solidFill>
          </w14:textFill>
        </w:rPr>
        <w:t>*产品背面示意图以13</w:t>
      </w:r>
      <w:r>
        <w:rPr>
          <w:rFonts w:ascii="微软雅黑" w:hAnsi="微软雅黑" w:eastAsia="微软雅黑" w:cs="微软雅黑"/>
          <w:color w:val="000000" w:themeColor="text1"/>
          <w:sz w:val="15"/>
          <w:szCs w:val="15"/>
          <w:shd w:val="clear" w:color="auto" w:fill="FFFFFF"/>
          <w14:textFill>
            <w14:solidFill>
              <w14:schemeClr w14:val="tx1"/>
            </w14:solidFill>
          </w14:textFill>
        </w:rPr>
        <w:t>5</w:t>
      </w:r>
      <w:r>
        <w:rPr>
          <w:rFonts w:hint="eastAsia" w:ascii="微软雅黑" w:hAnsi="微软雅黑" w:eastAsia="微软雅黑" w:cs="微软雅黑"/>
          <w:color w:val="000000" w:themeColor="text1"/>
          <w:sz w:val="15"/>
          <w:szCs w:val="15"/>
          <w:shd w:val="clear" w:color="auto" w:fill="FFFFFF"/>
          <w14:textFill>
            <w14:solidFill>
              <w14:schemeClr w14:val="tx1"/>
            </w14:solidFill>
          </w14:textFill>
        </w:rPr>
        <w:t>吋产品为例</w:t>
      </w:r>
    </w:p>
    <w:p>
      <w:pPr>
        <w:pStyle w:val="4"/>
        <w:numPr>
          <w:ilvl w:val="0"/>
          <w:numId w:val="0"/>
        </w:numPr>
        <w:spacing w:after="0" w:line="360" w:lineRule="auto"/>
        <w:ind w:leftChars="0"/>
        <w:rPr>
          <w:rFonts w:ascii="方正兰亭黑简体" w:hAnsi="方正兰亭黑简体" w:eastAsia="方正兰亭黑简体" w:cs="方正兰亭黑简体"/>
          <w:color w:val="000000" w:themeColor="text1"/>
          <w14:textFill>
            <w14:solidFill>
              <w14:schemeClr w14:val="tx1"/>
            </w14:solidFill>
          </w14:textFill>
        </w:rPr>
      </w:pPr>
      <w:bookmarkStart w:id="3" w:name="_Toc2922"/>
      <w:r>
        <w:rPr>
          <w:rFonts w:hint="eastAsia" w:ascii="微软雅黑" w:hAnsi="微软雅黑" w:eastAsia="微软雅黑" w:cs="微软雅黑"/>
          <w:color w:val="000000" w:themeColor="text1"/>
          <w:szCs w:val="36"/>
          <w:lang w:val="en-US" w:eastAsia="zh-CN"/>
          <w14:textFill>
            <w14:solidFill>
              <w14:schemeClr w14:val="tx1"/>
            </w14:solidFill>
          </w14:textFill>
        </w:rPr>
        <w:t>1.2</w:t>
      </w:r>
      <w:r>
        <w:rPr>
          <w:rFonts w:hint="eastAsia" w:ascii="微软雅黑" w:hAnsi="微软雅黑" w:eastAsia="微软雅黑" w:cs="微软雅黑"/>
          <w:color w:val="000000" w:themeColor="text1"/>
          <w:szCs w:val="36"/>
          <w14:textFill>
            <w14:solidFill>
              <w14:schemeClr w14:val="tx1"/>
            </w14:solidFill>
          </w14:textFill>
        </w:rPr>
        <w:t>按键说明</w:t>
      </w:r>
      <w:bookmarkEnd w:id="3"/>
    </w:p>
    <w:p>
      <w:pPr>
        <w:ind w:left="0" w:firstLine="0"/>
        <w:jc w:val="center"/>
        <w:rPr>
          <w:rFonts w:hint="eastAsia" w:eastAsiaTheme="minorEastAsia"/>
          <w:lang w:eastAsia="zh-CN"/>
        </w:rPr>
      </w:pPr>
      <w:r>
        <w:rPr>
          <w:rFonts w:hint="eastAsia" w:eastAsiaTheme="minorEastAsia"/>
          <w:lang w:eastAsia="zh-CN"/>
        </w:rPr>
        <w:drawing>
          <wp:inline distT="0" distB="0" distL="114300" distR="114300">
            <wp:extent cx="5990590" cy="1538605"/>
            <wp:effectExtent l="0" t="0" r="13970" b="635"/>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13"/>
                    <a:stretch>
                      <a:fillRect/>
                    </a:stretch>
                  </pic:blipFill>
                  <pic:spPr>
                    <a:xfrm>
                      <a:off x="0" y="0"/>
                      <a:ext cx="5990590" cy="1538605"/>
                    </a:xfrm>
                    <a:prstGeom prst="rect">
                      <a:avLst/>
                    </a:prstGeom>
                  </pic:spPr>
                </pic:pic>
              </a:graphicData>
            </a:graphic>
          </wp:inline>
        </w:drawing>
      </w:r>
    </w:p>
    <w:p>
      <w:pPr>
        <w:ind w:left="0" w:firstLine="0"/>
        <w:jc w:val="center"/>
        <w:rPr>
          <w:rFonts w:hint="eastAsia" w:eastAsiaTheme="minorEastAsia"/>
          <w:lang w:eastAsia="zh-CN"/>
        </w:rPr>
      </w:pPr>
    </w:p>
    <w:p>
      <w:pPr>
        <w:ind w:left="0" w:firstLine="0"/>
        <w:jc w:val="center"/>
        <w:rPr>
          <w:rFonts w:hint="eastAsia" w:eastAsiaTheme="minorEastAsia"/>
          <w:lang w:eastAsia="zh-CN"/>
        </w:rPr>
      </w:pPr>
      <w:r>
        <w:rPr>
          <w:rFonts w:hint="eastAsia" w:eastAsiaTheme="minorEastAsia"/>
          <w:lang w:eastAsia="zh-CN"/>
        </w:rPr>
        <w:drawing>
          <wp:inline distT="0" distB="0" distL="114300" distR="114300">
            <wp:extent cx="5953760" cy="1417955"/>
            <wp:effectExtent l="0" t="0" r="5080" b="14605"/>
            <wp:docPr id="21" name="图片 21"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
                    <pic:cNvPicPr>
                      <a:picLocks noChangeAspect="1"/>
                    </pic:cNvPicPr>
                  </pic:nvPicPr>
                  <pic:blipFill>
                    <a:blip r:embed="rId14"/>
                    <a:stretch>
                      <a:fillRect/>
                    </a:stretch>
                  </pic:blipFill>
                  <pic:spPr>
                    <a:xfrm>
                      <a:off x="0" y="0"/>
                      <a:ext cx="5953760" cy="1417955"/>
                    </a:xfrm>
                    <a:prstGeom prst="rect">
                      <a:avLst/>
                    </a:prstGeom>
                  </pic:spPr>
                </pic:pic>
              </a:graphicData>
            </a:graphic>
          </wp:inline>
        </w:drawing>
      </w:r>
    </w:p>
    <w:p>
      <w:pPr>
        <w:ind w:left="0" w:firstLine="0"/>
        <w:jc w:val="center"/>
        <w:rPr>
          <w:rFonts w:hint="eastAsia" w:eastAsiaTheme="minorEastAsia"/>
          <w:lang w:eastAsia="zh-CN"/>
        </w:rPr>
      </w:pPr>
    </w:p>
    <w:p>
      <w:pPr>
        <w:ind w:left="0" w:firstLine="0"/>
        <w:jc w:val="center"/>
      </w:pPr>
      <w:r>
        <w:rPr>
          <w:rFonts w:hint="eastAsia" w:eastAsiaTheme="minorEastAsia"/>
          <w:lang w:eastAsia="zh-CN"/>
        </w:rPr>
        <w:drawing>
          <wp:inline distT="0" distB="0" distL="114300" distR="114300">
            <wp:extent cx="5982335" cy="1337945"/>
            <wp:effectExtent l="0" t="0" r="6985" b="3175"/>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15"/>
                    <a:stretch>
                      <a:fillRect/>
                    </a:stretch>
                  </pic:blipFill>
                  <pic:spPr>
                    <a:xfrm>
                      <a:off x="0" y="0"/>
                      <a:ext cx="5982335" cy="1337945"/>
                    </a:xfrm>
                    <a:prstGeom prst="rect">
                      <a:avLst/>
                    </a:prstGeom>
                  </pic:spPr>
                </pic:pic>
              </a:graphicData>
            </a:graphic>
          </wp:inline>
        </w:drawing>
      </w:r>
    </w:p>
    <w:p>
      <w:pPr>
        <w:ind w:left="0" w:firstLine="0"/>
        <w:jc w:val="center"/>
      </w:pPr>
    </w:p>
    <w:p>
      <w:pPr>
        <w:pStyle w:val="28"/>
        <w:numPr>
          <w:ilvl w:val="0"/>
          <w:numId w:val="3"/>
        </w:numPr>
        <w:ind w:left="540" w:leftChars="0" w:firstLineChars="0"/>
        <w:jc w:val="cente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3260"/>
        <w:gridCol w:w="1196"/>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r>
              <w:rPr>
                <w:rFonts w:hint="eastAsia"/>
              </w:rPr>
              <w:t>序号</w:t>
            </w:r>
          </w:p>
        </w:tc>
        <w:tc>
          <w:tcPr>
            <w:tcW w:w="3260" w:type="dxa"/>
          </w:tcPr>
          <w:p>
            <w:r>
              <w:rPr>
                <w:rFonts w:hint="eastAsia"/>
              </w:rPr>
              <w:t>说明</w:t>
            </w:r>
          </w:p>
        </w:tc>
        <w:tc>
          <w:tcPr>
            <w:tcW w:w="709" w:type="dxa"/>
          </w:tcPr>
          <w:p>
            <w:r>
              <w:rPr>
                <w:rFonts w:hint="eastAsia"/>
              </w:rPr>
              <w:t>序号</w:t>
            </w:r>
          </w:p>
        </w:tc>
        <w:tc>
          <w:tcPr>
            <w:tcW w:w="2977" w:type="dxa"/>
          </w:tcPr>
          <w:p>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pPr>
            <w:r>
              <w:rPr>
                <w:rFonts w:hint="eastAsia"/>
              </w:rPr>
              <w:t>1</w:t>
            </w:r>
          </w:p>
        </w:tc>
        <w:tc>
          <w:tcPr>
            <w:tcW w:w="3260" w:type="dxa"/>
          </w:tcPr>
          <w:p>
            <w:pPr>
              <w:jc w:val="center"/>
            </w:pPr>
            <w:r>
              <w:rPr>
                <w:rFonts w:hint="eastAsia"/>
              </w:rPr>
              <w:t>安卓</w:t>
            </w:r>
            <w:r>
              <w:t>待机</w:t>
            </w:r>
            <w:r>
              <w:rPr>
                <w:rFonts w:hint="eastAsia"/>
              </w:rPr>
              <w:t>开关键</w:t>
            </w:r>
          </w:p>
        </w:tc>
        <w:tc>
          <w:tcPr>
            <w:tcW w:w="709" w:type="dxa"/>
          </w:tcPr>
          <w:p>
            <w:pPr>
              <w:jc w:val="center"/>
            </w:pPr>
            <w:r>
              <w:rPr>
                <w:rFonts w:hint="eastAsia"/>
              </w:rPr>
              <w:t>2</w:t>
            </w:r>
          </w:p>
        </w:tc>
        <w:tc>
          <w:tcPr>
            <w:tcW w:w="2977" w:type="dxa"/>
          </w:tcPr>
          <w:p>
            <w:pPr>
              <w:jc w:val="center"/>
            </w:pPr>
            <w:r>
              <w:rPr>
                <w:rFonts w:hint="eastAsia"/>
              </w:rPr>
              <w:t>电源</w:t>
            </w:r>
            <w:r>
              <w:t>指示灯</w:t>
            </w:r>
            <w:r>
              <w:rPr>
                <w:rFonts w:hint="eastAsia"/>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pPr>
            <w:r>
              <w:rPr>
                <w:rFonts w:hint="eastAsia"/>
              </w:rPr>
              <w:t>3</w:t>
            </w:r>
          </w:p>
        </w:tc>
        <w:tc>
          <w:tcPr>
            <w:tcW w:w="3260" w:type="dxa"/>
          </w:tcPr>
          <w:p>
            <w:pPr>
              <w:jc w:val="center"/>
            </w:pPr>
            <w:r>
              <w:rPr>
                <w:rFonts w:hint="eastAsia"/>
              </w:rPr>
              <w:t>安卓</w:t>
            </w:r>
            <w:r>
              <w:t>状态指示灯</w:t>
            </w:r>
            <w:r>
              <w:rPr>
                <w:rFonts w:hint="eastAsia"/>
              </w:rPr>
              <w:t>（绿色）</w:t>
            </w:r>
          </w:p>
        </w:tc>
        <w:tc>
          <w:tcPr>
            <w:tcW w:w="709" w:type="dxa"/>
          </w:tcPr>
          <w:p>
            <w:pPr>
              <w:jc w:val="center"/>
            </w:pPr>
            <w:r>
              <w:rPr>
                <w:rFonts w:hint="eastAsia"/>
              </w:rPr>
              <w:t>4</w:t>
            </w:r>
          </w:p>
        </w:tc>
        <w:tc>
          <w:tcPr>
            <w:tcW w:w="2977" w:type="dxa"/>
          </w:tcPr>
          <w:p>
            <w:pPr>
              <w:jc w:val="center"/>
            </w:pPr>
            <w:r>
              <w:rPr>
                <w:rFonts w:hint="eastAsia"/>
              </w:rPr>
              <w:t>信号源</w:t>
            </w:r>
            <w:r>
              <w:t>切换按钮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pPr>
            <w:r>
              <w:rPr>
                <w:rFonts w:hint="eastAsia"/>
              </w:rPr>
              <w:t>5</w:t>
            </w:r>
          </w:p>
        </w:tc>
        <w:tc>
          <w:tcPr>
            <w:tcW w:w="3260" w:type="dxa"/>
          </w:tcPr>
          <w:p>
            <w:pPr>
              <w:jc w:val="center"/>
            </w:pPr>
            <w:r>
              <w:rPr>
                <w:rFonts w:hint="eastAsia"/>
              </w:rPr>
              <w:t>亮度</w:t>
            </w:r>
            <w:r>
              <w:t>+</w:t>
            </w:r>
          </w:p>
        </w:tc>
        <w:tc>
          <w:tcPr>
            <w:tcW w:w="709" w:type="dxa"/>
          </w:tcPr>
          <w:p>
            <w:pPr>
              <w:jc w:val="center"/>
            </w:pPr>
            <w:r>
              <w:rPr>
                <w:rFonts w:hint="eastAsia"/>
              </w:rPr>
              <w:t>6</w:t>
            </w:r>
          </w:p>
        </w:tc>
        <w:tc>
          <w:tcPr>
            <w:tcW w:w="2977" w:type="dxa"/>
          </w:tcPr>
          <w:p>
            <w:pPr>
              <w:jc w:val="center"/>
            </w:pPr>
            <w:r>
              <w:rPr>
                <w:rFonts w:hint="eastAsia"/>
              </w:rPr>
              <w:t>亮度</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pPr>
            <w:r>
              <w:rPr>
                <w:rFonts w:hint="eastAsia"/>
              </w:rPr>
              <w:t>7</w:t>
            </w:r>
          </w:p>
        </w:tc>
        <w:tc>
          <w:tcPr>
            <w:tcW w:w="3260" w:type="dxa"/>
          </w:tcPr>
          <w:p>
            <w:pPr>
              <w:jc w:val="center"/>
            </w:pPr>
            <w:r>
              <w:rPr>
                <w:rFonts w:hint="eastAsia"/>
              </w:rPr>
              <w:t>大屏</w:t>
            </w:r>
            <w:r>
              <w:t>色温调节</w:t>
            </w:r>
            <w:r>
              <w:rPr>
                <w:rFonts w:hint="eastAsia"/>
              </w:rPr>
              <w:t>（冷色</w:t>
            </w:r>
            <w:r>
              <w:t>、标准、暖色</w:t>
            </w:r>
            <w:r>
              <w:rPr>
                <w:rFonts w:hint="eastAsia"/>
              </w:rPr>
              <w:t>）</w:t>
            </w:r>
          </w:p>
        </w:tc>
        <w:tc>
          <w:tcPr>
            <w:tcW w:w="709" w:type="dxa"/>
          </w:tcPr>
          <w:p>
            <w:pPr>
              <w:jc w:val="center"/>
            </w:pPr>
            <w:r>
              <w:t>8</w:t>
            </w:r>
          </w:p>
        </w:tc>
        <w:tc>
          <w:tcPr>
            <w:tcW w:w="2977" w:type="dxa"/>
          </w:tcPr>
          <w:p>
            <w:pPr>
              <w:jc w:val="center"/>
            </w:pPr>
            <w:r>
              <w:rPr>
                <w:rFonts w:hint="eastAsia"/>
              </w:rPr>
              <w:t>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pPr>
            <w:r>
              <w:rPr>
                <w:rFonts w:hint="eastAsia"/>
              </w:rPr>
              <w:t>9</w:t>
            </w:r>
          </w:p>
        </w:tc>
        <w:tc>
          <w:tcPr>
            <w:tcW w:w="3260" w:type="dxa"/>
          </w:tcPr>
          <w:p>
            <w:pPr>
              <w:jc w:val="center"/>
            </w:pPr>
            <w:r>
              <w:rPr>
                <w:rFonts w:hint="eastAsia"/>
              </w:rPr>
              <w:t>USB1口</w:t>
            </w:r>
          </w:p>
        </w:tc>
        <w:tc>
          <w:tcPr>
            <w:tcW w:w="709" w:type="dxa"/>
          </w:tcPr>
          <w:p>
            <w:pPr>
              <w:jc w:val="center"/>
            </w:pPr>
            <w:r>
              <w:rPr>
                <w:rFonts w:hint="eastAsia"/>
              </w:rPr>
              <w:t>10</w:t>
            </w:r>
          </w:p>
        </w:tc>
        <w:tc>
          <w:tcPr>
            <w:tcW w:w="2977" w:type="dxa"/>
          </w:tcPr>
          <w:p>
            <w:pPr>
              <w:jc w:val="center"/>
            </w:pPr>
            <w:r>
              <w:rPr>
                <w:rFonts w:hint="eastAsia"/>
              </w:rPr>
              <w:t>USB</w:t>
            </w:r>
            <w:r>
              <w:t>2</w:t>
            </w:r>
            <w:r>
              <w:rPr>
                <w:rFonts w:hint="eastAsia"/>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pPr>
            <w:r>
              <w:rPr>
                <w:rFonts w:hint="eastAsia"/>
              </w:rPr>
              <w:t>11</w:t>
            </w:r>
          </w:p>
        </w:tc>
        <w:tc>
          <w:tcPr>
            <w:tcW w:w="3260" w:type="dxa"/>
          </w:tcPr>
          <w:p>
            <w:pPr>
              <w:jc w:val="center"/>
            </w:pPr>
            <w:r>
              <w:rPr>
                <w:rFonts w:hint="eastAsia"/>
              </w:rPr>
              <w:t>HDMI输出</w:t>
            </w:r>
            <w:r>
              <w:t>（</w:t>
            </w:r>
            <w:r>
              <w:rPr>
                <w:rFonts w:hint="eastAsia"/>
              </w:rPr>
              <w:t>下底沿</w:t>
            </w:r>
            <w:r>
              <w:t>）</w:t>
            </w:r>
          </w:p>
        </w:tc>
        <w:tc>
          <w:tcPr>
            <w:tcW w:w="709" w:type="dxa"/>
          </w:tcPr>
          <w:p>
            <w:pPr>
              <w:jc w:val="center"/>
            </w:pPr>
            <w:r>
              <w:rPr>
                <w:rFonts w:hint="eastAsia"/>
              </w:rPr>
              <w:t>12</w:t>
            </w:r>
          </w:p>
        </w:tc>
        <w:tc>
          <w:tcPr>
            <w:tcW w:w="2977" w:type="dxa"/>
          </w:tcPr>
          <w:p>
            <w:pPr>
              <w:jc w:val="center"/>
            </w:pPr>
            <w:r>
              <w:rPr>
                <w:rFonts w:hint="eastAsia"/>
              </w:rPr>
              <w:t>HDMI输入</w:t>
            </w:r>
            <w:r>
              <w:t>（</w:t>
            </w:r>
            <w:r>
              <w:rPr>
                <w:rFonts w:hint="eastAsia"/>
              </w:rPr>
              <w:t>下底沿</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pPr>
            <w:r>
              <w:rPr>
                <w:rFonts w:hint="eastAsia"/>
              </w:rPr>
              <w:t>13</w:t>
            </w:r>
          </w:p>
        </w:tc>
        <w:tc>
          <w:tcPr>
            <w:tcW w:w="3260" w:type="dxa"/>
          </w:tcPr>
          <w:p>
            <w:pPr>
              <w:jc w:val="center"/>
            </w:pPr>
            <w:r>
              <w:rPr>
                <w:rFonts w:hint="eastAsia"/>
              </w:rPr>
              <w:t>网口1</w:t>
            </w:r>
          </w:p>
        </w:tc>
        <w:tc>
          <w:tcPr>
            <w:tcW w:w="709" w:type="dxa"/>
          </w:tcPr>
          <w:p>
            <w:pPr>
              <w:jc w:val="center"/>
            </w:pPr>
            <w:r>
              <w:rPr>
                <w:rFonts w:hint="eastAsia"/>
              </w:rPr>
              <w:t>14</w:t>
            </w:r>
          </w:p>
        </w:tc>
        <w:tc>
          <w:tcPr>
            <w:tcW w:w="2977" w:type="dxa"/>
          </w:tcPr>
          <w:p>
            <w:pPr>
              <w:jc w:val="center"/>
            </w:pPr>
            <w:r>
              <w:rPr>
                <w:rFonts w:hint="eastAsia"/>
              </w:rPr>
              <w:t>网口</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pPr>
            <w:r>
              <w:rPr>
                <w:rFonts w:hint="eastAsia"/>
              </w:rPr>
              <w:t>15</w:t>
            </w:r>
          </w:p>
        </w:tc>
        <w:tc>
          <w:tcPr>
            <w:tcW w:w="3260" w:type="dxa"/>
          </w:tcPr>
          <w:p>
            <w:pPr>
              <w:jc w:val="center"/>
            </w:pPr>
            <w:r>
              <w:rPr>
                <w:rFonts w:hint="eastAsia"/>
              </w:rPr>
              <w:t>音频</w:t>
            </w:r>
            <w:r>
              <w:t>输入</w:t>
            </w:r>
          </w:p>
        </w:tc>
        <w:tc>
          <w:tcPr>
            <w:tcW w:w="709" w:type="dxa"/>
          </w:tcPr>
          <w:p>
            <w:pPr>
              <w:jc w:val="center"/>
            </w:pPr>
            <w:r>
              <w:rPr>
                <w:rFonts w:hint="eastAsia"/>
              </w:rPr>
              <w:t>16</w:t>
            </w:r>
          </w:p>
        </w:tc>
        <w:tc>
          <w:tcPr>
            <w:tcW w:w="2977" w:type="dxa"/>
          </w:tcPr>
          <w:p>
            <w:pPr>
              <w:jc w:val="center"/>
            </w:pPr>
            <w:r>
              <w:rPr>
                <w:rFonts w:hint="eastAsia"/>
              </w:rPr>
              <w:t>音频</w:t>
            </w:r>
            <w: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pPr>
            <w:r>
              <w:rPr>
                <w:rFonts w:hint="eastAsia"/>
              </w:rPr>
              <w:t>17</w:t>
            </w:r>
          </w:p>
        </w:tc>
        <w:tc>
          <w:tcPr>
            <w:tcW w:w="3260" w:type="dxa"/>
          </w:tcPr>
          <w:p>
            <w:pPr>
              <w:jc w:val="center"/>
            </w:pPr>
            <w:r>
              <w:rPr>
                <w:rFonts w:hint="eastAsia"/>
              </w:rPr>
              <w:t>电源</w:t>
            </w:r>
            <w:r>
              <w:t>开关控制</w:t>
            </w:r>
          </w:p>
        </w:tc>
        <w:tc>
          <w:tcPr>
            <w:tcW w:w="709" w:type="dxa"/>
          </w:tcPr>
          <w:p>
            <w:pPr>
              <w:jc w:val="center"/>
            </w:pPr>
          </w:p>
        </w:tc>
        <w:tc>
          <w:tcPr>
            <w:tcW w:w="2977" w:type="dxa"/>
          </w:tcPr>
          <w:p>
            <w:pPr>
              <w:jc w:val="center"/>
            </w:pPr>
          </w:p>
        </w:tc>
      </w:tr>
    </w:tbl>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4" w:name="_Toc7970"/>
      <w:r>
        <w:rPr>
          <w:rFonts w:hint="eastAsia" w:ascii="微软雅黑" w:hAnsi="微软雅黑" w:eastAsia="微软雅黑" w:cs="微软雅黑"/>
          <w:color w:val="000000" w:themeColor="text1"/>
          <w:szCs w:val="36"/>
          <w:lang w:val="en-US" w:eastAsia="zh-CN"/>
          <w14:textFill>
            <w14:solidFill>
              <w14:schemeClr w14:val="tx1"/>
            </w14:solidFill>
          </w14:textFill>
        </w:rPr>
        <w:t>1.3</w:t>
      </w:r>
      <w:r>
        <w:rPr>
          <w:rFonts w:hint="eastAsia" w:ascii="微软雅黑" w:hAnsi="微软雅黑" w:eastAsia="微软雅黑" w:cs="微软雅黑"/>
          <w:color w:val="000000" w:themeColor="text1"/>
          <w:szCs w:val="36"/>
          <w14:textFill>
            <w14:solidFill>
              <w14:schemeClr w14:val="tx1"/>
            </w14:solidFill>
          </w14:textFill>
        </w:rPr>
        <w:t>遥控说明</w:t>
      </w:r>
      <w:bookmarkEnd w:id="4"/>
    </w:p>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3571875" cy="4034155"/>
            <wp:effectExtent l="0" t="0" r="0" b="4445"/>
            <wp:docPr id="60" name="图片 60" descr="C:\Users\ADMINI~1\AppData\Local\Temp\WeChat Files\135a4445e830e193b721199de2ed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1\AppData\Local\Temp\WeChat Files\135a4445e830e193b721199de2ed1a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78837" cy="4042243"/>
                    </a:xfrm>
                    <a:prstGeom prst="rect">
                      <a:avLst/>
                    </a:prstGeom>
                    <a:noFill/>
                    <a:ln>
                      <a:noFill/>
                    </a:ln>
                  </pic:spPr>
                </pic:pic>
              </a:graphicData>
            </a:graphic>
          </wp:inline>
        </w:drawing>
      </w:r>
    </w:p>
    <w:p>
      <w:pPr>
        <w:ind w:left="0" w:firstLine="0"/>
        <w:jc w:val="both"/>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备注：</w:t>
      </w:r>
    </w:p>
    <w:p>
      <w:pPr>
        <w:ind w:left="0" w:firstLine="0"/>
        <w:jc w:val="both"/>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信号源切换功能：安卓主界面-外接HDMI显示通道</w:t>
      </w:r>
      <w:r>
        <w:rPr>
          <w:rFonts w:ascii="微软雅黑" w:hAnsi="微软雅黑" w:eastAsia="微软雅黑" w:cs="微软雅黑"/>
          <w:color w:val="000000" w:themeColor="text1"/>
          <w:sz w:val="21"/>
          <w:szCs w:val="21"/>
          <w14:textFill>
            <w14:solidFill>
              <w14:schemeClr w14:val="tx1"/>
            </w14:solidFill>
          </w14:textFill>
        </w:rPr>
        <w:t>界面</w:t>
      </w:r>
      <w:r>
        <w:rPr>
          <w:rFonts w:hint="eastAsia" w:ascii="微软雅黑" w:hAnsi="微软雅黑" w:eastAsia="微软雅黑" w:cs="微软雅黑"/>
          <w:color w:val="000000" w:themeColor="text1"/>
          <w:sz w:val="21"/>
          <w:szCs w:val="21"/>
          <w14:textFill>
            <w14:solidFill>
              <w14:schemeClr w14:val="tx1"/>
            </w14:solidFill>
          </w14:textFill>
        </w:rPr>
        <w:t>-内接HDMI显示通道界面按顺序进行切换；</w:t>
      </w:r>
    </w:p>
    <w:p>
      <w:pPr>
        <w:ind w:left="0" w:firstLine="0"/>
        <w:jc w:val="both"/>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亮度调节功能：一体机亮度分8个等级，用遥控器左右键进行增加或减小的调节。</w:t>
      </w:r>
    </w:p>
    <w:p>
      <w:pPr>
        <w:ind w:left="0" w:firstLine="0"/>
        <w:jc w:val="both"/>
        <w:rPr>
          <w:rFonts w:ascii="微软雅黑" w:hAnsi="微软雅黑" w:eastAsia="微软雅黑" w:cs="微软雅黑"/>
          <w:color w:val="000000" w:themeColor="text1"/>
          <w:sz w:val="21"/>
          <w:szCs w:val="21"/>
          <w14:textFill>
            <w14:solidFill>
              <w14:schemeClr w14:val="tx1"/>
            </w14:solidFill>
          </w14:textFill>
        </w:rPr>
        <w:sectPr>
          <w:pgSz w:w="11906" w:h="16838"/>
          <w:pgMar w:top="1440" w:right="1134" w:bottom="1440" w:left="1134" w:header="454" w:footer="907" w:gutter="0"/>
          <w:cols w:space="425" w:num="1"/>
          <w:docGrid w:type="lines" w:linePitch="312" w:charSpace="0"/>
        </w:sectPr>
      </w:pPr>
    </w:p>
    <w:p>
      <w:pPr>
        <w:pStyle w:val="4"/>
        <w:numPr>
          <w:ilvl w:val="0"/>
          <w:numId w:val="0"/>
        </w:numPr>
        <w:spacing w:after="0" w:line="360" w:lineRule="auto"/>
        <w:ind w:left="180" w:leftChars="0"/>
        <w:rPr>
          <w:rFonts w:ascii="微软雅黑" w:hAnsi="微软雅黑" w:eastAsia="微软雅黑" w:cs="微软雅黑"/>
          <w:color w:val="000000" w:themeColor="text1"/>
          <w:szCs w:val="36"/>
          <w14:textFill>
            <w14:solidFill>
              <w14:schemeClr w14:val="tx1"/>
            </w14:solidFill>
          </w14:textFill>
        </w:rPr>
      </w:pPr>
      <w:bookmarkStart w:id="5" w:name="_Toc17328"/>
      <w:r>
        <w:rPr>
          <w:rFonts w:hint="eastAsia" w:ascii="微软雅黑" w:hAnsi="微软雅黑" w:eastAsia="微软雅黑" w:cs="微软雅黑"/>
          <w:color w:val="000000" w:themeColor="text1"/>
          <w:szCs w:val="36"/>
          <w:lang w:val="en-US" w:eastAsia="zh-CN"/>
          <w14:textFill>
            <w14:solidFill>
              <w14:schemeClr w14:val="tx1"/>
            </w14:solidFill>
          </w14:textFill>
        </w:rPr>
        <w:t>1.4</w:t>
      </w:r>
      <w:r>
        <w:rPr>
          <w:rFonts w:hint="eastAsia" w:ascii="微软雅黑" w:hAnsi="微软雅黑" w:eastAsia="微软雅黑" w:cs="微软雅黑"/>
          <w:color w:val="000000" w:themeColor="text1"/>
          <w:szCs w:val="36"/>
          <w14:textFill>
            <w14:solidFill>
              <w14:schemeClr w14:val="tx1"/>
            </w14:solidFill>
          </w14:textFill>
        </w:rPr>
        <w:t>接口说明</w:t>
      </w:r>
      <w:bookmarkEnd w:id="5"/>
    </w:p>
    <w:p>
      <w:pPr>
        <w:spacing w:after="0" w:line="288" w:lineRule="auto"/>
        <w:ind w:left="0" w:firstLine="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设备的端口数量及类型请以实物为准，本说明书描述仅作示例。</w:t>
      </w:r>
    </w:p>
    <w:p>
      <w:pPr>
        <w:spacing w:after="0" w:line="288" w:lineRule="auto"/>
        <w:ind w:left="0" w:firstLine="0"/>
        <w:rPr>
          <w:rFonts w:ascii="微软雅黑" w:hAnsi="微软雅黑" w:eastAsia="微软雅黑" w:cs="微软雅黑"/>
          <w:color w:val="000000" w:themeColor="text1"/>
          <w:sz w:val="21"/>
          <w:szCs w:val="21"/>
          <w14:textFill>
            <w14:solidFill>
              <w14:schemeClr w14:val="tx1"/>
            </w14:solidFill>
          </w14:textFill>
        </w:rPr>
      </w:pPr>
    </w:p>
    <w:p>
      <w:pPr>
        <w:ind w:left="0" w:firstLine="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color w:val="000000" w:themeColor="text1"/>
          <w:sz w:val="21"/>
          <w:szCs w:val="21"/>
          <w14:textFill>
            <w14:solidFill>
              <w14:schemeClr w14:val="tx1"/>
            </w14:solidFill>
          </w14:textFill>
        </w:rPr>
        <w:t>HDMI输入连接</w:t>
      </w:r>
    </w:p>
    <w:p>
      <w:pPr>
        <w:ind w:left="0" w:firstLine="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4302760" cy="1238250"/>
            <wp:effectExtent l="0" t="0" r="2540" b="0"/>
            <wp:docPr id="7209" name="图片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 name="图片 7209"/>
                    <pic:cNvPicPr>
                      <a:picLocks noChangeAspect="1"/>
                    </pic:cNvPicPr>
                  </pic:nvPicPr>
                  <pic:blipFill>
                    <a:blip r:embed="rId17"/>
                    <a:stretch>
                      <a:fillRect/>
                    </a:stretch>
                  </pic:blipFill>
                  <pic:spPr>
                    <a:xfrm>
                      <a:off x="0" y="0"/>
                      <a:ext cx="4374959" cy="1258930"/>
                    </a:xfrm>
                    <a:prstGeom prst="rect">
                      <a:avLst/>
                    </a:prstGeom>
                  </pic:spPr>
                </pic:pic>
              </a:graphicData>
            </a:graphic>
          </wp:inline>
        </w:drawing>
      </w:r>
    </w:p>
    <w:p>
      <w:pPr>
        <w:ind w:left="0" w:firstLine="0"/>
        <w:rPr>
          <w:rFonts w:ascii="微软雅黑" w:hAnsi="微软雅黑" w:eastAsia="微软雅黑" w:cs="微软雅黑"/>
          <w:b/>
          <w:color w:val="000000" w:themeColor="text1"/>
          <w:sz w:val="21"/>
          <w:szCs w:val="21"/>
          <w14:textFill>
            <w14:solidFill>
              <w14:schemeClr w14:val="tx1"/>
            </w14:solidFill>
          </w14:textFill>
        </w:rPr>
      </w:pPr>
      <w:r>
        <w:rPr>
          <w:rFonts w:hint="eastAsia" w:ascii="微软雅黑" w:hAnsi="微软雅黑" w:eastAsia="微软雅黑" w:cs="微软雅黑"/>
          <w:b/>
          <w:color w:val="000000" w:themeColor="text1"/>
          <w:sz w:val="21"/>
          <w:szCs w:val="21"/>
          <w14:textFill>
            <w14:solidFill>
              <w14:schemeClr w14:val="tx1"/>
            </w14:solidFill>
          </w14:textFill>
        </w:rPr>
        <w:t>连接说明：</w:t>
      </w:r>
    </w:p>
    <w:p>
      <w:pPr>
        <w:pStyle w:val="25"/>
        <w:numPr>
          <w:ilvl w:val="0"/>
          <w:numId w:val="4"/>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用HDMI线连接电脑等带有HDMI输出的设备；</w:t>
      </w:r>
    </w:p>
    <w:p>
      <w:pPr>
        <w:pStyle w:val="25"/>
        <w:numPr>
          <w:ilvl w:val="0"/>
          <w:numId w:val="4"/>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按通道切换键（机器或遥控器），切换到HDMI显示通道。</w:t>
      </w:r>
    </w:p>
    <w:p>
      <w:pPr>
        <w:pStyle w:val="25"/>
        <w:ind w:left="0" w:firstLine="0" w:firstLineChars="0"/>
        <w:rPr>
          <w:rFonts w:ascii="微软雅黑" w:hAnsi="微软雅黑" w:eastAsia="微软雅黑" w:cs="微软雅黑"/>
          <w:b/>
          <w:color w:val="000000" w:themeColor="text1"/>
          <w:sz w:val="21"/>
          <w:szCs w:val="21"/>
          <w14:textFill>
            <w14:solidFill>
              <w14:schemeClr w14:val="tx1"/>
            </w14:solidFill>
          </w14:textFill>
        </w:rPr>
      </w:pPr>
      <w:r>
        <w:rPr>
          <w:rFonts w:hint="eastAsia" w:ascii="微软雅黑" w:hAnsi="微软雅黑" w:eastAsia="微软雅黑" w:cs="微软雅黑"/>
          <w:b/>
          <w:color w:val="000000" w:themeColor="text1"/>
          <w:sz w:val="21"/>
          <w:szCs w:val="21"/>
          <w14:textFill>
            <w14:solidFill>
              <w14:schemeClr w14:val="tx1"/>
            </w14:solidFill>
          </w14:textFill>
        </w:rPr>
        <w:t>HDMI输出连接</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4304665" cy="1370965"/>
            <wp:effectExtent l="0" t="0" r="635" b="635"/>
            <wp:docPr id="7205" name="图片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 name="图片 7205"/>
                    <pic:cNvPicPr>
                      <a:picLocks noChangeAspect="1"/>
                    </pic:cNvPicPr>
                  </pic:nvPicPr>
                  <pic:blipFill>
                    <a:blip r:embed="rId18"/>
                    <a:stretch>
                      <a:fillRect/>
                    </a:stretch>
                  </pic:blipFill>
                  <pic:spPr>
                    <a:xfrm>
                      <a:off x="0" y="0"/>
                      <a:ext cx="4304762" cy="1371429"/>
                    </a:xfrm>
                    <a:prstGeom prst="rect">
                      <a:avLst/>
                    </a:prstGeom>
                  </pic:spPr>
                </pic:pic>
              </a:graphicData>
            </a:graphic>
          </wp:inline>
        </w:drawing>
      </w:r>
    </w:p>
    <w:p>
      <w:pPr>
        <w:pStyle w:val="25"/>
        <w:numPr>
          <w:ilvl w:val="0"/>
          <w:numId w:val="5"/>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用HDMI线连接带有HDMI输入的显示设备；</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p>
    <w:p>
      <w:pPr>
        <w:pStyle w:val="5"/>
        <w:spacing w:line="360" w:lineRule="auto"/>
        <w:ind w:left="0" w:firstLine="0"/>
        <w:rPr>
          <w:rFonts w:ascii="微软雅黑" w:hAnsi="微软雅黑" w:eastAsia="微软雅黑" w:cs="微软雅黑"/>
          <w:color w:val="000000" w:themeColor="text1"/>
          <w:sz w:val="21"/>
          <w:szCs w:val="21"/>
          <w14:textFill>
            <w14:solidFill>
              <w14:schemeClr w14:val="tx1"/>
            </w14:solidFill>
          </w14:textFill>
        </w:rPr>
      </w:pPr>
      <w:bookmarkStart w:id="6" w:name="_Toc18517"/>
      <w:r>
        <w:rPr>
          <w:rFonts w:hint="eastAsia" w:ascii="微软雅黑" w:hAnsi="微软雅黑" w:eastAsia="微软雅黑" w:cs="微软雅黑"/>
          <w:color w:val="000000" w:themeColor="text1"/>
          <w:sz w:val="21"/>
          <w:szCs w:val="21"/>
          <w:lang w:val="en-US" w:eastAsia="zh-CN"/>
          <w14:textFill>
            <w14:solidFill>
              <w14:schemeClr w14:val="tx1"/>
            </w14:solidFill>
          </w14:textFill>
        </w:rPr>
        <w:t>1.4.1</w:t>
      </w:r>
      <w:r>
        <w:rPr>
          <w:rFonts w:hint="eastAsia" w:ascii="微软雅黑" w:hAnsi="微软雅黑" w:eastAsia="微软雅黑" w:cs="微软雅黑"/>
          <w:color w:val="000000" w:themeColor="text1"/>
          <w:sz w:val="21"/>
          <w:szCs w:val="21"/>
          <w14:textFill>
            <w14:solidFill>
              <w14:schemeClr w14:val="tx1"/>
            </w14:solidFill>
          </w14:textFill>
        </w:rPr>
        <w:t>USB输入</w:t>
      </w:r>
      <w:bookmarkEnd w:id="6"/>
    </w:p>
    <w:p>
      <w:pPr>
        <w:ind w:left="0" w:firstLine="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drawing>
          <wp:inline distT="0" distB="0" distL="114300" distR="114300">
            <wp:extent cx="5264150" cy="1002665"/>
            <wp:effectExtent l="0" t="0" r="12700" b="6985"/>
            <wp:docPr id="64" name="图片 64" descr="1541213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41213998(1)"/>
                    <pic:cNvPicPr>
                      <a:picLocks noChangeAspect="1"/>
                    </pic:cNvPicPr>
                  </pic:nvPicPr>
                  <pic:blipFill>
                    <a:blip r:embed="rId19"/>
                    <a:stretch>
                      <a:fillRect/>
                    </a:stretch>
                  </pic:blipFill>
                  <pic:spPr>
                    <a:xfrm>
                      <a:off x="0" y="0"/>
                      <a:ext cx="5264150" cy="1002665"/>
                    </a:xfrm>
                    <a:prstGeom prst="rect">
                      <a:avLst/>
                    </a:prstGeom>
                  </pic:spPr>
                </pic:pic>
              </a:graphicData>
            </a:graphic>
          </wp:inline>
        </w:drawing>
      </w:r>
    </w:p>
    <w:p>
      <w:pPr>
        <w:ind w:left="0" w:firstLine="0"/>
        <w:rPr>
          <w:rFonts w:ascii="微软雅黑" w:hAnsi="微软雅黑" w:eastAsia="微软雅黑" w:cs="微软雅黑"/>
          <w:b/>
          <w:color w:val="000000" w:themeColor="text1"/>
          <w:sz w:val="21"/>
          <w:szCs w:val="21"/>
          <w14:textFill>
            <w14:solidFill>
              <w14:schemeClr w14:val="tx1"/>
            </w14:solidFill>
          </w14:textFill>
        </w:rPr>
      </w:pPr>
      <w:r>
        <w:rPr>
          <w:rFonts w:hint="eastAsia" w:ascii="微软雅黑" w:hAnsi="微软雅黑" w:eastAsia="微软雅黑" w:cs="微软雅黑"/>
          <w:b/>
          <w:color w:val="000000" w:themeColor="text1"/>
          <w:sz w:val="21"/>
          <w:szCs w:val="21"/>
          <w:lang w:val="en-US" w:eastAsia="zh-CN"/>
          <w14:textFill>
            <w14:solidFill>
              <w14:schemeClr w14:val="tx1"/>
            </w14:solidFill>
          </w14:textFill>
        </w:rPr>
        <w:t>1.4.2</w:t>
      </w:r>
      <w:r>
        <w:rPr>
          <w:rFonts w:hint="eastAsia" w:ascii="微软雅黑" w:hAnsi="微软雅黑" w:eastAsia="微软雅黑" w:cs="微软雅黑"/>
          <w:b/>
          <w:color w:val="000000" w:themeColor="text1"/>
          <w:sz w:val="21"/>
          <w:szCs w:val="21"/>
          <w14:textFill>
            <w14:solidFill>
              <w14:schemeClr w14:val="tx1"/>
            </w14:solidFill>
          </w14:textFill>
        </w:rPr>
        <w:t>连接说明：</w:t>
      </w:r>
    </w:p>
    <w:p>
      <w:pPr>
        <w:pStyle w:val="25"/>
        <w:numPr>
          <w:ilvl w:val="0"/>
          <w:numId w:val="6"/>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将U盘、鼠标、键盘等接入到USB接口上；</w:t>
      </w:r>
    </w:p>
    <w:p>
      <w:pPr>
        <w:pStyle w:val="25"/>
        <w:numPr>
          <w:ilvl w:val="0"/>
          <w:numId w:val="5"/>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接入USB接口后，鼠标、键盘可直接使用；</w:t>
      </w:r>
    </w:p>
    <w:p>
      <w:pPr>
        <w:pStyle w:val="25"/>
        <w:numPr>
          <w:ilvl w:val="0"/>
          <w:numId w:val="5"/>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若要查看U盘内容，可在系统主界面下，进入文件管理器读取文件。</w:t>
      </w:r>
    </w:p>
    <w:p>
      <w:pPr>
        <w:ind w:left="0" w:firstLine="0"/>
        <w:rPr>
          <w:rFonts w:ascii="微软雅黑" w:hAnsi="微软雅黑" w:eastAsia="微软雅黑" w:cs="微软雅黑"/>
          <w:color w:val="000000" w:themeColor="text1"/>
          <w:sz w:val="21"/>
          <w:szCs w:val="21"/>
          <w14:textFill>
            <w14:solidFill>
              <w14:schemeClr w14:val="tx1"/>
            </w14:solidFill>
          </w14:textFill>
        </w:rPr>
      </w:pPr>
    </w:p>
    <w:p>
      <w:pPr>
        <w:pStyle w:val="5"/>
        <w:spacing w:line="360" w:lineRule="auto"/>
        <w:ind w:left="0" w:firstLine="0"/>
        <w:rPr>
          <w:rFonts w:ascii="微软雅黑" w:hAnsi="微软雅黑" w:eastAsia="微软雅黑" w:cs="微软雅黑"/>
          <w:color w:val="000000" w:themeColor="text1"/>
          <w:sz w:val="21"/>
          <w:szCs w:val="21"/>
          <w14:textFill>
            <w14:solidFill>
              <w14:schemeClr w14:val="tx1"/>
            </w14:solidFill>
          </w14:textFill>
        </w:rPr>
      </w:pPr>
      <w:bookmarkStart w:id="7" w:name="_Toc28457"/>
      <w:r>
        <w:rPr>
          <w:rFonts w:hint="eastAsia" w:ascii="微软雅黑" w:hAnsi="微软雅黑" w:eastAsia="微软雅黑" w:cs="微软雅黑"/>
          <w:color w:val="000000" w:themeColor="text1"/>
          <w:sz w:val="21"/>
          <w:szCs w:val="21"/>
          <w:lang w:val="en-US" w:eastAsia="zh-CN"/>
          <w14:textFill>
            <w14:solidFill>
              <w14:schemeClr w14:val="tx1"/>
            </w14:solidFill>
          </w14:textFill>
        </w:rPr>
        <w:t>1.4.3</w:t>
      </w:r>
      <w:r>
        <w:rPr>
          <w:rFonts w:hint="eastAsia" w:ascii="微软雅黑" w:hAnsi="微软雅黑" w:eastAsia="微软雅黑" w:cs="微软雅黑"/>
          <w:color w:val="000000" w:themeColor="text1"/>
          <w:sz w:val="21"/>
          <w:szCs w:val="21"/>
          <w14:textFill>
            <w14:solidFill>
              <w14:schemeClr w14:val="tx1"/>
            </w14:solidFill>
          </w14:textFill>
        </w:rPr>
        <w:t>音频信号输入</w:t>
      </w:r>
      <w:bookmarkEnd w:id="7"/>
    </w:p>
    <w:p>
      <w:pPr>
        <w:ind w:left="0" w:firstLine="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3733165" cy="1285240"/>
            <wp:effectExtent l="0" t="0" r="635" b="0"/>
            <wp:docPr id="7211" name="图片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 name="图片 7211"/>
                    <pic:cNvPicPr>
                      <a:picLocks noChangeAspect="1"/>
                    </pic:cNvPicPr>
                  </pic:nvPicPr>
                  <pic:blipFill>
                    <a:blip r:embed="rId20"/>
                    <a:stretch>
                      <a:fillRect/>
                    </a:stretch>
                  </pic:blipFill>
                  <pic:spPr>
                    <a:xfrm>
                      <a:off x="0" y="0"/>
                      <a:ext cx="3733333" cy="1285714"/>
                    </a:xfrm>
                    <a:prstGeom prst="rect">
                      <a:avLst/>
                    </a:prstGeom>
                  </pic:spPr>
                </pic:pic>
              </a:graphicData>
            </a:graphic>
          </wp:inline>
        </w:drawing>
      </w:r>
    </w:p>
    <w:p>
      <w:pPr>
        <w:pStyle w:val="25"/>
        <w:numPr>
          <w:ilvl w:val="0"/>
          <w:numId w:val="7"/>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将话筒、电脑等设备音频线接入凤凰端子音频输入口；</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p>
    <w:p>
      <w:pPr>
        <w:pStyle w:val="5"/>
        <w:spacing w:line="360" w:lineRule="auto"/>
        <w:ind w:left="0" w:firstLine="0"/>
        <w:rPr>
          <w:rFonts w:ascii="微软雅黑" w:hAnsi="微软雅黑" w:eastAsia="微软雅黑" w:cs="微软雅黑"/>
          <w:color w:val="000000" w:themeColor="text1"/>
          <w:sz w:val="21"/>
          <w:szCs w:val="21"/>
          <w14:textFill>
            <w14:solidFill>
              <w14:schemeClr w14:val="tx1"/>
            </w14:solidFill>
          </w14:textFill>
        </w:rPr>
      </w:pPr>
      <w:bookmarkStart w:id="8" w:name="_Toc31062"/>
      <w:r>
        <w:rPr>
          <w:rFonts w:hint="eastAsia" w:ascii="微软雅黑" w:hAnsi="微软雅黑" w:eastAsia="微软雅黑" w:cs="微软雅黑"/>
          <w:color w:val="000000" w:themeColor="text1"/>
          <w:sz w:val="21"/>
          <w:szCs w:val="21"/>
          <w:lang w:val="en-US" w:eastAsia="zh-CN"/>
          <w14:textFill>
            <w14:solidFill>
              <w14:schemeClr w14:val="tx1"/>
            </w14:solidFill>
          </w14:textFill>
        </w:rPr>
        <w:t>1.4.4</w:t>
      </w:r>
      <w:r>
        <w:rPr>
          <w:rFonts w:hint="eastAsia" w:ascii="微软雅黑" w:hAnsi="微软雅黑" w:eastAsia="微软雅黑" w:cs="微软雅黑"/>
          <w:color w:val="000000" w:themeColor="text1"/>
          <w:sz w:val="21"/>
          <w:szCs w:val="21"/>
          <w14:textFill>
            <w14:solidFill>
              <w14:schemeClr w14:val="tx1"/>
            </w14:solidFill>
          </w14:textFill>
        </w:rPr>
        <w:t>音频信号输出</w:t>
      </w:r>
      <w:bookmarkEnd w:id="8"/>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4629150" cy="1431925"/>
            <wp:effectExtent l="0" t="0" r="0" b="0"/>
            <wp:docPr id="7206" name="图片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 name="图片 7206"/>
                    <pic:cNvPicPr>
                      <a:picLocks noChangeAspect="1"/>
                    </pic:cNvPicPr>
                  </pic:nvPicPr>
                  <pic:blipFill>
                    <a:blip r:embed="rId21"/>
                    <a:stretch>
                      <a:fillRect/>
                    </a:stretch>
                  </pic:blipFill>
                  <pic:spPr>
                    <a:xfrm>
                      <a:off x="0" y="0"/>
                      <a:ext cx="4651382" cy="1438917"/>
                    </a:xfrm>
                    <a:prstGeom prst="rect">
                      <a:avLst/>
                    </a:prstGeom>
                  </pic:spPr>
                </pic:pic>
              </a:graphicData>
            </a:graphic>
          </wp:inline>
        </w:drawing>
      </w:r>
    </w:p>
    <w:p>
      <w:pPr>
        <w:ind w:left="0" w:firstLine="0"/>
        <w:rPr>
          <w:rFonts w:ascii="微软雅黑" w:hAnsi="微软雅黑" w:eastAsia="微软雅黑" w:cs="微软雅黑"/>
          <w:b/>
          <w:color w:val="000000" w:themeColor="text1"/>
          <w:sz w:val="21"/>
          <w:szCs w:val="21"/>
          <w14:textFill>
            <w14:solidFill>
              <w14:schemeClr w14:val="tx1"/>
            </w14:solidFill>
          </w14:textFill>
        </w:rPr>
      </w:pPr>
      <w:r>
        <w:rPr>
          <w:rFonts w:hint="eastAsia" w:ascii="微软雅黑" w:hAnsi="微软雅黑" w:eastAsia="微软雅黑" w:cs="微软雅黑"/>
          <w:b/>
          <w:color w:val="000000" w:themeColor="text1"/>
          <w:sz w:val="21"/>
          <w:szCs w:val="21"/>
          <w14:textFill>
            <w14:solidFill>
              <w14:schemeClr w14:val="tx1"/>
            </w14:solidFill>
          </w14:textFill>
        </w:rPr>
        <w:t>连接说明：</w:t>
      </w:r>
    </w:p>
    <w:p>
      <w:pPr>
        <w:pStyle w:val="25"/>
        <w:numPr>
          <w:ilvl w:val="0"/>
          <w:numId w:val="8"/>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将音频线的一端接入凤凰端子音频输出口，另一端接功放、音响、耳机等设备；</w:t>
      </w:r>
    </w:p>
    <w:p>
      <w:pPr>
        <w:pStyle w:val="25"/>
        <w:numPr>
          <w:ilvl w:val="0"/>
          <w:numId w:val="6"/>
        </w:numPr>
        <w:ind w:firstLineChars="0"/>
        <w:rPr>
          <w:rFonts w:ascii="微软雅黑" w:hAnsi="微软雅黑" w:eastAsia="微软雅黑" w:cs="微软雅黑"/>
          <w:color w:val="000000" w:themeColor="text1"/>
          <w:sz w:val="21"/>
          <w:szCs w:val="21"/>
          <w14:textFill>
            <w14:solidFill>
              <w14:schemeClr w14:val="tx1"/>
            </w14:solidFill>
          </w14:textFill>
        </w:rPr>
        <w:sectPr>
          <w:pgSz w:w="11906" w:h="16838"/>
          <w:pgMar w:top="1440" w:right="1134" w:bottom="1440" w:left="1134" w:header="454" w:footer="907" w:gutter="0"/>
          <w:cols w:space="425" w:num="1"/>
          <w:docGrid w:type="lines" w:linePitch="312" w:charSpace="0"/>
        </w:sectPr>
      </w:pPr>
      <w:r>
        <w:rPr>
          <w:rFonts w:hint="eastAsia" w:ascii="微软雅黑" w:hAnsi="微软雅黑" w:eastAsia="微软雅黑" w:cs="微软雅黑"/>
          <w:color w:val="000000" w:themeColor="text1"/>
          <w:sz w:val="21"/>
          <w:szCs w:val="21"/>
          <w14:textFill>
            <w14:solidFill>
              <w14:schemeClr w14:val="tx1"/>
            </w14:solidFill>
          </w14:textFill>
        </w:rPr>
        <w:t>可用遥控器控制输出音频声音的大小。</w:t>
      </w:r>
    </w:p>
    <w:p>
      <w:pPr>
        <w:pStyle w:val="3"/>
        <w:keepNext/>
        <w:keepLines/>
        <w:pageBreakBefore w:val="0"/>
        <w:widowControl w:val="0"/>
        <w:kinsoku/>
        <w:wordWrap/>
        <w:overflowPunct/>
        <w:topLinePunct w:val="0"/>
        <w:autoSpaceDE/>
        <w:autoSpaceDN/>
        <w:bidi w:val="0"/>
        <w:adjustRightInd/>
        <w:snapToGrid/>
        <w:spacing w:before="0" w:after="0" w:line="360" w:lineRule="auto"/>
        <w:ind w:left="0" w:right="0" w:firstLine="0"/>
        <w:jc w:val="left"/>
        <w:textAlignment w:val="auto"/>
        <w:outlineLvl w:val="0"/>
        <w:rPr>
          <w:rFonts w:hint="eastAsia" w:ascii="微软雅黑" w:hAnsi="微软雅黑" w:eastAsia="微软雅黑" w:cs="微软雅黑"/>
          <w:b/>
          <w:bCs/>
          <w:kern w:val="44"/>
          <w:sz w:val="44"/>
          <w:szCs w:val="44"/>
          <w:lang w:val="en-US" w:eastAsia="zh-CN" w:bidi="ar-SA"/>
        </w:rPr>
      </w:pPr>
      <w:bookmarkStart w:id="9" w:name="_Toc30882"/>
      <w:bookmarkStart w:id="10" w:name="_Toc18435"/>
      <w:r>
        <w:rPr>
          <w:rFonts w:hint="eastAsia" w:ascii="微软雅黑" w:hAnsi="微软雅黑" w:eastAsia="微软雅黑" w:cs="微软雅黑"/>
          <w:b/>
          <w:bCs/>
          <w:kern w:val="44"/>
          <w:sz w:val="44"/>
          <w:szCs w:val="44"/>
          <w:lang w:val="en-US" w:eastAsia="zh-CN" w:bidi="ar-SA"/>
        </w:rPr>
        <w:t>二、产品安装</w:t>
      </w:r>
      <w:bookmarkEnd w:id="9"/>
      <w:bookmarkEnd w:id="10"/>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11" w:name="_Toc6345"/>
      <w:r>
        <w:rPr>
          <w:rFonts w:hint="eastAsia" w:ascii="微软雅黑" w:hAnsi="微软雅黑" w:eastAsia="微软雅黑" w:cs="微软雅黑"/>
          <w:color w:val="000000" w:themeColor="text1"/>
          <w:szCs w:val="36"/>
          <w:lang w:val="en-US" w:eastAsia="zh-CN"/>
          <w14:textFill>
            <w14:solidFill>
              <w14:schemeClr w14:val="tx1"/>
            </w14:solidFill>
          </w14:textFill>
        </w:rPr>
        <w:t>2.1</w:t>
      </w:r>
      <w:r>
        <w:rPr>
          <w:rFonts w:hint="eastAsia" w:ascii="微软雅黑" w:hAnsi="微软雅黑" w:eastAsia="微软雅黑" w:cs="微软雅黑"/>
          <w:color w:val="000000" w:themeColor="text1"/>
          <w:szCs w:val="36"/>
          <w14:textFill>
            <w14:solidFill>
              <w14:schemeClr w14:val="tx1"/>
            </w14:solidFill>
          </w14:textFill>
        </w:rPr>
        <w:t>安装环境要求</w:t>
      </w:r>
      <w:bookmarkEnd w:id="11"/>
    </w:p>
    <w:p>
      <w:pPr>
        <w:pStyle w:val="25"/>
        <w:numPr>
          <w:ilvl w:val="0"/>
          <w:numId w:val="9"/>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壁挂安装，要求安装墙体是承重墙。玻璃、大理石、瓷片、空心墙体等特殊墙体，因无法承担产品重量，此类情况如需采取特殊工艺安装，可能会产生额外费用。</w:t>
      </w:r>
    </w:p>
    <w:p>
      <w:pPr>
        <w:pStyle w:val="25"/>
        <w:numPr>
          <w:ilvl w:val="0"/>
          <w:numId w:val="9"/>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安装只提供承重墙打孔、吊装或立式支架安装，若需要墙体加固、钢结构安装等特殊安装方式，则相应费用按实际发生另行计算；</w:t>
      </w:r>
    </w:p>
    <w:p>
      <w:pPr>
        <w:pStyle w:val="25"/>
        <w:numPr>
          <w:ilvl w:val="0"/>
          <w:numId w:val="9"/>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如您指定安装方式存在安装隐患，经我司安装人员提示后，您仍然坚持要求安装的，因此产生的责任，不应由我司承担；另您使用非标配/自营挂架导致其他物品损坏的，我司不承担任何责任。</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12" w:name="_Toc8897"/>
      <w:r>
        <w:rPr>
          <w:rFonts w:hint="eastAsia" w:ascii="微软雅黑" w:hAnsi="微软雅黑" w:eastAsia="微软雅黑" w:cs="微软雅黑"/>
          <w:color w:val="000000" w:themeColor="text1"/>
          <w:szCs w:val="36"/>
          <w:lang w:val="en-US" w:eastAsia="zh-CN"/>
          <w14:textFill>
            <w14:solidFill>
              <w14:schemeClr w14:val="tx1"/>
            </w14:solidFill>
          </w14:textFill>
        </w:rPr>
        <w:t>2.2</w:t>
      </w:r>
      <w:r>
        <w:rPr>
          <w:rFonts w:hint="eastAsia" w:ascii="微软雅黑" w:hAnsi="微软雅黑" w:eastAsia="微软雅黑" w:cs="微软雅黑"/>
          <w:color w:val="000000" w:themeColor="text1"/>
          <w:szCs w:val="36"/>
          <w14:textFill>
            <w14:solidFill>
              <w14:schemeClr w14:val="tx1"/>
            </w14:solidFill>
          </w14:textFill>
        </w:rPr>
        <w:t>结构安装</w:t>
      </w:r>
      <w:bookmarkEnd w:id="12"/>
    </w:p>
    <w:p>
      <w:pPr>
        <w:pStyle w:val="25"/>
        <w:numPr>
          <w:ilvl w:val="0"/>
          <w:numId w:val="10"/>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支架式安装*</w:t>
      </w:r>
    </w:p>
    <w:p>
      <w:pPr>
        <w:pStyle w:val="25"/>
        <w:ind w:left="0" w:firstLine="0" w:firstLineChars="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3228975" cy="3314700"/>
            <wp:effectExtent l="0" t="0" r="9525" b="0"/>
            <wp:docPr id="7176" name="图片 7176" descr="C:\Users\ADMINI~1\AppData\Local\Temp\WeChat Files\6579f7aa91832581068cb57221ac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图片 7176" descr="C:\Users\ADMINI~1\AppData\Local\Temp\WeChat Files\6579f7aa91832581068cb57221ac14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28975" cy="3314700"/>
                    </a:xfrm>
                    <a:prstGeom prst="rect">
                      <a:avLst/>
                    </a:prstGeom>
                    <a:noFill/>
                    <a:ln>
                      <a:noFill/>
                    </a:ln>
                  </pic:spPr>
                </pic:pic>
              </a:graphicData>
            </a:graphic>
          </wp:inline>
        </w:drawing>
      </w:r>
    </w:p>
    <w:p>
      <w:pPr>
        <w:pStyle w:val="25"/>
        <w:ind w:left="0" w:firstLine="0" w:firstLineChars="0"/>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支架安装效果图</w:t>
      </w:r>
    </w:p>
    <w:p>
      <w:pPr>
        <w:pStyle w:val="25"/>
        <w:ind w:left="0" w:firstLine="0" w:firstLineChars="0"/>
        <w:rPr>
          <w:rFonts w:ascii="微软雅黑" w:hAnsi="微软雅黑" w:eastAsia="微软雅黑" w:cs="微软雅黑"/>
          <w:color w:val="000000" w:themeColor="text1"/>
          <w:sz w:val="11"/>
          <w:szCs w:val="11"/>
          <w14:textFill>
            <w14:solidFill>
              <w14:schemeClr w14:val="tx1"/>
            </w14:solidFill>
          </w14:textFill>
        </w:rPr>
      </w:pPr>
      <w:r>
        <w:rPr>
          <w:rFonts w:hint="eastAsia" w:ascii="微软雅黑" w:hAnsi="微软雅黑" w:eastAsia="微软雅黑" w:cs="微软雅黑"/>
          <w:color w:val="000000" w:themeColor="text1"/>
          <w:sz w:val="15"/>
          <w:szCs w:val="20"/>
          <w14:textFill>
            <w14:solidFill>
              <w14:schemeClr w14:val="tx1"/>
            </w14:solidFill>
          </w14:textFill>
        </w:rPr>
        <w:t>*以下安装部分内容均以13</w:t>
      </w:r>
      <w:r>
        <w:rPr>
          <w:rFonts w:ascii="微软雅黑" w:hAnsi="微软雅黑" w:eastAsia="微软雅黑" w:cs="微软雅黑"/>
          <w:color w:val="000000" w:themeColor="text1"/>
          <w:sz w:val="15"/>
          <w:szCs w:val="20"/>
          <w14:textFill>
            <w14:solidFill>
              <w14:schemeClr w14:val="tx1"/>
            </w14:solidFill>
          </w14:textFill>
        </w:rPr>
        <w:t>5</w:t>
      </w:r>
      <w:r>
        <w:rPr>
          <w:rFonts w:hint="eastAsia" w:ascii="微软雅黑" w:hAnsi="微软雅黑" w:eastAsia="微软雅黑" w:cs="微软雅黑"/>
          <w:color w:val="000000" w:themeColor="text1"/>
          <w:sz w:val="15"/>
          <w:szCs w:val="20"/>
          <w14:textFill>
            <w14:solidFill>
              <w14:schemeClr w14:val="tx1"/>
            </w14:solidFill>
          </w14:textFill>
        </w:rPr>
        <w:t>吋产品为例</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安装步骤：</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第一步：组装支架</w:t>
      </w:r>
    </w:p>
    <w:p>
      <w:pPr>
        <w:numPr>
          <w:ilvl w:val="0"/>
          <w:numId w:val="11"/>
        </w:numPr>
        <w:outlineLvl w:val="9"/>
        <w:rPr>
          <w:rFonts w:ascii="微软雅黑" w:hAnsi="微软雅黑" w:eastAsia="微软雅黑" w:cs="微软雅黑"/>
          <w:b w:val="0"/>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根据支架组件零件明细找到相应部件，如下图：</w:t>
      </w:r>
    </w:p>
    <w:p>
      <w:p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43400" cy="3472180"/>
            <wp:effectExtent l="0" t="0" r="0" b="0"/>
            <wp:docPr id="7178" name="图片 7178" descr="C:\Users\ADMINI~1\AppData\Local\Temp\WeChat Files\f7e5527c75b58dc5ece6572207d7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图片 7178" descr="C:\Users\ADMINI~1\AppData\Local\Temp\WeChat Files\f7e5527c75b58dc5ece6572207d794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64853" cy="3489392"/>
                    </a:xfrm>
                    <a:prstGeom prst="rect">
                      <a:avLst/>
                    </a:prstGeom>
                    <a:noFill/>
                    <a:ln>
                      <a:noFill/>
                    </a:ln>
                  </pic:spPr>
                </pic:pic>
              </a:graphicData>
            </a:graphic>
          </wp:inline>
        </w:drawing>
      </w:r>
    </w:p>
    <w:p>
      <w:pPr>
        <w:numPr>
          <w:ilvl w:val="0"/>
          <w:numId w:val="11"/>
        </w:numPr>
        <w:outlineLvl w:val="9"/>
        <w:rPr>
          <w:b w:val="0"/>
          <w:bCs/>
          <w:color w:val="000000" w:themeColor="text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用相应工具紧固安装螺钉，支架组装完成，如下图：</w:t>
      </w:r>
    </w:p>
    <w:p>
      <w:p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53915" cy="3695700"/>
            <wp:effectExtent l="0" t="0" r="0" b="0"/>
            <wp:docPr id="7179" name="图片 7179" descr="C:\Users\ADMINI~1\AppData\Local\Temp\WeChat Files\3086032b2fdff3ed82a1aac6d6f7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图片 7179" descr="C:\Users\ADMINI~1\AppData\Local\Temp\WeChat Files\3086032b2fdff3ed82a1aac6d6f713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59321" cy="3699598"/>
                    </a:xfrm>
                    <a:prstGeom prst="rect">
                      <a:avLst/>
                    </a:prstGeom>
                    <a:noFill/>
                    <a:ln>
                      <a:noFill/>
                    </a:ln>
                  </pic:spPr>
                </pic:pic>
              </a:graphicData>
            </a:graphic>
          </wp:inline>
        </w:drawing>
      </w:r>
    </w:p>
    <w:p>
      <w:pPr>
        <w:ind w:left="0" w:firstLine="0"/>
        <w:jc w:val="both"/>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第二步：壁挂条安装</w:t>
      </w:r>
    </w:p>
    <w:p>
      <w:pPr>
        <w:numPr>
          <w:ilvl w:val="0"/>
          <w:numId w:val="12"/>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选配对应配件进行壁挂条，如下图：</w:t>
      </w:r>
    </w:p>
    <w:p>
      <w:p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886200" cy="2590800"/>
            <wp:effectExtent l="0" t="0" r="0" b="0"/>
            <wp:docPr id="7180" name="图片 7180" descr="C:\Users\ADMINI~1\AppData\Local\Temp\WeChat Files\b2ba157995955c68755e880a32c22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图片 7180" descr="C:\Users\ADMINI~1\AppData\Local\Temp\WeChat Files\b2ba157995955c68755e880a32c22e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886200" cy="2590800"/>
                    </a:xfrm>
                    <a:prstGeom prst="rect">
                      <a:avLst/>
                    </a:prstGeom>
                    <a:noFill/>
                    <a:ln>
                      <a:noFill/>
                    </a:ln>
                  </pic:spPr>
                </pic:pic>
              </a:graphicData>
            </a:graphic>
          </wp:inline>
        </w:drawing>
      </w:r>
    </w:p>
    <w:p>
      <w:pPr>
        <w:ind w:left="400"/>
        <w:jc w:val="center"/>
        <w:rPr>
          <w:color w:val="000000" w:themeColor="text1"/>
          <w14:textFill>
            <w14:solidFill>
              <w14:schemeClr w14:val="tx1"/>
            </w14:solidFill>
          </w14:textFill>
        </w:rPr>
      </w:pPr>
    </w:p>
    <w:p>
      <w:pPr>
        <w:numPr>
          <w:ilvl w:val="0"/>
          <w:numId w:val="12"/>
        </w:numPr>
        <w:outlineLvl w:val="9"/>
        <w:rPr>
          <w:color w:val="000000" w:themeColor="text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将壁挂条安装到支架上，如下图：</w:t>
      </w:r>
    </w:p>
    <w:p>
      <w:pPr>
        <w:pStyle w:val="25"/>
        <w:ind w:left="0" w:firstLine="0" w:firstLineChars="0"/>
        <w:jc w:val="both"/>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4581525" cy="3571240"/>
            <wp:effectExtent l="0" t="0" r="9525" b="0"/>
            <wp:docPr id="7181" name="图片 7181" descr="C:\Users\ADMINI~1\AppData\Local\Temp\WeChat Files\db161833a5b2b8591790a0ddaeaaf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图片 7181" descr="C:\Users\ADMINI~1\AppData\Local\Temp\WeChat Files\db161833a5b2b8591790a0ddaeaafd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91012" cy="3578635"/>
                    </a:xfrm>
                    <a:prstGeom prst="rect">
                      <a:avLst/>
                    </a:prstGeom>
                    <a:noFill/>
                    <a:ln>
                      <a:noFill/>
                    </a:ln>
                  </pic:spPr>
                </pic:pic>
              </a:graphicData>
            </a:graphic>
          </wp:inline>
        </w:drawing>
      </w:r>
    </w:p>
    <w:p>
      <w:pPr>
        <w:pStyle w:val="25"/>
        <w:ind w:left="400" w:firstLine="0" w:firstLineChars="0"/>
        <w:jc w:val="center"/>
        <w:rPr>
          <w:color w:val="000000" w:themeColor="text1"/>
          <w14:textFill>
            <w14:solidFill>
              <w14:schemeClr w14:val="tx1"/>
            </w14:solidFill>
          </w14:textFill>
        </w:rPr>
      </w:pPr>
    </w:p>
    <w:p>
      <w:pPr>
        <w:pStyle w:val="25"/>
        <w:ind w:left="400" w:firstLine="0" w:firstLineChars="0"/>
        <w:jc w:val="center"/>
        <w:rPr>
          <w:color w:val="000000" w:themeColor="text1"/>
          <w14:textFill>
            <w14:solidFill>
              <w14:schemeClr w14:val="tx1"/>
            </w14:solidFill>
          </w14:textFill>
        </w:rPr>
      </w:pPr>
    </w:p>
    <w:p>
      <w:pPr>
        <w:numPr>
          <w:ilvl w:val="0"/>
          <w:numId w:val="12"/>
        </w:numPr>
        <w:outlineLvl w:val="9"/>
        <w:rPr>
          <w:b w:val="0"/>
          <w:bCs/>
          <w:color w:val="000000" w:themeColor="text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壁挂条与支架组装完成，如下图：</w:t>
      </w:r>
    </w:p>
    <w:p>
      <w:p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14825" cy="3428365"/>
            <wp:effectExtent l="0" t="0" r="0" b="635"/>
            <wp:docPr id="7182" name="图片 7182" descr="C:\Users\ADMINI~1\AppData\Local\Temp\WeChat Files\7c5615e6b2a8be1b5724999661044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图片 7182" descr="C:\Users\ADMINI~1\AppData\Local\Temp\WeChat Files\7c5615e6b2a8be1b5724999661044b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33948" cy="3443909"/>
                    </a:xfrm>
                    <a:prstGeom prst="rect">
                      <a:avLst/>
                    </a:prstGeom>
                    <a:noFill/>
                    <a:ln>
                      <a:noFill/>
                    </a:ln>
                  </pic:spPr>
                </pic:pic>
              </a:graphicData>
            </a:graphic>
          </wp:inline>
        </w:drawing>
      </w:r>
    </w:p>
    <w:p>
      <w:pPr>
        <w:jc w:val="center"/>
        <w:rPr>
          <w:color w:val="000000" w:themeColor="text1"/>
          <w14:textFill>
            <w14:solidFill>
              <w14:schemeClr w14:val="tx1"/>
            </w14:solidFill>
          </w14:textFill>
        </w:rPr>
      </w:pP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第三步：箱体组装</w:t>
      </w:r>
    </w:p>
    <w:p>
      <w:pPr>
        <w:numPr>
          <w:ilvl w:val="0"/>
          <w:numId w:val="13"/>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将箱体拼成一列，共拼装5列；</w:t>
      </w:r>
    </w:p>
    <w:p>
      <w:pPr>
        <w:numPr>
          <w:ilvl w:val="0"/>
          <w:numId w:val="13"/>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用工具将箱体上下紧固</w:t>
      </w:r>
      <w:r>
        <w:rPr>
          <w:rFonts w:ascii="微软雅黑" w:hAnsi="微软雅黑" w:eastAsia="微软雅黑" w:cs="微软雅黑"/>
          <w:b w:val="0"/>
          <w:bCs/>
          <w:color w:val="000000" w:themeColor="text1"/>
          <w:sz w:val="21"/>
          <w:szCs w:val="21"/>
          <w14:textFill>
            <w14:solidFill>
              <w14:schemeClr w14:val="tx1"/>
            </w14:solidFill>
          </w14:textFill>
        </w:rPr>
        <w:t>螺丝</w:t>
      </w:r>
      <w:r>
        <w:rPr>
          <w:rFonts w:hint="eastAsia" w:ascii="微软雅黑" w:hAnsi="微软雅黑" w:eastAsia="微软雅黑" w:cs="微软雅黑"/>
          <w:b w:val="0"/>
          <w:bCs/>
          <w:color w:val="000000" w:themeColor="text1"/>
          <w:sz w:val="21"/>
          <w:szCs w:val="21"/>
          <w14:textFill>
            <w14:solidFill>
              <w14:schemeClr w14:val="tx1"/>
            </w14:solidFill>
          </w14:textFill>
        </w:rPr>
        <w:t>进行连接，位置如图红色标示，左右紧固</w:t>
      </w:r>
      <w:r>
        <w:rPr>
          <w:rFonts w:ascii="微软雅黑" w:hAnsi="微软雅黑" w:eastAsia="微软雅黑" w:cs="微软雅黑"/>
          <w:b w:val="0"/>
          <w:bCs/>
          <w:color w:val="000000" w:themeColor="text1"/>
          <w:sz w:val="21"/>
          <w:szCs w:val="21"/>
          <w14:textFill>
            <w14:solidFill>
              <w14:schemeClr w14:val="tx1"/>
            </w14:solidFill>
          </w14:textFill>
        </w:rPr>
        <w:t>螺丝</w:t>
      </w:r>
      <w:r>
        <w:rPr>
          <w:rFonts w:hint="eastAsia" w:ascii="微软雅黑" w:hAnsi="微软雅黑" w:eastAsia="微软雅黑" w:cs="微软雅黑"/>
          <w:b w:val="0"/>
          <w:bCs/>
          <w:color w:val="000000" w:themeColor="text1"/>
          <w:sz w:val="21"/>
          <w:szCs w:val="21"/>
          <w14:textFill>
            <w14:solidFill>
              <w14:schemeClr w14:val="tx1"/>
            </w14:solidFill>
          </w14:textFill>
        </w:rPr>
        <w:t>连接，位置如图蓝色标示，如下图：</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6056630" cy="3419475"/>
            <wp:effectExtent l="0" t="0" r="1270" b="0"/>
            <wp:docPr id="7186" name="图片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 name="图片 7186"/>
                    <pic:cNvPicPr>
                      <a:picLocks noChangeAspect="1"/>
                    </pic:cNvPicPr>
                  </pic:nvPicPr>
                  <pic:blipFill>
                    <a:blip r:embed="rId28"/>
                    <a:stretch>
                      <a:fillRect/>
                    </a:stretch>
                  </pic:blipFill>
                  <pic:spPr>
                    <a:xfrm>
                      <a:off x="0" y="0"/>
                      <a:ext cx="6058686" cy="3420320"/>
                    </a:xfrm>
                    <a:prstGeom prst="rect">
                      <a:avLst/>
                    </a:prstGeom>
                  </pic:spPr>
                </pic:pic>
              </a:graphicData>
            </a:graphic>
          </wp:inline>
        </w:drawing>
      </w:r>
    </w:p>
    <w:p>
      <w:pPr>
        <w:numPr>
          <w:ilvl w:val="0"/>
          <w:numId w:val="13"/>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用2个壁挂螺丝安装在相应的箱体上，如下图：</w:t>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5274310" cy="2736215"/>
            <wp:effectExtent l="0" t="0" r="2540" b="6985"/>
            <wp:docPr id="7188" name="图片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 name="图片 7188"/>
                    <pic:cNvPicPr>
                      <a:picLocks noChangeAspect="1"/>
                    </pic:cNvPicPr>
                  </pic:nvPicPr>
                  <pic:blipFill>
                    <a:blip r:embed="rId29"/>
                    <a:stretch>
                      <a:fillRect/>
                    </a:stretch>
                  </pic:blipFill>
                  <pic:spPr>
                    <a:xfrm>
                      <a:off x="0" y="0"/>
                      <a:ext cx="5274310" cy="2736215"/>
                    </a:xfrm>
                    <a:prstGeom prst="rect">
                      <a:avLst/>
                    </a:prstGeom>
                  </pic:spPr>
                </pic:pic>
              </a:graphicData>
            </a:graphic>
          </wp:inline>
        </w:drawing>
      </w:r>
    </w:p>
    <w:p>
      <w:pPr>
        <w:numPr>
          <w:ilvl w:val="0"/>
          <w:numId w:val="13"/>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顶部箱体需要拆掉定位柱，再用2</w:t>
      </w:r>
      <w:r>
        <w:rPr>
          <w:rFonts w:ascii="微软雅黑" w:hAnsi="微软雅黑" w:eastAsia="微软雅黑" w:cs="微软雅黑"/>
          <w:b w:val="0"/>
          <w:bCs/>
          <w:color w:val="000000" w:themeColor="text1"/>
          <w:sz w:val="21"/>
          <w:szCs w:val="21"/>
          <w14:textFill>
            <w14:solidFill>
              <w14:schemeClr w14:val="tx1"/>
            </w14:solidFill>
          </w14:textFill>
        </w:rPr>
        <w:t>mm</w:t>
      </w:r>
      <w:r>
        <w:rPr>
          <w:rFonts w:hint="eastAsia" w:ascii="微软雅黑" w:hAnsi="微软雅黑" w:eastAsia="微软雅黑" w:cs="微软雅黑"/>
          <w:b w:val="0"/>
          <w:bCs/>
          <w:color w:val="000000" w:themeColor="text1"/>
          <w:sz w:val="21"/>
          <w:szCs w:val="21"/>
          <w14:textFill>
            <w14:solidFill>
              <w14:schemeClr w14:val="tx1"/>
            </w14:solidFill>
          </w14:textFill>
        </w:rPr>
        <w:t>六角扳手固定上包边，如下图：</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p>
    <w:p>
      <w:pPr>
        <w:pStyle w:val="25"/>
        <w:ind w:left="0" w:firstLine="0" w:firstLineChars="0"/>
        <w:jc w:val="center"/>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5274310" cy="2796540"/>
            <wp:effectExtent l="0" t="0" r="2540" b="3810"/>
            <wp:docPr id="7189" name="图片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图片 7189"/>
                    <pic:cNvPicPr>
                      <a:picLocks noChangeAspect="1"/>
                    </pic:cNvPicPr>
                  </pic:nvPicPr>
                  <pic:blipFill>
                    <a:blip r:embed="rId30"/>
                    <a:stretch>
                      <a:fillRect/>
                    </a:stretch>
                  </pic:blipFill>
                  <pic:spPr>
                    <a:xfrm>
                      <a:off x="0" y="0"/>
                      <a:ext cx="5274310" cy="2796540"/>
                    </a:xfrm>
                    <a:prstGeom prst="rect">
                      <a:avLst/>
                    </a:prstGeom>
                  </pic:spPr>
                </pic:pic>
              </a:graphicData>
            </a:graphic>
          </wp:inline>
        </w:drawing>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第四步:组装整体</w:t>
      </w:r>
    </w:p>
    <w:p>
      <w:pPr>
        <w:pStyle w:val="25"/>
        <w:ind w:left="0" w:firstLine="0" w:firstLineChars="0"/>
        <w:rPr>
          <w:rFonts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 挂箱体前确保支架脚轮锁死，壁挂条水平；</w:t>
      </w:r>
    </w:p>
    <w:p>
      <w:pPr>
        <w:numPr>
          <w:ilvl w:val="0"/>
          <w:numId w:val="14"/>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正视图从左向右</w:t>
      </w:r>
      <w:r>
        <w:rPr>
          <w:rFonts w:ascii="微软雅黑" w:hAnsi="微软雅黑" w:eastAsia="微软雅黑" w:cs="微软雅黑"/>
          <w:b w:val="0"/>
          <w:bCs/>
          <w:color w:val="000000" w:themeColor="text1"/>
          <w:sz w:val="21"/>
          <w:szCs w:val="21"/>
          <w14:textFill>
            <w14:solidFill>
              <w14:schemeClr w14:val="tx1"/>
            </w14:solidFill>
          </w14:textFill>
        </w:rPr>
        <w:t>依次</w:t>
      </w:r>
      <w:r>
        <w:rPr>
          <w:rFonts w:hint="eastAsia" w:ascii="微软雅黑" w:hAnsi="微软雅黑" w:eastAsia="微软雅黑" w:cs="微软雅黑"/>
          <w:b w:val="0"/>
          <w:bCs/>
          <w:color w:val="000000" w:themeColor="text1"/>
          <w:sz w:val="21"/>
          <w:szCs w:val="21"/>
          <w14:textFill>
            <w14:solidFill>
              <w14:schemeClr w14:val="tx1"/>
            </w14:solidFill>
          </w14:textFill>
        </w:rPr>
        <w:t>挂箱体，将箱体上的壁挂条挂在支架的壁挂条上；</w:t>
      </w:r>
    </w:p>
    <w:p>
      <w:pPr>
        <w:numPr>
          <w:ilvl w:val="0"/>
          <w:numId w:val="14"/>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安装相邻第二列，使壁挂螺丝挂在壁挂条相应</w:t>
      </w:r>
      <w:r>
        <w:rPr>
          <w:rFonts w:ascii="微软雅黑" w:hAnsi="微软雅黑" w:eastAsia="微软雅黑" w:cs="微软雅黑"/>
          <w:b w:val="0"/>
          <w:bCs/>
          <w:color w:val="000000" w:themeColor="text1"/>
          <w:sz w:val="21"/>
          <w:szCs w:val="21"/>
          <w14:textFill>
            <w14:solidFill>
              <w14:schemeClr w14:val="tx1"/>
            </w14:solidFill>
          </w14:textFill>
        </w:rPr>
        <w:t>卡槽</w:t>
      </w:r>
      <w:r>
        <w:rPr>
          <w:rFonts w:hint="eastAsia" w:ascii="微软雅黑" w:hAnsi="微软雅黑" w:eastAsia="微软雅黑" w:cs="微软雅黑"/>
          <w:b w:val="0"/>
          <w:bCs/>
          <w:color w:val="000000" w:themeColor="text1"/>
          <w:sz w:val="21"/>
          <w:szCs w:val="21"/>
          <w14:textFill>
            <w14:solidFill>
              <w14:schemeClr w14:val="tx1"/>
            </w14:solidFill>
          </w14:textFill>
        </w:rPr>
        <w:t>上，同时相邻侧面紧挨一起，使紧固螺丝完全插入相邻配套的定位孔中，然后用相应内六方扳手拧紧，使左右两列箱体完全锁死，如下图：</w:t>
      </w:r>
    </w:p>
    <w:p>
      <w:pPr>
        <w:pStyle w:val="25"/>
        <w:ind w:left="0" w:firstLine="0" w:firstLineChars="0"/>
        <w:outlineLvl w:val="9"/>
        <w:rPr>
          <w:rFonts w:ascii="微软雅黑" w:hAnsi="微软雅黑" w:eastAsia="微软雅黑" w:cs="微软雅黑"/>
          <w:bCs/>
          <w:color w:val="000000" w:themeColor="text1"/>
          <w:sz w:val="21"/>
          <w:szCs w:val="21"/>
          <w14:textFill>
            <w14:solidFill>
              <w14:schemeClr w14:val="tx1"/>
            </w14:solidFill>
          </w14:textFill>
        </w:rPr>
      </w:pPr>
    </w:p>
    <w:p>
      <w:pPr>
        <w:pStyle w:val="25"/>
        <w:ind w:left="0" w:firstLine="0" w:firstLineChars="0"/>
        <w:jc w:val="both"/>
        <w:outlineLvl w:val="9"/>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5274310" cy="4247515"/>
            <wp:effectExtent l="0" t="0" r="254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4247515"/>
                    </a:xfrm>
                    <a:prstGeom prst="rect">
                      <a:avLst/>
                    </a:prstGeom>
                  </pic:spPr>
                </pic:pic>
              </a:graphicData>
            </a:graphic>
          </wp:inline>
        </w:drawing>
      </w:r>
    </w:p>
    <w:p>
      <w:pPr>
        <w:numPr>
          <w:ilvl w:val="0"/>
          <w:numId w:val="14"/>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依次完成其他列箱体安装，如下图：</w:t>
      </w:r>
    </w:p>
    <w:p>
      <w:pPr>
        <w:pStyle w:val="25"/>
        <w:ind w:left="0" w:firstLine="0" w:firstLineChars="0"/>
        <w:jc w:val="both"/>
        <w:outlineLvl w:val="9"/>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4848860" cy="3431540"/>
            <wp:effectExtent l="0" t="0" r="889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6296" cy="3450570"/>
                    </a:xfrm>
                    <a:prstGeom prst="rect">
                      <a:avLst/>
                    </a:prstGeom>
                  </pic:spPr>
                </pic:pic>
              </a:graphicData>
            </a:graphic>
          </wp:inline>
        </w:drawing>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第五步:组装下边框</w:t>
      </w:r>
    </w:p>
    <w:p>
      <w:pPr>
        <w:numPr>
          <w:ilvl w:val="0"/>
          <w:numId w:val="15"/>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下边框组件由下边框1、2等组成，通过连接板连接，用M3平头</w:t>
      </w:r>
      <w:r>
        <w:rPr>
          <w:rFonts w:ascii="微软雅黑" w:hAnsi="微软雅黑" w:eastAsia="微软雅黑" w:cs="微软雅黑"/>
          <w:b w:val="0"/>
          <w:bCs/>
          <w:color w:val="000000" w:themeColor="text1"/>
          <w:sz w:val="21"/>
          <w:szCs w:val="21"/>
          <w14:textFill>
            <w14:solidFill>
              <w14:schemeClr w14:val="tx1"/>
            </w14:solidFill>
          </w14:textFill>
        </w:rPr>
        <w:t>十字螺丝对准相应孔位拧紧，如下图</w:t>
      </w:r>
      <w:r>
        <w:rPr>
          <w:rFonts w:hint="eastAsia" w:ascii="微软雅黑" w:hAnsi="微软雅黑" w:eastAsia="微软雅黑" w:cs="微软雅黑"/>
          <w:b w:val="0"/>
          <w:bCs/>
          <w:color w:val="000000" w:themeColor="text1"/>
          <w:sz w:val="21"/>
          <w:szCs w:val="21"/>
          <w14:textFill>
            <w14:solidFill>
              <w14:schemeClr w14:val="tx1"/>
            </w14:solidFill>
          </w14:textFill>
        </w:rPr>
        <w:t>；</w:t>
      </w:r>
    </w:p>
    <w:p>
      <w:pPr>
        <w:ind w:left="0" w:firstLine="0"/>
        <w:outlineLvl w:val="9"/>
        <w:rPr>
          <w:rFonts w:eastAsiaTheme="minorEastAsia"/>
        </w:rPr>
      </w:pPr>
      <w:r>
        <w:rPr>
          <w:rFonts w:eastAsiaTheme="minorEastAsia"/>
        </w:rPr>
        <w:drawing>
          <wp:inline distT="0" distB="0" distL="0" distR="0">
            <wp:extent cx="4010025" cy="2902585"/>
            <wp:effectExtent l="0" t="0" r="0" b="0"/>
            <wp:docPr id="7192" name="图片 7192" descr="C:\Users\ADMINI~1\AppData\Local\Temp\WeChat Files\85dbbd7dd4c3ce726532afe7f63e9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图片 7192" descr="C:\Users\ADMINI~1\AppData\Local\Temp\WeChat Files\85dbbd7dd4c3ce726532afe7f63e98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015682" cy="2906749"/>
                    </a:xfrm>
                    <a:prstGeom prst="rect">
                      <a:avLst/>
                    </a:prstGeom>
                    <a:noFill/>
                    <a:ln>
                      <a:noFill/>
                    </a:ln>
                  </pic:spPr>
                </pic:pic>
              </a:graphicData>
            </a:graphic>
          </wp:inline>
        </w:drawing>
      </w:r>
    </w:p>
    <w:p>
      <w:pPr>
        <w:numPr>
          <w:ilvl w:val="0"/>
          <w:numId w:val="15"/>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下边框组件通过M</w:t>
      </w:r>
      <w:r>
        <w:rPr>
          <w:rFonts w:ascii="微软雅黑" w:hAnsi="微软雅黑" w:eastAsia="微软雅黑" w:cs="微软雅黑"/>
          <w:b w:val="0"/>
          <w:bCs/>
          <w:color w:val="000000" w:themeColor="text1"/>
          <w:sz w:val="21"/>
          <w:szCs w:val="21"/>
          <w14:textFill>
            <w14:solidFill>
              <w14:schemeClr w14:val="tx1"/>
            </w14:solidFill>
          </w14:textFill>
        </w:rPr>
        <w:t>6</w:t>
      </w:r>
      <w:r>
        <w:rPr>
          <w:rFonts w:hint="eastAsia" w:ascii="微软雅黑" w:hAnsi="微软雅黑" w:eastAsia="微软雅黑" w:cs="微软雅黑"/>
          <w:b w:val="0"/>
          <w:bCs/>
          <w:color w:val="000000" w:themeColor="text1"/>
          <w:sz w:val="21"/>
          <w:szCs w:val="21"/>
          <w14:textFill>
            <w14:solidFill>
              <w14:schemeClr w14:val="tx1"/>
            </w14:solidFill>
          </w14:textFill>
        </w:rPr>
        <w:t>螺丝，固定在对应支架孔</w:t>
      </w:r>
      <w:r>
        <w:rPr>
          <w:rFonts w:ascii="微软雅黑" w:hAnsi="微软雅黑" w:eastAsia="微软雅黑" w:cs="微软雅黑"/>
          <w:b w:val="0"/>
          <w:bCs/>
          <w:color w:val="000000" w:themeColor="text1"/>
          <w:sz w:val="21"/>
          <w:szCs w:val="21"/>
          <w14:textFill>
            <w14:solidFill>
              <w14:schemeClr w14:val="tx1"/>
            </w14:solidFill>
          </w14:textFill>
        </w:rPr>
        <w:t>位上</w:t>
      </w:r>
      <w:r>
        <w:rPr>
          <w:rFonts w:hint="eastAsia" w:ascii="微软雅黑" w:hAnsi="微软雅黑" w:eastAsia="微软雅黑" w:cs="微软雅黑"/>
          <w:b w:val="0"/>
          <w:bCs/>
          <w:color w:val="000000" w:themeColor="text1"/>
          <w:sz w:val="21"/>
          <w:szCs w:val="21"/>
          <w14:textFill>
            <w14:solidFill>
              <w14:schemeClr w14:val="tx1"/>
            </w14:solidFill>
          </w14:textFill>
        </w:rPr>
        <w:t>，如下图：</w:t>
      </w:r>
    </w:p>
    <w:p>
      <w:pPr>
        <w:pStyle w:val="25"/>
        <w:ind w:left="0" w:firstLine="0" w:firstLineChars="0"/>
        <w:jc w:val="center"/>
        <w:outlineLvl w:val="9"/>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5274310" cy="3868420"/>
            <wp:effectExtent l="0" t="0" r="254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3868420"/>
                    </a:xfrm>
                    <a:prstGeom prst="rect">
                      <a:avLst/>
                    </a:prstGeom>
                  </pic:spPr>
                </pic:pic>
              </a:graphicData>
            </a:graphic>
          </wp:inline>
        </w:drawing>
      </w:r>
    </w:p>
    <w:p>
      <w:pPr>
        <w:pStyle w:val="25"/>
        <w:ind w:left="0" w:firstLine="0" w:firstLineChars="0"/>
        <w:jc w:val="center"/>
        <w:outlineLvl w:val="9"/>
        <w:rPr>
          <w:rFonts w:ascii="微软雅黑" w:hAnsi="微软雅黑" w:eastAsia="微软雅黑" w:cs="微软雅黑"/>
          <w:color w:val="000000" w:themeColor="text1"/>
          <w:sz w:val="21"/>
          <w:szCs w:val="21"/>
          <w14:textFill>
            <w14:solidFill>
              <w14:schemeClr w14:val="tx1"/>
            </w14:solidFill>
          </w14:textFill>
        </w:rPr>
      </w:pPr>
    </w:p>
    <w:p>
      <w:pPr>
        <w:numPr>
          <w:ilvl w:val="0"/>
          <w:numId w:val="15"/>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接线：信号线与</w:t>
      </w:r>
      <w:r>
        <w:rPr>
          <w:rFonts w:ascii="微软雅黑" w:hAnsi="微软雅黑" w:eastAsia="微软雅黑" w:cs="微软雅黑"/>
          <w:b w:val="0"/>
          <w:bCs/>
          <w:color w:val="000000" w:themeColor="text1"/>
          <w:sz w:val="21"/>
          <w:szCs w:val="21"/>
          <w14:textFill>
            <w14:solidFill>
              <w14:schemeClr w14:val="tx1"/>
            </w14:solidFill>
          </w14:textFill>
        </w:rPr>
        <w:t>电源线共同使用一个接插件，</w:t>
      </w:r>
      <w:r>
        <w:rPr>
          <w:rFonts w:hint="eastAsia" w:ascii="微软雅黑" w:hAnsi="微软雅黑" w:eastAsia="微软雅黑" w:cs="微软雅黑"/>
          <w:b w:val="0"/>
          <w:bCs/>
          <w:color w:val="000000" w:themeColor="text1"/>
          <w:sz w:val="21"/>
          <w:szCs w:val="21"/>
          <w14:textFill>
            <w14:solidFill>
              <w14:schemeClr w14:val="tx1"/>
            </w14:solidFill>
          </w14:textFill>
        </w:rPr>
        <w:t>将每个</w:t>
      </w:r>
      <w:r>
        <w:rPr>
          <w:rFonts w:ascii="微软雅黑" w:hAnsi="微软雅黑" w:eastAsia="微软雅黑" w:cs="微软雅黑"/>
          <w:b w:val="0"/>
          <w:bCs/>
          <w:color w:val="000000" w:themeColor="text1"/>
          <w:sz w:val="21"/>
          <w:szCs w:val="21"/>
          <w14:textFill>
            <w14:solidFill>
              <w14:schemeClr w14:val="tx1"/>
            </w14:solidFill>
          </w14:textFill>
        </w:rPr>
        <w:t>箱体之间的接插件连接好既可</w:t>
      </w:r>
      <w:r>
        <w:rPr>
          <w:rFonts w:hint="eastAsia" w:ascii="微软雅黑" w:hAnsi="微软雅黑" w:eastAsia="微软雅黑" w:cs="微软雅黑"/>
          <w:b w:val="0"/>
          <w:bCs/>
          <w:color w:val="000000" w:themeColor="text1"/>
          <w:sz w:val="21"/>
          <w:szCs w:val="21"/>
          <w14:textFill>
            <w14:solidFill>
              <w14:schemeClr w14:val="tx1"/>
            </w14:solidFill>
          </w14:textFill>
        </w:rPr>
        <w:t>，</w:t>
      </w:r>
      <w:r>
        <w:rPr>
          <w:rFonts w:ascii="微软雅黑" w:hAnsi="微软雅黑" w:eastAsia="微软雅黑" w:cs="微软雅黑"/>
          <w:b w:val="0"/>
          <w:bCs/>
          <w:color w:val="000000" w:themeColor="text1"/>
          <w:sz w:val="21"/>
          <w:szCs w:val="21"/>
          <w14:textFill>
            <w14:solidFill>
              <w14:schemeClr w14:val="tx1"/>
            </w14:solidFill>
          </w14:textFill>
        </w:rPr>
        <w:t>主电源线接到供电</w:t>
      </w:r>
      <w:r>
        <w:rPr>
          <w:rFonts w:hint="eastAsia" w:ascii="微软雅黑" w:hAnsi="微软雅黑" w:eastAsia="微软雅黑" w:cs="微软雅黑"/>
          <w:b w:val="0"/>
          <w:bCs/>
          <w:color w:val="000000" w:themeColor="text1"/>
          <w:sz w:val="21"/>
          <w:szCs w:val="21"/>
          <w14:textFill>
            <w14:solidFill>
              <w14:schemeClr w14:val="tx1"/>
            </w14:solidFill>
          </w14:textFill>
        </w:rPr>
        <w:t>卡座</w:t>
      </w:r>
      <w:r>
        <w:rPr>
          <w:rFonts w:ascii="微软雅黑" w:hAnsi="微软雅黑" w:eastAsia="微软雅黑" w:cs="微软雅黑"/>
          <w:b w:val="0"/>
          <w:bCs/>
          <w:color w:val="000000" w:themeColor="text1"/>
          <w:sz w:val="21"/>
          <w:szCs w:val="21"/>
          <w14:textFill>
            <w14:solidFill>
              <w14:schemeClr w14:val="tx1"/>
            </w14:solidFill>
          </w14:textFill>
        </w:rPr>
        <w:t>如下图红色</w:t>
      </w:r>
      <w:r>
        <w:rPr>
          <w:rFonts w:hint="eastAsia" w:ascii="微软雅黑" w:hAnsi="微软雅黑" w:eastAsia="微软雅黑" w:cs="微软雅黑"/>
          <w:b w:val="0"/>
          <w:bCs/>
          <w:color w:val="000000" w:themeColor="text1"/>
          <w:sz w:val="21"/>
          <w:szCs w:val="21"/>
          <w14:textFill>
            <w14:solidFill>
              <w14:schemeClr w14:val="tx1"/>
            </w14:solidFill>
          </w14:textFill>
        </w:rPr>
        <w:t>走线</w:t>
      </w:r>
      <w:r>
        <w:rPr>
          <w:rFonts w:ascii="微软雅黑" w:hAnsi="微软雅黑" w:eastAsia="微软雅黑" w:cs="微软雅黑"/>
          <w:b w:val="0"/>
          <w:bCs/>
          <w:color w:val="000000" w:themeColor="text1"/>
          <w:sz w:val="21"/>
          <w:szCs w:val="21"/>
          <w14:textFill>
            <w14:solidFill>
              <w14:schemeClr w14:val="tx1"/>
            </w14:solidFill>
          </w14:textFill>
        </w:rPr>
        <w:t>，信号线汇聚到发送</w:t>
      </w:r>
      <w:r>
        <w:rPr>
          <w:rFonts w:hint="eastAsia" w:ascii="微软雅黑" w:hAnsi="微软雅黑" w:eastAsia="微软雅黑" w:cs="微软雅黑"/>
          <w:b w:val="0"/>
          <w:bCs/>
          <w:color w:val="000000" w:themeColor="text1"/>
          <w:sz w:val="21"/>
          <w:szCs w:val="21"/>
          <w14:textFill>
            <w14:solidFill>
              <w14:schemeClr w14:val="tx1"/>
            </w14:solidFill>
          </w14:textFill>
        </w:rPr>
        <w:t>卡如下图黄色</w:t>
      </w:r>
      <w:r>
        <w:rPr>
          <w:rFonts w:ascii="微软雅黑" w:hAnsi="微软雅黑" w:eastAsia="微软雅黑" w:cs="微软雅黑"/>
          <w:b w:val="0"/>
          <w:bCs/>
          <w:color w:val="000000" w:themeColor="text1"/>
          <w:sz w:val="21"/>
          <w:szCs w:val="21"/>
          <w14:textFill>
            <w14:solidFill>
              <w14:schemeClr w14:val="tx1"/>
            </w14:solidFill>
          </w14:textFill>
        </w:rPr>
        <w:t>走线</w:t>
      </w:r>
      <w:r>
        <w:rPr>
          <w:rFonts w:hint="eastAsia" w:ascii="微软雅黑" w:hAnsi="微软雅黑" w:eastAsia="微软雅黑" w:cs="微软雅黑"/>
          <w:b w:val="0"/>
          <w:bCs/>
          <w:color w:val="000000" w:themeColor="text1"/>
          <w:sz w:val="21"/>
          <w:szCs w:val="21"/>
          <w14:textFill>
            <w14:solidFill>
              <w14:schemeClr w14:val="tx1"/>
            </w14:solidFill>
          </w14:textFill>
        </w:rPr>
        <w:t>：</w:t>
      </w:r>
    </w:p>
    <w:p>
      <w:pPr>
        <w:pStyle w:val="25"/>
        <w:ind w:left="0" w:firstLine="0" w:firstLineChars="0"/>
        <w:jc w:val="center"/>
        <w:outlineLvl w:val="9"/>
        <w:rPr>
          <w:rFonts w:ascii="微软雅黑" w:hAnsi="微软雅黑" w:eastAsia="微软雅黑" w:cs="微软雅黑"/>
          <w:bCs/>
          <w:color w:val="000000" w:themeColor="text1"/>
          <w:sz w:val="21"/>
          <w:szCs w:val="21"/>
          <w14:textFill>
            <w14:solidFill>
              <w14:schemeClr w14:val="tx1"/>
            </w14:solidFill>
          </w14:textFill>
        </w:rPr>
      </w:pP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5274310" cy="41338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a:stretch>
                      <a:fillRect/>
                    </a:stretch>
                  </pic:blipFill>
                  <pic:spPr>
                    <a:xfrm>
                      <a:off x="0" y="0"/>
                      <a:ext cx="5274310" cy="4133850"/>
                    </a:xfrm>
                    <a:prstGeom prst="rect">
                      <a:avLst/>
                    </a:prstGeom>
                  </pic:spPr>
                </pic:pic>
              </a:graphicData>
            </a:graphic>
          </wp:inline>
        </w:drawing>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p>
    <w:p>
      <w:pPr>
        <w:numPr>
          <w:ilvl w:val="0"/>
          <w:numId w:val="15"/>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按键板连线：按键板处电源线（</w:t>
      </w:r>
      <w:r>
        <w:rPr>
          <w:rFonts w:ascii="微软雅黑" w:hAnsi="微软雅黑" w:eastAsia="微软雅黑" w:cs="微软雅黑"/>
          <w:b w:val="0"/>
          <w:bCs/>
          <w:color w:val="000000" w:themeColor="text1"/>
          <w:sz w:val="21"/>
          <w:szCs w:val="21"/>
          <w14:textFill>
            <w14:solidFill>
              <w14:schemeClr w14:val="tx1"/>
            </w14:solidFill>
          </w14:textFill>
        </w:rPr>
        <w:t>6</w:t>
      </w:r>
      <w:r>
        <w:rPr>
          <w:rFonts w:hint="eastAsia" w:ascii="微软雅黑" w:hAnsi="微软雅黑" w:eastAsia="微软雅黑" w:cs="微软雅黑"/>
          <w:b w:val="0"/>
          <w:bCs/>
          <w:color w:val="000000" w:themeColor="text1"/>
          <w:sz w:val="21"/>
          <w:szCs w:val="21"/>
          <w14:textFill>
            <w14:solidFill>
              <w14:schemeClr w14:val="tx1"/>
            </w14:solidFill>
          </w14:textFill>
        </w:rPr>
        <w:t>p对插头）和排线（</w:t>
      </w:r>
      <w:r>
        <w:rPr>
          <w:rFonts w:ascii="微软雅黑" w:hAnsi="微软雅黑" w:eastAsia="微软雅黑" w:cs="微软雅黑"/>
          <w:b w:val="0"/>
          <w:bCs/>
          <w:color w:val="000000" w:themeColor="text1"/>
          <w:sz w:val="21"/>
          <w:szCs w:val="21"/>
          <w14:textFill>
            <w14:solidFill>
              <w14:schemeClr w14:val="tx1"/>
            </w14:solidFill>
          </w14:textFill>
        </w:rPr>
        <w:t>6</w:t>
      </w:r>
      <w:r>
        <w:rPr>
          <w:rFonts w:hint="eastAsia" w:ascii="微软雅黑" w:hAnsi="微软雅黑" w:eastAsia="微软雅黑" w:cs="微软雅黑"/>
          <w:b w:val="0"/>
          <w:bCs/>
          <w:color w:val="000000" w:themeColor="text1"/>
          <w:sz w:val="21"/>
          <w:szCs w:val="21"/>
          <w14:textFill>
            <w14:solidFill>
              <w14:schemeClr w14:val="tx1"/>
            </w14:solidFill>
          </w14:textFill>
        </w:rPr>
        <w:t>p）现场安装需对接。按键板4</w:t>
      </w:r>
      <w:r>
        <w:rPr>
          <w:rFonts w:ascii="微软雅黑" w:hAnsi="微软雅黑" w:eastAsia="微软雅黑" w:cs="微软雅黑"/>
          <w:b w:val="0"/>
          <w:bCs/>
          <w:color w:val="000000" w:themeColor="text1"/>
          <w:sz w:val="21"/>
          <w:szCs w:val="21"/>
          <w14:textFill>
            <w14:solidFill>
              <w14:schemeClr w14:val="tx1"/>
            </w14:solidFill>
          </w14:textFill>
        </w:rPr>
        <w:t>p对插头通过排线接到电源待机按键</w:t>
      </w:r>
      <w:r>
        <w:rPr>
          <w:rFonts w:hint="eastAsia" w:ascii="微软雅黑" w:hAnsi="微软雅黑" w:eastAsia="微软雅黑" w:cs="微软雅黑"/>
          <w:b w:val="0"/>
          <w:bCs/>
          <w:color w:val="000000" w:themeColor="text1"/>
          <w:sz w:val="21"/>
          <w:szCs w:val="21"/>
          <w14:textFill>
            <w14:solidFill>
              <w14:schemeClr w14:val="tx1"/>
            </w14:solidFill>
          </w14:textFill>
        </w:rPr>
        <w:t>；USB连接板</w:t>
      </w:r>
      <w:r>
        <w:rPr>
          <w:rFonts w:ascii="微软雅黑" w:hAnsi="微软雅黑" w:eastAsia="微软雅黑" w:cs="微软雅黑"/>
          <w:b w:val="0"/>
          <w:bCs/>
          <w:color w:val="000000" w:themeColor="text1"/>
          <w:sz w:val="21"/>
          <w:szCs w:val="21"/>
          <w14:textFill>
            <w14:solidFill>
              <w14:schemeClr w14:val="tx1"/>
            </w14:solidFill>
          </w14:textFill>
        </w:rPr>
        <w:t>通过</w:t>
      </w:r>
      <w:r>
        <w:rPr>
          <w:rFonts w:hint="eastAsia" w:ascii="微软雅黑" w:hAnsi="微软雅黑" w:eastAsia="微软雅黑" w:cs="微软雅黑"/>
          <w:b w:val="0"/>
          <w:bCs/>
          <w:color w:val="000000" w:themeColor="text1"/>
          <w:sz w:val="21"/>
          <w:szCs w:val="21"/>
          <w14:textFill>
            <w14:solidFill>
              <w14:schemeClr w14:val="tx1"/>
            </w14:solidFill>
          </w14:textFill>
        </w:rPr>
        <w:t>两个4P连接线</w:t>
      </w:r>
      <w:r>
        <w:rPr>
          <w:rFonts w:ascii="微软雅黑" w:hAnsi="微软雅黑" w:eastAsia="微软雅黑" w:cs="微软雅黑"/>
          <w:b w:val="0"/>
          <w:bCs/>
          <w:color w:val="000000" w:themeColor="text1"/>
          <w:sz w:val="21"/>
          <w:szCs w:val="21"/>
          <w14:textFill>
            <w14:solidFill>
              <w14:schemeClr w14:val="tx1"/>
            </w14:solidFill>
          </w14:textFill>
        </w:rPr>
        <w:t>连接到安卓板卡</w:t>
      </w:r>
      <w:r>
        <w:rPr>
          <w:rFonts w:hint="eastAsia" w:ascii="微软雅黑" w:hAnsi="微软雅黑" w:eastAsia="微软雅黑" w:cs="微软雅黑"/>
          <w:b w:val="0"/>
          <w:bCs/>
          <w:color w:val="000000" w:themeColor="text1"/>
          <w:sz w:val="21"/>
          <w:szCs w:val="21"/>
          <w14:textFill>
            <w14:solidFill>
              <w14:schemeClr w14:val="tx1"/>
            </w14:solidFill>
          </w14:textFill>
        </w:rPr>
        <w:t>。如下图：</w:t>
      </w:r>
    </w:p>
    <w:p>
      <w:pPr>
        <w:pStyle w:val="25"/>
        <w:ind w:left="0" w:firstLine="0" w:firstLineChars="0"/>
        <w:jc w:val="center"/>
        <w:outlineLvl w:val="9"/>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2758440" cy="5274310"/>
            <wp:effectExtent l="0" t="635" r="317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6" cstate="print">
                      <a:extLst>
                        <a:ext uri="{28A0092B-C50C-407E-A947-70E740481C1C}">
                          <a14:useLocalDpi xmlns:a14="http://schemas.microsoft.com/office/drawing/2010/main" val="0"/>
                        </a:ext>
                      </a:extLst>
                    </a:blip>
                    <a:srcRect l="20226" r="6634"/>
                    <a:stretch>
                      <a:fillRect/>
                    </a:stretch>
                  </pic:blipFill>
                  <pic:spPr>
                    <a:xfrm rot="5400000">
                      <a:off x="0" y="0"/>
                      <a:ext cx="2760293" cy="5277241"/>
                    </a:xfrm>
                    <a:prstGeom prst="rect">
                      <a:avLst/>
                    </a:prstGeom>
                  </pic:spPr>
                </pic:pic>
              </a:graphicData>
            </a:graphic>
          </wp:inline>
        </w:drawing>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第六步：安装模块</w:t>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 安装顺序从左到右，从右到左或从底层到顶层，从顶层到底层均可，视现场安装环境确定。</w:t>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 拼装过程中出现平面度不良时及时进行修复；</w:t>
      </w:r>
    </w:p>
    <w:p>
      <w:pPr>
        <w:numPr>
          <w:ilvl w:val="0"/>
          <w:numId w:val="16"/>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模组连接方式为硬连接，通过桥板和模组上的接插件进行连接，安装时应掌握力度不要强行插装。如下图：</w:t>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5274310" cy="3368675"/>
            <wp:effectExtent l="0" t="0" r="2540" b="3175"/>
            <wp:docPr id="7194" name="图片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图片 7194"/>
                    <pic:cNvPicPr>
                      <a:picLocks noChangeAspect="1"/>
                    </pic:cNvPicPr>
                  </pic:nvPicPr>
                  <pic:blipFill>
                    <a:blip r:embed="rId37"/>
                    <a:stretch>
                      <a:fillRect/>
                    </a:stretch>
                  </pic:blipFill>
                  <pic:spPr>
                    <a:xfrm>
                      <a:off x="0" y="0"/>
                      <a:ext cx="5274310" cy="3368675"/>
                    </a:xfrm>
                    <a:prstGeom prst="rect">
                      <a:avLst/>
                    </a:prstGeom>
                  </pic:spPr>
                </pic:pic>
              </a:graphicData>
            </a:graphic>
          </wp:inline>
        </w:drawing>
      </w:r>
    </w:p>
    <w:p>
      <w:pPr>
        <w:numPr>
          <w:ilvl w:val="0"/>
          <w:numId w:val="16"/>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箱体、模组序号说明，出货的每一个箱体背后都有标号，此编号代表工厂校正时箱体安装的对应位置。每一个模组（背后）也有标号，如：15-</w:t>
      </w:r>
      <w:r>
        <w:rPr>
          <w:rFonts w:ascii="微软雅黑" w:hAnsi="微软雅黑" w:eastAsia="微软雅黑" w:cs="微软雅黑"/>
          <w:b w:val="0"/>
          <w:bCs/>
          <w:color w:val="000000" w:themeColor="text1"/>
          <w:sz w:val="21"/>
          <w:szCs w:val="21"/>
          <w14:textFill>
            <w14:solidFill>
              <w14:schemeClr w14:val="tx1"/>
            </w14:solidFill>
          </w14:textFill>
        </w:rPr>
        <w:t>4</w:t>
      </w:r>
      <w:r>
        <w:rPr>
          <w:rFonts w:hint="eastAsia" w:ascii="微软雅黑" w:hAnsi="微软雅黑" w:eastAsia="微软雅黑" w:cs="微软雅黑"/>
          <w:b w:val="0"/>
          <w:bCs/>
          <w:color w:val="000000" w:themeColor="text1"/>
          <w:sz w:val="21"/>
          <w:szCs w:val="21"/>
          <w14:textFill>
            <w14:solidFill>
              <w14:schemeClr w14:val="tx1"/>
            </w14:solidFill>
          </w14:textFill>
        </w:rPr>
        <w:t xml:space="preserve">中的15代表此灯板工厂校正时安装在15号箱体， </w:t>
      </w:r>
      <w:r>
        <w:rPr>
          <w:rFonts w:ascii="微软雅黑" w:hAnsi="微软雅黑" w:eastAsia="微软雅黑" w:cs="微软雅黑"/>
          <w:b w:val="0"/>
          <w:bCs/>
          <w:color w:val="000000" w:themeColor="text1"/>
          <w:sz w:val="21"/>
          <w:szCs w:val="21"/>
          <w14:textFill>
            <w14:solidFill>
              <w14:schemeClr w14:val="tx1"/>
            </w14:solidFill>
          </w14:textFill>
        </w:rPr>
        <w:t>4</w:t>
      </w:r>
      <w:r>
        <w:rPr>
          <w:rFonts w:hint="eastAsia" w:ascii="微软雅黑" w:hAnsi="微软雅黑" w:eastAsia="微软雅黑" w:cs="微软雅黑"/>
          <w:b w:val="0"/>
          <w:bCs/>
          <w:color w:val="000000" w:themeColor="text1"/>
          <w:sz w:val="21"/>
          <w:szCs w:val="21"/>
          <w14:textFill>
            <w14:solidFill>
              <w14:schemeClr w14:val="tx1"/>
            </w14:solidFill>
          </w14:textFill>
        </w:rPr>
        <w:t>代表在15号箱体中的位置。</w:t>
      </w:r>
    </w:p>
    <w:p>
      <w:pPr>
        <w:pStyle w:val="25"/>
        <w:ind w:left="0" w:firstLine="0" w:firstLineChars="0"/>
        <w:jc w:val="center"/>
        <w:outlineLvl w:val="9"/>
        <w:rPr>
          <w:rFonts w:ascii="仿宋" w:hAnsi="仿宋" w:eastAsia="仿宋"/>
          <w:sz w:val="28"/>
          <w:szCs w:val="28"/>
        </w:rPr>
      </w:pPr>
      <w:r>
        <w:rPr>
          <w:rFonts w:ascii="仿宋" w:hAnsi="仿宋" w:eastAsia="仿宋"/>
          <w:sz w:val="28"/>
          <w:szCs w:val="28"/>
        </w:rPr>
        <w:drawing>
          <wp:inline distT="0" distB="0" distL="0" distR="0">
            <wp:extent cx="3086100" cy="1771650"/>
            <wp:effectExtent l="0" t="0" r="0" b="0"/>
            <wp:docPr id="7213" name="图片 7213" descr="C:\Users\ADMINI~1\AppData\Local\Temp\WeChat Files\4328b873f49df871620b1e4c61a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 name="图片 7213" descr="C:\Users\ADMINI~1\AppData\Local\Temp\WeChat Files\4328b873f49df871620b1e4c61a96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087966" cy="1772721"/>
                    </a:xfrm>
                    <a:prstGeom prst="rect">
                      <a:avLst/>
                    </a:prstGeom>
                    <a:noFill/>
                    <a:ln>
                      <a:noFill/>
                    </a:ln>
                  </pic:spPr>
                </pic:pic>
              </a:graphicData>
            </a:graphic>
          </wp:inline>
        </w:drawing>
      </w:r>
    </w:p>
    <w:p>
      <w:pPr>
        <w:numPr>
          <w:ilvl w:val="0"/>
          <w:numId w:val="16"/>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为了达到更好的显示效果，可参考示意图，按照校正时的拼装序号安装灯板。</w:t>
      </w:r>
    </w:p>
    <w:p>
      <w:pPr>
        <w:pStyle w:val="25"/>
        <w:ind w:left="0" w:firstLine="0" w:firstLineChars="0"/>
        <w:jc w:val="center"/>
        <w:outlineLvl w:val="9"/>
        <w:rPr>
          <w:rFonts w:ascii="仿宋" w:hAnsi="仿宋" w:eastAsia="仿宋"/>
          <w:sz w:val="28"/>
          <w:szCs w:val="28"/>
        </w:rPr>
      </w:pPr>
      <w:r>
        <w:drawing>
          <wp:inline distT="0" distB="0" distL="0" distR="0">
            <wp:extent cx="5274310" cy="3018155"/>
            <wp:effectExtent l="0" t="0" r="2540" b="0"/>
            <wp:docPr id="7212" name="图片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 name="图片 7212"/>
                    <pic:cNvPicPr>
                      <a:picLocks noChangeAspect="1"/>
                    </pic:cNvPicPr>
                  </pic:nvPicPr>
                  <pic:blipFill>
                    <a:blip r:embed="rId39"/>
                    <a:stretch>
                      <a:fillRect/>
                    </a:stretch>
                  </pic:blipFill>
                  <pic:spPr>
                    <a:xfrm>
                      <a:off x="0" y="0"/>
                      <a:ext cx="5274310" cy="3018155"/>
                    </a:xfrm>
                    <a:prstGeom prst="rect">
                      <a:avLst/>
                    </a:prstGeom>
                  </pic:spPr>
                </pic:pic>
              </a:graphicData>
            </a:graphic>
          </wp:inline>
        </w:drawing>
      </w:r>
    </w:p>
    <w:p>
      <w:pPr>
        <w:pStyle w:val="25"/>
        <w:ind w:left="0" w:firstLine="0" w:firstLineChars="0"/>
        <w:jc w:val="center"/>
        <w:outlineLvl w:val="9"/>
        <w:rPr>
          <w:rFonts w:ascii="仿宋" w:hAnsi="仿宋" w:eastAsia="仿宋"/>
          <w:sz w:val="28"/>
          <w:szCs w:val="28"/>
        </w:rPr>
      </w:pPr>
      <w:r>
        <w:rPr>
          <w:rFonts w:hint="eastAsia" w:ascii="仿宋" w:hAnsi="仿宋" w:eastAsia="仿宋"/>
          <w:sz w:val="28"/>
          <w:szCs w:val="28"/>
        </w:rPr>
        <w:t>正视图</w:t>
      </w:r>
    </w:p>
    <w:p>
      <w:pPr>
        <w:pStyle w:val="25"/>
        <w:ind w:left="0" w:firstLine="0" w:firstLineChars="0"/>
        <w:outlineLvl w:val="9"/>
        <w:rPr>
          <w:rFonts w:ascii="仿宋" w:hAnsi="仿宋" w:eastAsia="仿宋"/>
          <w:sz w:val="28"/>
          <w:szCs w:val="28"/>
        </w:rPr>
      </w:pP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第七步：安装左、右、上包边和下边框盖板</w:t>
      </w:r>
    </w:p>
    <w:p>
      <w:pPr>
        <w:numPr>
          <w:ilvl w:val="0"/>
          <w:numId w:val="17"/>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左右包边是边框固定件卡在侧面相对应孔中，如下图：</w:t>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4067810" cy="3000375"/>
            <wp:effectExtent l="0" t="0" r="8890" b="0"/>
            <wp:docPr id="7195" name="图片 7195" descr="C:\Users\ADMINI~1\AppData\Local\Temp\WeChat Files\91fb9dc362ad3f8081bbf02beed1c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图片 7195" descr="C:\Users\ADMINI~1\AppData\Local\Temp\WeChat Files\91fb9dc362ad3f8081bbf02beed1c0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89354" cy="3016070"/>
                    </a:xfrm>
                    <a:prstGeom prst="rect">
                      <a:avLst/>
                    </a:prstGeom>
                    <a:noFill/>
                    <a:ln>
                      <a:noFill/>
                    </a:ln>
                  </pic:spPr>
                </pic:pic>
              </a:graphicData>
            </a:graphic>
          </wp:inline>
        </w:drawing>
      </w:r>
    </w:p>
    <w:p>
      <w:pPr>
        <w:numPr>
          <w:ilvl w:val="0"/>
          <w:numId w:val="17"/>
        </w:numPr>
        <w:outlineLvl w:val="9"/>
        <w:rPr>
          <w:rFonts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安装下边框盖板，根据安装示意图显示的盖板位置，从左到右依次安装，安装使用十字螺丝刀和M3*8黑色沉头螺钉固定，全部安装完成，如下图：</w:t>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 xml:space="preserve">   </w:t>
      </w:r>
      <w:r>
        <w:drawing>
          <wp:inline distT="0" distB="0" distL="0" distR="0">
            <wp:extent cx="5274310" cy="4223385"/>
            <wp:effectExtent l="0" t="0" r="2540" b="5715"/>
            <wp:docPr id="7197" name="图片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图片 7197"/>
                    <pic:cNvPicPr>
                      <a:picLocks noChangeAspect="1"/>
                    </pic:cNvPicPr>
                  </pic:nvPicPr>
                  <pic:blipFill>
                    <a:blip r:embed="rId41"/>
                    <a:stretch>
                      <a:fillRect/>
                    </a:stretch>
                  </pic:blipFill>
                  <pic:spPr>
                    <a:xfrm>
                      <a:off x="0" y="0"/>
                      <a:ext cx="5274310" cy="4223385"/>
                    </a:xfrm>
                    <a:prstGeom prst="rect">
                      <a:avLst/>
                    </a:prstGeom>
                  </pic:spPr>
                </pic:pic>
              </a:graphicData>
            </a:graphic>
          </wp:inline>
        </w:drawing>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p>
    <w:p>
      <w:pPr>
        <w:pStyle w:val="25"/>
        <w:numPr>
          <w:ilvl w:val="0"/>
          <w:numId w:val="8"/>
        </w:numPr>
        <w:ind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壁挂式安装</w:t>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 xml:space="preserve">     无需安装支架，按照以下操作，注意屏体离地的高度定位。</w:t>
      </w:r>
    </w:p>
    <w:p>
      <w:pPr>
        <w:pStyle w:val="25"/>
        <w:spacing w:line="720" w:lineRule="auto"/>
        <w:ind w:left="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用膨胀螺丝按照</w:t>
      </w:r>
      <w:r>
        <w:rPr>
          <w:rFonts w:ascii="微软雅黑" w:hAnsi="微软雅黑" w:eastAsia="微软雅黑" w:cs="微软雅黑"/>
          <w:color w:val="000000" w:themeColor="text1"/>
          <w:sz w:val="21"/>
          <w:szCs w:val="21"/>
          <w14:textFill>
            <w14:solidFill>
              <w14:schemeClr w14:val="tx1"/>
            </w14:solidFill>
          </w14:textFill>
        </w:rPr>
        <w:t>图纸尺寸将方通水平</w:t>
      </w:r>
      <w:r>
        <w:rPr>
          <w:rFonts w:hint="eastAsia" w:ascii="微软雅黑" w:hAnsi="微软雅黑" w:eastAsia="微软雅黑" w:cs="微软雅黑"/>
          <w:color w:val="000000" w:themeColor="text1"/>
          <w:sz w:val="21"/>
          <w:szCs w:val="21"/>
          <w14:textFill>
            <w14:solidFill>
              <w14:schemeClr w14:val="tx1"/>
            </w14:solidFill>
          </w14:textFill>
        </w:rPr>
        <w:t>固定在墙面，</w:t>
      </w:r>
      <w:r>
        <w:rPr>
          <w:rFonts w:ascii="微软雅黑" w:hAnsi="微软雅黑" w:eastAsia="微软雅黑" w:cs="微软雅黑"/>
          <w:color w:val="000000" w:themeColor="text1"/>
          <w:sz w:val="21"/>
          <w:szCs w:val="21"/>
          <w14:textFill>
            <w14:solidFill>
              <w14:schemeClr w14:val="tx1"/>
            </w14:solidFill>
          </w14:textFill>
        </w:rPr>
        <w:t>方通</w:t>
      </w:r>
      <w:r>
        <w:rPr>
          <w:rFonts w:hint="eastAsia" w:ascii="微软雅黑" w:hAnsi="微软雅黑" w:eastAsia="微软雅黑" w:cs="微软雅黑"/>
          <w:color w:val="000000" w:themeColor="text1"/>
          <w:sz w:val="21"/>
          <w:szCs w:val="21"/>
          <w14:textFill>
            <w14:solidFill>
              <w14:schemeClr w14:val="tx1"/>
            </w14:solidFill>
          </w14:textFill>
        </w:rPr>
        <w:t>间距</w:t>
      </w:r>
      <w:r>
        <w:rPr>
          <w:rFonts w:ascii="微软雅黑" w:hAnsi="微软雅黑" w:eastAsia="微软雅黑" w:cs="微软雅黑"/>
          <w:color w:val="000000" w:themeColor="text1"/>
          <w:sz w:val="21"/>
          <w:szCs w:val="21"/>
          <w14:textFill>
            <w14:solidFill>
              <w14:schemeClr w14:val="tx1"/>
            </w14:solidFill>
          </w14:textFill>
        </w:rPr>
        <w:t>如下图所示；</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4700270" cy="238315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4720705" cy="2393885"/>
                    </a:xfrm>
                    <a:prstGeom prst="rect">
                      <a:avLst/>
                    </a:prstGeom>
                  </pic:spPr>
                </pic:pic>
              </a:graphicData>
            </a:graphic>
          </wp:inline>
        </w:drawing>
      </w:r>
    </w:p>
    <w:p>
      <w:pPr>
        <w:pStyle w:val="25"/>
        <w:spacing w:line="720" w:lineRule="auto"/>
        <w:ind w:left="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用螺丝</w:t>
      </w:r>
      <w:r>
        <w:rPr>
          <w:rFonts w:ascii="微软雅黑" w:hAnsi="微软雅黑" w:eastAsia="微软雅黑" w:cs="微软雅黑"/>
          <w:color w:val="000000" w:themeColor="text1"/>
          <w:sz w:val="21"/>
          <w:szCs w:val="21"/>
          <w14:textFill>
            <w14:solidFill>
              <w14:schemeClr w14:val="tx1"/>
            </w14:solidFill>
          </w14:textFill>
        </w:rPr>
        <w:t>将</w:t>
      </w:r>
      <w:r>
        <w:rPr>
          <w:rFonts w:hint="eastAsia" w:ascii="微软雅黑" w:hAnsi="微软雅黑" w:eastAsia="微软雅黑" w:cs="微软雅黑"/>
          <w:color w:val="000000" w:themeColor="text1"/>
          <w:sz w:val="21"/>
          <w:szCs w:val="21"/>
          <w14:textFill>
            <w14:solidFill>
              <w14:schemeClr w14:val="tx1"/>
            </w14:solidFill>
          </w14:textFill>
        </w:rPr>
        <w:t>背板</w:t>
      </w:r>
      <w:r>
        <w:rPr>
          <w:rFonts w:ascii="微软雅黑" w:hAnsi="微软雅黑" w:eastAsia="微软雅黑" w:cs="微软雅黑"/>
          <w:color w:val="000000" w:themeColor="text1"/>
          <w:sz w:val="21"/>
          <w:szCs w:val="21"/>
          <w14:textFill>
            <w14:solidFill>
              <w14:schemeClr w14:val="tx1"/>
            </w14:solidFill>
          </w14:textFill>
        </w:rPr>
        <w:t>与方通</w:t>
      </w:r>
      <w:r>
        <w:rPr>
          <w:rFonts w:hint="eastAsia" w:ascii="微软雅黑" w:hAnsi="微软雅黑" w:eastAsia="微软雅黑" w:cs="微软雅黑"/>
          <w:color w:val="000000" w:themeColor="text1"/>
          <w:sz w:val="21"/>
          <w:szCs w:val="21"/>
          <w14:textFill>
            <w14:solidFill>
              <w14:schemeClr w14:val="tx1"/>
            </w14:solidFill>
          </w14:textFill>
        </w:rPr>
        <w:t>固定，背板间距</w:t>
      </w:r>
      <w:r>
        <w:rPr>
          <w:rFonts w:ascii="微软雅黑" w:hAnsi="微软雅黑" w:eastAsia="微软雅黑" w:cs="微软雅黑"/>
          <w:color w:val="000000" w:themeColor="text1"/>
          <w:sz w:val="21"/>
          <w:szCs w:val="21"/>
          <w14:textFill>
            <w14:solidFill>
              <w14:schemeClr w14:val="tx1"/>
            </w14:solidFill>
          </w14:textFill>
        </w:rPr>
        <w:t>如下图所示；</w:t>
      </w:r>
      <w:r>
        <w:rPr>
          <w:rFonts w:hint="eastAsia" w:ascii="微软雅黑" w:hAnsi="微软雅黑" w:eastAsia="微软雅黑" w:cs="微软雅黑"/>
          <w:color w:val="000000" w:themeColor="text1"/>
          <w:sz w:val="21"/>
          <w:szCs w:val="21"/>
          <w14:textFill>
            <w14:solidFill>
              <w14:schemeClr w14:val="tx1"/>
            </w14:solidFill>
          </w14:textFill>
        </w:rPr>
        <w:t>（确保</w:t>
      </w:r>
      <w:r>
        <w:rPr>
          <w:rFonts w:ascii="微软雅黑" w:hAnsi="微软雅黑" w:eastAsia="微软雅黑" w:cs="微软雅黑"/>
          <w:color w:val="000000" w:themeColor="text1"/>
          <w:sz w:val="21"/>
          <w:szCs w:val="21"/>
          <w14:textFill>
            <w14:solidFill>
              <w14:schemeClr w14:val="tx1"/>
            </w14:solidFill>
          </w14:textFill>
        </w:rPr>
        <w:t>背板水</w:t>
      </w:r>
      <w:r>
        <w:rPr>
          <w:rFonts w:hint="eastAsia" w:ascii="微软雅黑" w:hAnsi="微软雅黑" w:eastAsia="微软雅黑" w:cs="微软雅黑"/>
          <w:color w:val="000000" w:themeColor="text1"/>
          <w:sz w:val="21"/>
          <w:szCs w:val="21"/>
          <w14:textFill>
            <w14:solidFill>
              <w14:schemeClr w14:val="tx1"/>
            </w14:solidFill>
          </w14:textFill>
        </w:rPr>
        <w:t>平</w:t>
      </w:r>
      <w:r>
        <w:rPr>
          <w:rFonts w:ascii="微软雅黑" w:hAnsi="微软雅黑" w:eastAsia="微软雅黑" w:cs="微软雅黑"/>
          <w:color w:val="000000" w:themeColor="text1"/>
          <w:sz w:val="21"/>
          <w:szCs w:val="21"/>
          <w14:textFill>
            <w14:solidFill>
              <w14:schemeClr w14:val="tx1"/>
            </w14:solidFill>
          </w14:textFill>
        </w:rPr>
        <w:t>且</w:t>
      </w:r>
      <w:r>
        <w:rPr>
          <w:rFonts w:hint="eastAsia" w:ascii="微软雅黑" w:hAnsi="微软雅黑" w:eastAsia="微软雅黑" w:cs="微软雅黑"/>
          <w:color w:val="000000" w:themeColor="text1"/>
          <w:sz w:val="21"/>
          <w:szCs w:val="21"/>
          <w14:textFill>
            <w14:solidFill>
              <w14:schemeClr w14:val="tx1"/>
            </w14:solidFill>
          </w14:textFill>
        </w:rPr>
        <w:t>在</w:t>
      </w:r>
      <w:r>
        <w:rPr>
          <w:rFonts w:ascii="微软雅黑" w:hAnsi="微软雅黑" w:eastAsia="微软雅黑" w:cs="微软雅黑"/>
          <w:color w:val="000000" w:themeColor="text1"/>
          <w:sz w:val="21"/>
          <w:szCs w:val="21"/>
          <w14:textFill>
            <w14:solidFill>
              <w14:schemeClr w14:val="tx1"/>
            </w14:solidFill>
          </w14:textFill>
        </w:rPr>
        <w:t>同一水平面</w:t>
      </w:r>
      <w:r>
        <w:rPr>
          <w:rFonts w:hint="eastAsia" w:ascii="微软雅黑" w:hAnsi="微软雅黑" w:eastAsia="微软雅黑" w:cs="微软雅黑"/>
          <w:color w:val="000000" w:themeColor="text1"/>
          <w:sz w:val="21"/>
          <w:szCs w:val="21"/>
          <w14:textFill>
            <w14:solidFill>
              <w14:schemeClr w14:val="tx1"/>
            </w14:solidFill>
          </w14:textFill>
        </w:rPr>
        <w:t>）</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5274310" cy="325120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3"/>
                    <a:stretch>
                      <a:fillRect/>
                    </a:stretch>
                  </pic:blipFill>
                  <pic:spPr>
                    <a:xfrm>
                      <a:off x="0" y="0"/>
                      <a:ext cx="5274310" cy="3251200"/>
                    </a:xfrm>
                    <a:prstGeom prst="rect">
                      <a:avLst/>
                    </a:prstGeom>
                  </pic:spPr>
                </pic:pic>
              </a:graphicData>
            </a:graphic>
          </wp:inline>
        </w:drawing>
      </w:r>
    </w:p>
    <w:p>
      <w:pPr>
        <w:pStyle w:val="25"/>
        <w:ind w:left="0" w:firstLine="0" w:firstLineChars="0"/>
        <w:outlineLvl w:val="9"/>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后续的安装与</w:t>
      </w:r>
      <w:r>
        <w:rPr>
          <w:rFonts w:ascii="微软雅黑" w:hAnsi="微软雅黑" w:eastAsia="微软雅黑" w:cs="微软雅黑"/>
          <w:color w:val="000000" w:themeColor="text1"/>
          <w:sz w:val="21"/>
          <w:szCs w:val="21"/>
          <w14:textFill>
            <w14:solidFill>
              <w14:schemeClr w14:val="tx1"/>
            </w14:solidFill>
          </w14:textFill>
        </w:rPr>
        <w:t>移动式安装</w:t>
      </w:r>
      <w:r>
        <w:rPr>
          <w:rFonts w:hint="eastAsia" w:ascii="微软雅黑" w:hAnsi="微软雅黑" w:eastAsia="微软雅黑" w:cs="微软雅黑"/>
          <w:color w:val="000000" w:themeColor="text1"/>
          <w:sz w:val="21"/>
          <w:szCs w:val="21"/>
          <w14:textFill>
            <w14:solidFill>
              <w14:schemeClr w14:val="tx1"/>
            </w14:solidFill>
          </w14:textFill>
        </w:rPr>
        <w:t>步骤相同。</w:t>
      </w:r>
    </w:p>
    <w:p>
      <w:pPr>
        <w:ind w:left="0" w:firstLine="0"/>
        <w:rPr>
          <w:rFonts w:ascii="微软雅黑" w:hAnsi="微软雅黑" w:eastAsia="微软雅黑" w:cs="微软雅黑"/>
          <w:b/>
          <w:bCs/>
          <w:color w:val="000000" w:themeColor="text1"/>
          <w:sz w:val="28"/>
          <w:szCs w:val="28"/>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0" w:after="0" w:line="360" w:lineRule="auto"/>
        <w:ind w:left="0" w:right="0" w:firstLine="0"/>
        <w:jc w:val="left"/>
        <w:textAlignment w:val="auto"/>
        <w:outlineLvl w:val="0"/>
        <w:rPr>
          <w:rFonts w:hint="eastAsia" w:ascii="微软雅黑" w:hAnsi="微软雅黑" w:eastAsia="微软雅黑" w:cs="微软雅黑"/>
          <w:b/>
          <w:bCs/>
          <w:kern w:val="44"/>
          <w:sz w:val="44"/>
          <w:szCs w:val="44"/>
          <w:lang w:val="en-US" w:eastAsia="zh-CN" w:bidi="ar-SA"/>
        </w:rPr>
      </w:pPr>
      <w:bookmarkStart w:id="13" w:name="_Toc14317"/>
      <w:bookmarkStart w:id="14" w:name="_Toc21652"/>
      <w:r>
        <w:rPr>
          <w:rFonts w:hint="eastAsia" w:ascii="微软雅黑" w:hAnsi="微软雅黑" w:eastAsia="微软雅黑" w:cs="微软雅黑"/>
          <w:b/>
          <w:bCs/>
          <w:kern w:val="44"/>
          <w:sz w:val="44"/>
          <w:szCs w:val="44"/>
          <w:lang w:val="en-US" w:eastAsia="zh-CN" w:bidi="ar-SA"/>
        </w:rPr>
        <w:t>三、功能介绍</w:t>
      </w:r>
      <w:bookmarkEnd w:id="13"/>
      <w:bookmarkEnd w:id="14"/>
    </w:p>
    <w:p>
      <w:pPr>
        <w:numPr>
          <w:ilvl w:val="0"/>
          <w:numId w:val="0"/>
        </w:numPr>
        <w:ind w:left="779" w:leftChars="0"/>
      </w:pPr>
    </w:p>
    <w:p>
      <w:pPr>
        <w:numPr>
          <w:ilvl w:val="0"/>
          <w:numId w:val="0"/>
        </w:numPr>
        <w:ind w:left="779" w:leftChars="0"/>
      </w:pPr>
      <w:r>
        <w:rPr>
          <w:rFonts w:ascii="微软雅黑" w:hAnsi="微软雅黑" w:eastAsia="微软雅黑" w:cs="微软雅黑"/>
          <w:szCs w:val="21"/>
        </w:rPr>
        <w:drawing>
          <wp:anchor distT="0" distB="0" distL="0" distR="0" simplePos="0" relativeHeight="251659264" behindDoc="0" locked="0" layoutInCell="1" allowOverlap="1">
            <wp:simplePos x="0" y="0"/>
            <wp:positionH relativeFrom="column">
              <wp:posOffset>657225</wp:posOffset>
            </wp:positionH>
            <wp:positionV relativeFrom="paragraph">
              <wp:posOffset>168910</wp:posOffset>
            </wp:positionV>
            <wp:extent cx="4752975" cy="2908300"/>
            <wp:effectExtent l="0" t="0" r="0" b="6350"/>
            <wp:wrapSquare wrapText="bothSides"/>
            <wp:docPr id="63" name="图片 63" descr="C:\Users\Administrator\AppData\Roaming\DingTalk\360320672_v2\ImageFiles\9b\lALPDgQ9rXYAHTnNCzrNEnQ_4724_2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AppData\Roaming\DingTalk\360320672_v2\ImageFiles\9b\lALPDgQ9rXYAHTnNCzrNEnQ_4724_287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52975" cy="2908300"/>
                    </a:xfrm>
                    <a:prstGeom prst="rect">
                      <a:avLst/>
                    </a:prstGeom>
                    <a:noFill/>
                    <a:ln>
                      <a:noFill/>
                    </a:ln>
                  </pic:spPr>
                </pic:pic>
              </a:graphicData>
            </a:graphic>
          </wp:anchor>
        </w:drawing>
      </w:r>
    </w:p>
    <w:p>
      <w:pPr>
        <w:numPr>
          <w:ilvl w:val="0"/>
          <w:numId w:val="0"/>
        </w:numPr>
        <w:spacing w:after="0" w:line="360" w:lineRule="auto"/>
        <w:ind w:leftChars="0"/>
        <w:outlineLvl w:val="9"/>
        <w:rPr>
          <w:rFonts w:ascii="方正兰亭黑简体" w:hAnsi="方正兰亭黑简体" w:eastAsia="方正兰亭黑简体" w:cs="方正兰亭黑简体"/>
          <w:color w:val="000000" w:themeColor="text1"/>
          <w14:textFill>
            <w14:solidFill>
              <w14:schemeClr w14:val="tx1"/>
            </w14:solidFill>
          </w14:textFill>
        </w:rPr>
      </w:pPr>
      <w:r>
        <w:rPr>
          <w:rFonts w:hint="eastAsia" w:ascii="微软雅黑" w:hAnsi="微软雅黑" w:eastAsia="微软雅黑" w:cs="微软雅黑"/>
          <w:color w:val="000000" w:themeColor="text1"/>
          <w:szCs w:val="36"/>
          <w14:textFill>
            <w14:solidFill>
              <w14:schemeClr w14:val="tx1"/>
            </w14:solidFill>
          </w14:textFill>
        </w:rPr>
        <w:t>主面</w:t>
      </w:r>
    </w:p>
    <w:p>
      <w:pPr>
        <w:pStyle w:val="25"/>
        <w:numPr>
          <w:ilvl w:val="0"/>
          <w:numId w:val="18"/>
        </w:numPr>
        <w:ind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528955" cy="485775"/>
            <wp:effectExtent l="0" t="0" r="4445" b="9525"/>
            <wp:docPr id="7169" name="图片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图片 7169"/>
                    <pic:cNvPicPr>
                      <a:picLocks noChangeAspect="1"/>
                    </pic:cNvPicPr>
                  </pic:nvPicPr>
                  <pic:blipFill>
                    <a:blip r:embed="rId44"/>
                    <a:stretch>
                      <a:fillRect/>
                    </a:stretch>
                  </pic:blipFill>
                  <pic:spPr>
                    <a:xfrm>
                      <a:off x="0" y="0"/>
                      <a:ext cx="539939" cy="495862"/>
                    </a:xfrm>
                    <a:prstGeom prst="rect">
                      <a:avLst/>
                    </a:prstGeom>
                  </pic:spPr>
                </pic:pic>
              </a:graphicData>
            </a:graphic>
          </wp:inline>
        </w:drawing>
      </w:r>
      <w:r>
        <w:rPr>
          <w:rFonts w:hint="eastAsia" w:ascii="微软雅黑" w:hAnsi="微软雅黑" w:eastAsia="微软雅黑" w:cs="微软雅黑"/>
          <w:color w:val="000000" w:themeColor="text1"/>
          <w:sz w:val="21"/>
          <w:szCs w:val="21"/>
          <w14:textFill>
            <w14:solidFill>
              <w14:schemeClr w14:val="tx1"/>
            </w14:solidFill>
          </w14:textFill>
        </w:rPr>
        <w:t xml:space="preserve">    无线传屏，进入无线传屏操作提示界面；</w:t>
      </w:r>
    </w:p>
    <w:p>
      <w:pPr>
        <w:pStyle w:val="25"/>
        <w:numPr>
          <w:ilvl w:val="0"/>
          <w:numId w:val="18"/>
        </w:numPr>
        <w:ind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495300" cy="495300"/>
            <wp:effectExtent l="0" t="0" r="0" b="0"/>
            <wp:docPr id="7170" name="图片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图片 7170"/>
                    <pic:cNvPicPr>
                      <a:picLocks noChangeAspect="1"/>
                    </pic:cNvPicPr>
                  </pic:nvPicPr>
                  <pic:blipFill>
                    <a:blip r:embed="rId45"/>
                    <a:stretch>
                      <a:fillRect/>
                    </a:stretch>
                  </pic:blipFill>
                  <pic:spPr>
                    <a:xfrm>
                      <a:off x="0" y="0"/>
                      <a:ext cx="495717" cy="495717"/>
                    </a:xfrm>
                    <a:prstGeom prst="rect">
                      <a:avLst/>
                    </a:prstGeom>
                  </pic:spPr>
                </pic:pic>
              </a:graphicData>
            </a:graphic>
          </wp:inline>
        </w:drawing>
      </w:r>
      <w:r>
        <w:rPr>
          <w:rFonts w:hint="eastAsia" w:ascii="微软雅黑" w:hAnsi="微软雅黑" w:eastAsia="微软雅黑" w:cs="微软雅黑"/>
          <w:color w:val="000000" w:themeColor="text1"/>
          <w:sz w:val="21"/>
          <w:szCs w:val="21"/>
          <w14:textFill>
            <w14:solidFill>
              <w14:schemeClr w14:val="tx1"/>
            </w14:solidFill>
          </w14:textFill>
        </w:rPr>
        <w:t xml:space="preserve">   视频会议，进入视频会议</w:t>
      </w:r>
      <w:r>
        <w:rPr>
          <w:rFonts w:ascii="微软雅黑" w:hAnsi="微软雅黑" w:eastAsia="微软雅黑" w:cs="微软雅黑"/>
          <w:color w:val="000000" w:themeColor="text1"/>
          <w:sz w:val="21"/>
          <w:szCs w:val="21"/>
          <w14:textFill>
            <w14:solidFill>
              <w14:schemeClr w14:val="tx1"/>
            </w14:solidFill>
          </w14:textFill>
        </w:rPr>
        <w:t>登录</w:t>
      </w:r>
      <w:r>
        <w:rPr>
          <w:rFonts w:hint="eastAsia" w:ascii="微软雅黑" w:hAnsi="微软雅黑" w:eastAsia="微软雅黑" w:cs="微软雅黑"/>
          <w:color w:val="000000" w:themeColor="text1"/>
          <w:sz w:val="21"/>
          <w:szCs w:val="21"/>
          <w14:textFill>
            <w14:solidFill>
              <w14:schemeClr w14:val="tx1"/>
            </w14:solidFill>
          </w14:textFill>
        </w:rPr>
        <w:t>界面；</w:t>
      </w:r>
    </w:p>
    <w:p>
      <w:pPr>
        <w:pStyle w:val="25"/>
        <w:numPr>
          <w:ilvl w:val="0"/>
          <w:numId w:val="18"/>
        </w:numPr>
        <w:ind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495300" cy="517525"/>
            <wp:effectExtent l="0" t="0" r="0" b="0"/>
            <wp:docPr id="7171" name="图片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图片 7171"/>
                    <pic:cNvPicPr>
                      <a:picLocks noChangeAspect="1"/>
                    </pic:cNvPicPr>
                  </pic:nvPicPr>
                  <pic:blipFill>
                    <a:blip r:embed="rId46"/>
                    <a:stretch>
                      <a:fillRect/>
                    </a:stretch>
                  </pic:blipFill>
                  <pic:spPr>
                    <a:xfrm>
                      <a:off x="0" y="0"/>
                      <a:ext cx="506159" cy="529519"/>
                    </a:xfrm>
                    <a:prstGeom prst="rect">
                      <a:avLst/>
                    </a:prstGeom>
                  </pic:spPr>
                </pic:pic>
              </a:graphicData>
            </a:graphic>
          </wp:inline>
        </w:drawing>
      </w:r>
      <w:r>
        <w:rPr>
          <w:rFonts w:hint="eastAsia" w:ascii="微软雅黑" w:hAnsi="微软雅黑" w:eastAsia="微软雅黑" w:cs="微软雅黑"/>
          <w:color w:val="000000" w:themeColor="text1"/>
          <w:sz w:val="21"/>
          <w:szCs w:val="21"/>
          <w14:textFill>
            <w14:solidFill>
              <w14:schemeClr w14:val="tx1"/>
            </w14:solidFill>
          </w14:textFill>
        </w:rPr>
        <w:t xml:space="preserve">   文件管理，进入内存管理文件；</w:t>
      </w:r>
    </w:p>
    <w:p>
      <w:pPr>
        <w:pStyle w:val="25"/>
        <w:numPr>
          <w:ilvl w:val="0"/>
          <w:numId w:val="18"/>
        </w:numPr>
        <w:ind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523240" cy="552450"/>
            <wp:effectExtent l="0" t="0" r="0" b="0"/>
            <wp:docPr id="7172" name="图片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图片 7172"/>
                    <pic:cNvPicPr>
                      <a:picLocks noChangeAspect="1"/>
                    </pic:cNvPicPr>
                  </pic:nvPicPr>
                  <pic:blipFill>
                    <a:blip r:embed="rId47"/>
                    <a:stretch>
                      <a:fillRect/>
                    </a:stretch>
                  </pic:blipFill>
                  <pic:spPr>
                    <a:xfrm>
                      <a:off x="0" y="0"/>
                      <a:ext cx="539049" cy="568997"/>
                    </a:xfrm>
                    <a:prstGeom prst="rect">
                      <a:avLst/>
                    </a:prstGeom>
                  </pic:spPr>
                </pic:pic>
              </a:graphicData>
            </a:graphic>
          </wp:inline>
        </w:drawing>
      </w:r>
      <w:r>
        <w:rPr>
          <w:rFonts w:hint="eastAsia" w:ascii="微软雅黑" w:hAnsi="微软雅黑" w:eastAsia="微软雅黑" w:cs="微软雅黑"/>
          <w:color w:val="000000" w:themeColor="text1"/>
          <w:sz w:val="21"/>
          <w:szCs w:val="21"/>
          <w14:textFill>
            <w14:solidFill>
              <w14:schemeClr w14:val="tx1"/>
            </w14:solidFill>
          </w14:textFill>
        </w:rPr>
        <w:t xml:space="preserve">  更多应用，进入更多应用界面。</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sectPr>
          <w:pgSz w:w="11906" w:h="16838"/>
          <w:pgMar w:top="1440" w:right="1134" w:bottom="1440" w:left="1134" w:header="851" w:footer="992" w:gutter="0"/>
          <w:cols w:space="425" w:num="1"/>
          <w:docGrid w:type="lines" w:linePitch="312" w:charSpace="0"/>
        </w:sectPr>
      </w:pPr>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15" w:name="_Toc10077"/>
      <w:r>
        <w:rPr>
          <w:rFonts w:hint="eastAsia" w:ascii="微软雅黑" w:hAnsi="微软雅黑" w:eastAsia="微软雅黑" w:cs="微软雅黑"/>
          <w:color w:val="000000" w:themeColor="text1"/>
          <w:szCs w:val="36"/>
          <w:lang w:val="en-US" w:eastAsia="zh-CN"/>
          <w14:textFill>
            <w14:solidFill>
              <w14:schemeClr w14:val="tx1"/>
            </w14:solidFill>
          </w14:textFill>
        </w:rPr>
        <w:t>3.1</w:t>
      </w:r>
      <w:r>
        <w:rPr>
          <w:rFonts w:hint="eastAsia" w:ascii="微软雅黑" w:hAnsi="微软雅黑" w:eastAsia="微软雅黑" w:cs="微软雅黑"/>
          <w:color w:val="000000" w:themeColor="text1"/>
          <w:szCs w:val="36"/>
          <w14:textFill>
            <w14:solidFill>
              <w14:schemeClr w14:val="tx1"/>
            </w14:solidFill>
          </w14:textFill>
        </w:rPr>
        <w:t>欢迎界面软件</w:t>
      </w:r>
      <w:bookmarkEnd w:id="15"/>
    </w:p>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5274310" cy="2966720"/>
            <wp:effectExtent l="0" t="0" r="2540" b="5080"/>
            <wp:docPr id="7198" name="图片 7198" descr="C:\Users\ADMINI~1\AppData\Local\Temp\WeChat Files\55107dadfbafe95cc4d40ba9b4bc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 name="图片 7198" descr="C:\Users\ADMINI~1\AppData\Local\Temp\WeChat Files\55107dadfbafe95cc4d40ba9b4bc0e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pStyle w:val="25"/>
        <w:numPr>
          <w:ilvl w:val="0"/>
          <w:numId w:val="19"/>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内置多种风格模版，可自定义图片、欢迎词，对文字样式、颜色、位置等修改，让欢迎词的创作更简单、更具创意；</w:t>
      </w:r>
    </w:p>
    <w:p>
      <w:pPr>
        <w:pStyle w:val="25"/>
        <w:numPr>
          <w:ilvl w:val="0"/>
          <w:numId w:val="19"/>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可使用鼠标或者键盘对模板进行编辑。</w:t>
      </w:r>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16" w:name="_Toc13219"/>
      <w:r>
        <w:rPr>
          <w:rFonts w:hint="eastAsia" w:ascii="微软雅黑" w:hAnsi="微软雅黑" w:eastAsia="微软雅黑" w:cs="微软雅黑"/>
          <w:color w:val="000000" w:themeColor="text1"/>
          <w:szCs w:val="36"/>
          <w:lang w:val="en-US" w:eastAsia="zh-CN"/>
          <w14:textFill>
            <w14:solidFill>
              <w14:schemeClr w14:val="tx1"/>
            </w14:solidFill>
          </w14:textFill>
        </w:rPr>
        <w:t>3.2视频会议</w:t>
      </w:r>
      <w:bookmarkEnd w:id="16"/>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5219700" cy="2935605"/>
            <wp:effectExtent l="0" t="0" r="0" b="0"/>
            <wp:docPr id="7202" name="图片 7202" descr="C:\Users\ADMINI~1\AppData\Local\Temp\WeChat Files\0f79a634a3b98042b22a608dbb0be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 name="图片 7202" descr="C:\Users\ADMINI~1\AppData\Local\Temp\WeChat Files\0f79a634a3b98042b22a608dbb0be4f.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20824" cy="2936713"/>
                    </a:xfrm>
                    <a:prstGeom prst="rect">
                      <a:avLst/>
                    </a:prstGeom>
                    <a:noFill/>
                    <a:ln>
                      <a:noFill/>
                    </a:ln>
                  </pic:spPr>
                </pic:pic>
              </a:graphicData>
            </a:graphic>
          </wp:inline>
        </w:drawing>
      </w:r>
    </w:p>
    <w:p>
      <w:pPr>
        <w:pStyle w:val="25"/>
        <w:numPr>
          <w:ilvl w:val="0"/>
          <w:numId w:val="20"/>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内置zoom视频</w:t>
      </w:r>
      <w:r>
        <w:rPr>
          <w:rFonts w:ascii="微软雅黑" w:hAnsi="微软雅黑" w:eastAsia="微软雅黑" w:cs="微软雅黑"/>
          <w:color w:val="000000" w:themeColor="text1"/>
          <w:sz w:val="21"/>
          <w:szCs w:val="21"/>
          <w14:textFill>
            <w14:solidFill>
              <w14:schemeClr w14:val="tx1"/>
            </w14:solidFill>
          </w14:textFill>
        </w:rPr>
        <w:t>会议软件，登录</w:t>
      </w:r>
      <w:r>
        <w:rPr>
          <w:rFonts w:hint="eastAsia" w:ascii="微软雅黑" w:hAnsi="微软雅黑" w:eastAsia="微软雅黑" w:cs="微软雅黑"/>
          <w:color w:val="000000" w:themeColor="text1"/>
          <w:sz w:val="21"/>
          <w:szCs w:val="21"/>
          <w14:textFill>
            <w14:solidFill>
              <w14:schemeClr w14:val="tx1"/>
            </w14:solidFill>
          </w14:textFill>
        </w:rPr>
        <w:t>会议</w:t>
      </w:r>
      <w:r>
        <w:rPr>
          <w:rFonts w:ascii="微软雅黑" w:hAnsi="微软雅黑" w:eastAsia="微软雅黑" w:cs="微软雅黑"/>
          <w:color w:val="000000" w:themeColor="text1"/>
          <w:sz w:val="21"/>
          <w:szCs w:val="21"/>
          <w14:textFill>
            <w14:solidFill>
              <w14:schemeClr w14:val="tx1"/>
            </w14:solidFill>
          </w14:textFill>
        </w:rPr>
        <w:t>账号</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配合USB会议摄像头及无线全向麦</w:t>
      </w:r>
      <w:r>
        <w:rPr>
          <w:rFonts w:ascii="微软雅黑" w:hAnsi="微软雅黑" w:eastAsia="微软雅黑" w:cs="微软雅黑"/>
          <w:color w:val="000000" w:themeColor="text1"/>
          <w:sz w:val="21"/>
          <w:szCs w:val="21"/>
          <w14:textFill>
            <w14:solidFill>
              <w14:schemeClr w14:val="tx1"/>
            </w14:solidFill>
          </w14:textFill>
        </w:rPr>
        <w:t>既可</w:t>
      </w:r>
      <w:r>
        <w:rPr>
          <w:rFonts w:hint="eastAsia" w:ascii="微软雅黑" w:hAnsi="微软雅黑" w:eastAsia="微软雅黑" w:cs="微软雅黑"/>
          <w:color w:val="000000" w:themeColor="text1"/>
          <w:sz w:val="21"/>
          <w:szCs w:val="21"/>
          <w14:textFill>
            <w14:solidFill>
              <w14:schemeClr w14:val="tx1"/>
            </w14:solidFill>
          </w14:textFill>
        </w:rPr>
        <w:t>快速</w:t>
      </w:r>
      <w:r>
        <w:rPr>
          <w:rFonts w:ascii="微软雅黑" w:hAnsi="微软雅黑" w:eastAsia="微软雅黑" w:cs="微软雅黑"/>
          <w:color w:val="000000" w:themeColor="text1"/>
          <w:sz w:val="21"/>
          <w:szCs w:val="21"/>
          <w14:textFill>
            <w14:solidFill>
              <w14:schemeClr w14:val="tx1"/>
            </w14:solidFill>
          </w14:textFill>
        </w:rPr>
        <w:t>视频会议</w:t>
      </w:r>
      <w:r>
        <w:rPr>
          <w:rFonts w:hint="eastAsia" w:ascii="微软雅黑" w:hAnsi="微软雅黑" w:eastAsia="微软雅黑" w:cs="微软雅黑"/>
          <w:color w:val="000000" w:themeColor="text1"/>
          <w:sz w:val="21"/>
          <w:szCs w:val="21"/>
          <w14:textFill>
            <w14:solidFill>
              <w14:schemeClr w14:val="tx1"/>
            </w14:solidFill>
          </w14:textFill>
        </w:rPr>
        <w:t>；</w:t>
      </w:r>
    </w:p>
    <w:p>
      <w:pPr>
        <w:pStyle w:val="25"/>
        <w:ind w:left="0" w:firstLine="0" w:firstLineChars="0"/>
        <w:rPr>
          <w:rFonts w:ascii="微软雅黑" w:hAnsi="微软雅黑" w:eastAsia="微软雅黑" w:cs="微软雅黑"/>
          <w:b/>
          <w:color w:val="000000" w:themeColor="text1"/>
          <w:sz w:val="21"/>
          <w:szCs w:val="21"/>
          <w14:textFill>
            <w14:solidFill>
              <w14:schemeClr w14:val="tx1"/>
            </w14:solidFill>
          </w14:textFill>
        </w:rPr>
      </w:pPr>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17" w:name="_Toc2239"/>
      <w:r>
        <w:rPr>
          <w:rFonts w:hint="eastAsia" w:ascii="微软雅黑" w:hAnsi="微软雅黑" w:eastAsia="微软雅黑" w:cs="微软雅黑"/>
          <w:color w:val="000000" w:themeColor="text1"/>
          <w:szCs w:val="36"/>
          <w:lang w:val="en-US" w:eastAsia="zh-CN"/>
          <w14:textFill>
            <w14:solidFill>
              <w14:schemeClr w14:val="tx1"/>
            </w14:solidFill>
          </w14:textFill>
        </w:rPr>
        <w:t>3.3</w:t>
      </w:r>
      <w:r>
        <w:rPr>
          <w:rFonts w:hint="eastAsia" w:ascii="微软雅黑" w:hAnsi="微软雅黑" w:eastAsia="微软雅黑" w:cs="微软雅黑"/>
          <w:color w:val="000000" w:themeColor="text1"/>
          <w:szCs w:val="36"/>
          <w14:textFill>
            <w14:solidFill>
              <w14:schemeClr w14:val="tx1"/>
            </w14:solidFill>
          </w14:textFill>
        </w:rPr>
        <w:t>无线传屏</w:t>
      </w:r>
      <w:bookmarkEnd w:id="17"/>
    </w:p>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5274310" cy="2966720"/>
            <wp:effectExtent l="0" t="0" r="2540" b="5080"/>
            <wp:docPr id="7199" name="图片 7199" descr="C:\Users\ADMINI~1\AppData\Local\Temp\WeChat Files\1ef34905268cb1f4b4e00aced95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图片 7199" descr="C:\Users\ADMINI~1\AppData\Local\Temp\WeChat Files\1ef34905268cb1f4b4e00aced9577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spacing w:line="360" w:lineRule="auto"/>
        <w:ind w:left="0" w:firstLine="0"/>
        <w:outlineLvl w:val="9"/>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手机APP</w:t>
      </w:r>
    </w:p>
    <w:p>
      <w:pPr>
        <w:pStyle w:val="25"/>
        <w:numPr>
          <w:ilvl w:val="0"/>
          <w:numId w:val="20"/>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连接传屏热点；</w:t>
      </w:r>
    </w:p>
    <w:p>
      <w:pPr>
        <w:pStyle w:val="25"/>
        <w:numPr>
          <w:ilvl w:val="0"/>
          <w:numId w:val="20"/>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安卓系统用户，扫描二维码下载传屏助手，使用传屏助手进行传屏；</w:t>
      </w:r>
    </w:p>
    <w:p>
      <w:pPr>
        <w:ind w:left="0" w:firstLine="0"/>
        <w:rPr>
          <w:rFonts w:ascii="微软雅黑" w:hAnsi="微软雅黑" w:eastAsia="微软雅黑" w:cs="微软雅黑"/>
          <w:color w:val="000000" w:themeColor="text1"/>
          <w:sz w:val="21"/>
          <w:szCs w:val="21"/>
          <w14:textFill>
            <w14:solidFill>
              <w14:schemeClr w14:val="tx1"/>
            </w14:solidFill>
          </w14:textFill>
        </w:rPr>
      </w:pPr>
    </w:p>
    <w:p>
      <w:pPr>
        <w:spacing w:line="257" w:lineRule="auto"/>
        <w:ind w:left="0" w:firstLine="0"/>
        <w:outlineLvl w:val="9"/>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电脑客户端</w:t>
      </w:r>
    </w:p>
    <w:p>
      <w:pPr>
        <w:pStyle w:val="25"/>
        <w:numPr>
          <w:ilvl w:val="0"/>
          <w:numId w:val="21"/>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首次使用时，需要将无线传屏器接入大屏USB接口进行配对，配对成功后取出；</w:t>
      </w:r>
    </w:p>
    <w:p>
      <w:pPr>
        <w:pStyle w:val="25"/>
        <w:tabs>
          <w:tab w:val="left" w:pos="2850"/>
        </w:tabs>
        <w:ind w:left="0" w:firstLine="0" w:firstLineChars="0"/>
        <w:rPr>
          <w:rFonts w:hint="eastAsia" w:ascii="微软雅黑" w:hAnsi="微软雅黑" w:eastAsia="微软雅黑" w:cs="微软雅黑"/>
          <w:color w:val="000000" w:themeColor="text1"/>
          <w:sz w:val="21"/>
          <w:szCs w:val="21"/>
          <w:lang w:val="en-US" w:eastAsia="zh-CN"/>
          <w14:textFill>
            <w14:solidFill>
              <w14:schemeClr w14:val="tx1"/>
            </w14:solidFill>
          </w14:textFill>
        </w:rPr>
      </w:pPr>
      <w:r>
        <w:drawing>
          <wp:inline distT="0" distB="0" distL="0" distR="0">
            <wp:extent cx="3915410" cy="1640840"/>
            <wp:effectExtent l="0" t="0" r="1270" b="5080"/>
            <wp:docPr id="7203" name="图片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 name="图片 7203"/>
                    <pic:cNvPicPr>
                      <a:picLocks noChangeAspect="1"/>
                    </pic:cNvPicPr>
                  </pic:nvPicPr>
                  <pic:blipFill>
                    <a:blip r:embed="rId51"/>
                    <a:stretch>
                      <a:fillRect/>
                    </a:stretch>
                  </pic:blipFill>
                  <pic:spPr>
                    <a:xfrm>
                      <a:off x="0" y="0"/>
                      <a:ext cx="3915410" cy="1640840"/>
                    </a:xfrm>
                    <a:prstGeom prst="rect">
                      <a:avLst/>
                    </a:prstGeom>
                  </pic:spPr>
                </pic:pic>
              </a:graphicData>
            </a:graphic>
          </wp:inline>
        </w:drawing>
      </w:r>
      <w:r>
        <w:rPr>
          <w:rFonts w:ascii="微软雅黑" w:hAnsi="微软雅黑" w:eastAsia="微软雅黑" w:cs="微软雅黑"/>
          <w:color w:val="000000" w:themeColor="text1"/>
          <w:sz w:val="21"/>
          <w:szCs w:val="21"/>
          <w14:textFill>
            <w14:solidFill>
              <w14:schemeClr w14:val="tx1"/>
            </w14:solidFill>
          </w14:textFill>
        </w:rPr>
        <w:tab/>
      </w: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 </w:t>
      </w:r>
    </w:p>
    <w:p>
      <w:pPr>
        <w:pStyle w:val="25"/>
        <w:numPr>
          <w:ilvl w:val="0"/>
          <w:numId w:val="21"/>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将无线传屏器接入带有PC系统的电脑，并运行传屏程序；</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r>
        <w:drawing>
          <wp:inline distT="0" distB="0" distL="0" distR="0">
            <wp:extent cx="4231640" cy="2462530"/>
            <wp:effectExtent l="0" t="0" r="5080" b="6350"/>
            <wp:docPr id="7204" name="图片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 name="图片 7204"/>
                    <pic:cNvPicPr>
                      <a:picLocks noChangeAspect="1"/>
                    </pic:cNvPicPr>
                  </pic:nvPicPr>
                  <pic:blipFill>
                    <a:blip r:embed="rId52"/>
                    <a:stretch>
                      <a:fillRect/>
                    </a:stretch>
                  </pic:blipFill>
                  <pic:spPr>
                    <a:xfrm>
                      <a:off x="0" y="0"/>
                      <a:ext cx="4231640" cy="2462530"/>
                    </a:xfrm>
                    <a:prstGeom prst="rect">
                      <a:avLst/>
                    </a:prstGeom>
                  </pic:spPr>
                </pic:pic>
              </a:graphicData>
            </a:graphic>
          </wp:inline>
        </w:drawing>
      </w:r>
    </w:p>
    <w:p>
      <w:pPr>
        <w:pStyle w:val="25"/>
        <w:numPr>
          <w:ilvl w:val="0"/>
          <w:numId w:val="21"/>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程序运行成功后，按下无线传屏器即可实现传屏。</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p>
    <w:p>
      <w:pPr>
        <w:spacing w:line="257" w:lineRule="auto"/>
        <w:ind w:left="0" w:firstLine="0"/>
        <w:outlineLvl w:val="9"/>
        <w:rPr>
          <w:rFonts w:ascii="微软雅黑" w:hAnsi="微软雅黑" w:eastAsia="微软雅黑" w:cs="微软雅黑"/>
          <w:b/>
          <w:bCs w:val="0"/>
          <w:color w:val="000000" w:themeColor="text1"/>
          <w:sz w:val="21"/>
          <w:szCs w:val="21"/>
          <w14:textFill>
            <w14:solidFill>
              <w14:schemeClr w14:val="tx1"/>
            </w14:solidFill>
          </w14:textFill>
        </w:rPr>
      </w:pPr>
      <w:r>
        <w:rPr>
          <w:rFonts w:hint="eastAsia" w:ascii="微软雅黑" w:hAnsi="微软雅黑" w:eastAsia="微软雅黑" w:cs="微软雅黑"/>
          <w:b/>
          <w:bCs w:val="0"/>
          <w:color w:val="000000" w:themeColor="text1"/>
          <w:sz w:val="21"/>
          <w:szCs w:val="21"/>
          <w14:textFill>
            <w14:solidFill>
              <w14:schemeClr w14:val="tx1"/>
            </w14:solidFill>
          </w14:textFill>
        </w:rPr>
        <w:t>Mac Airplay</w:t>
      </w:r>
    </w:p>
    <w:p>
      <w:pPr>
        <w:pStyle w:val="25"/>
        <w:numPr>
          <w:ilvl w:val="0"/>
          <w:numId w:val="22"/>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MAC系统的手机或电脑通过WIFI找到设备热点，输入密码连接热点；</w:t>
      </w:r>
    </w:p>
    <w:p>
      <w:pPr>
        <w:pStyle w:val="25"/>
        <w:numPr>
          <w:ilvl w:val="0"/>
          <w:numId w:val="22"/>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使用MAC系统里的Airplay功能进行传屏。</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sectPr>
          <w:pgSz w:w="11906" w:h="16838"/>
          <w:pgMar w:top="1440" w:right="1134" w:bottom="1440" w:left="1134" w:header="851" w:footer="992" w:gutter="0"/>
          <w:cols w:space="425" w:num="1"/>
          <w:docGrid w:type="lines" w:linePitch="312" w:charSpace="0"/>
        </w:sectPr>
      </w:pPr>
    </w:p>
    <w:p>
      <w:pPr>
        <w:numPr>
          <w:ilvl w:val="0"/>
          <w:numId w:val="23"/>
        </w:numPr>
        <w:spacing w:after="0" w:line="360" w:lineRule="auto"/>
        <w:ind w:left="420" w:leftChars="0" w:hanging="420" w:firstLineChars="0"/>
        <w:outlineLvl w:val="9"/>
        <w:rPr>
          <w:rFonts w:ascii="微软雅黑" w:hAnsi="微软雅黑" w:eastAsia="微软雅黑" w:cs="微软雅黑"/>
          <w:color w:val="000000" w:themeColor="text1"/>
          <w:szCs w:val="36"/>
          <w14:textFill>
            <w14:solidFill>
              <w14:schemeClr w14:val="tx1"/>
            </w14:solidFill>
          </w14:textFill>
        </w:rPr>
      </w:pPr>
      <w:r>
        <w:rPr>
          <w:rFonts w:hint="eastAsia" w:ascii="微软雅黑" w:hAnsi="微软雅黑" w:eastAsia="微软雅黑" w:cs="微软雅黑"/>
          <w:color w:val="000000" w:themeColor="text1"/>
          <w:szCs w:val="36"/>
          <w14:textFill>
            <w14:solidFill>
              <w14:schemeClr w14:val="tx1"/>
            </w14:solidFill>
          </w14:textFill>
        </w:rPr>
        <w:t>资源管理器</w:t>
      </w:r>
    </w:p>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5274310" cy="2966720"/>
            <wp:effectExtent l="0" t="0" r="2540" b="5080"/>
            <wp:docPr id="7200" name="图片 7200" descr="C:\Users\ADMINI~1\AppData\Local\Temp\WeChat Files\435ed8ff465effa9501e8080c4a4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 name="图片 7200" descr="C:\Users\ADMINI~1\AppData\Local\Temp\WeChat Files\435ed8ff465effa9501e8080c4a4f7f.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pStyle w:val="25"/>
        <w:numPr>
          <w:ilvl w:val="0"/>
          <w:numId w:val="24"/>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进入系统内存管理文件；</w:t>
      </w:r>
    </w:p>
    <w:p>
      <w:pPr>
        <w:pStyle w:val="25"/>
        <w:numPr>
          <w:ilvl w:val="0"/>
          <w:numId w:val="24"/>
        </w:numPr>
        <w:ind w:firstLineChars="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若设备已接入U盘，可通过进入资源管理器，找到对应U盘，进行文件读取。</w:t>
      </w:r>
    </w:p>
    <w:p>
      <w:pPr>
        <w:pStyle w:val="25"/>
        <w:ind w:left="0" w:firstLine="0" w:firstLineChars="0"/>
        <w:rPr>
          <w:rFonts w:ascii="微软雅黑" w:hAnsi="微软雅黑" w:eastAsia="微软雅黑" w:cs="微软雅黑"/>
          <w:color w:val="000000" w:themeColor="text1"/>
          <w:sz w:val="21"/>
          <w:szCs w:val="21"/>
          <w14:textFill>
            <w14:solidFill>
              <w14:schemeClr w14:val="tx1"/>
            </w14:solidFill>
          </w14:textFill>
        </w:rPr>
      </w:pPr>
    </w:p>
    <w:p>
      <w:pPr>
        <w:numPr>
          <w:ilvl w:val="0"/>
          <w:numId w:val="25"/>
        </w:numPr>
        <w:spacing w:after="0" w:line="360" w:lineRule="auto"/>
        <w:ind w:left="420" w:leftChars="0" w:hanging="420" w:firstLineChars="0"/>
        <w:outlineLvl w:val="9"/>
        <w:rPr>
          <w:rFonts w:ascii="微软雅黑" w:hAnsi="微软雅黑" w:eastAsia="微软雅黑" w:cs="微软雅黑"/>
          <w:color w:val="000000" w:themeColor="text1"/>
          <w:szCs w:val="36"/>
          <w14:textFill>
            <w14:solidFill>
              <w14:schemeClr w14:val="tx1"/>
            </w14:solidFill>
          </w14:textFill>
        </w:rPr>
      </w:pPr>
      <w:r>
        <w:rPr>
          <w:rFonts w:hint="eastAsia" w:ascii="微软雅黑" w:hAnsi="微软雅黑" w:eastAsia="微软雅黑" w:cs="微软雅黑"/>
          <w:color w:val="000000" w:themeColor="text1"/>
          <w:szCs w:val="36"/>
          <w14:textFill>
            <w14:solidFill>
              <w14:schemeClr w14:val="tx1"/>
            </w14:solidFill>
          </w14:textFill>
        </w:rPr>
        <w:t>更多应用</w:t>
      </w:r>
    </w:p>
    <w:p>
      <w:pPr>
        <w:pStyle w:val="25"/>
        <w:ind w:left="0" w:firstLine="0" w:firstLineChars="0"/>
        <w:rPr>
          <w:rFonts w:ascii="微软雅黑" w:hAnsi="微软雅黑" w:eastAsia="微软雅黑" w:cs="微软雅黑"/>
          <w:b/>
          <w:color w:val="000000" w:themeColor="text1"/>
          <w:sz w:val="21"/>
          <w:szCs w:val="21"/>
          <w14:textFill>
            <w14:solidFill>
              <w14:schemeClr w14:val="tx1"/>
            </w14:solidFill>
          </w14:textFill>
        </w:rPr>
      </w:pPr>
      <w:r>
        <w:rPr>
          <w:rFonts w:ascii="微软雅黑" w:hAnsi="微软雅黑" w:eastAsia="微软雅黑" w:cs="微软雅黑"/>
          <w:b/>
          <w:color w:val="000000" w:themeColor="text1"/>
          <w:sz w:val="21"/>
          <w:szCs w:val="21"/>
          <w14:textFill>
            <w14:solidFill>
              <w14:schemeClr w14:val="tx1"/>
            </w14:solidFill>
          </w14:textFill>
        </w:rPr>
        <w:drawing>
          <wp:inline distT="0" distB="0" distL="0" distR="0">
            <wp:extent cx="5274310" cy="2966720"/>
            <wp:effectExtent l="0" t="0" r="2540" b="5080"/>
            <wp:docPr id="7201" name="图片 7201" descr="C:\Users\ADMINI~1\AppData\Local\Temp\WeChat Files\906ea54b4dd10f064746749d036a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 name="图片 7201" descr="C:\Users\ADMINI~1\AppData\Local\Temp\WeChat Files\906ea54b4dd10f064746749d036acf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jc w:val="center"/>
        <w:rPr>
          <w:rFonts w:ascii="微软雅黑" w:hAnsi="微软雅黑" w:eastAsia="微软雅黑" w:cs="微软雅黑"/>
          <w:color w:val="000000" w:themeColor="text1"/>
          <w:sz w:val="21"/>
          <w:szCs w:val="21"/>
          <w14:textFill>
            <w14:solidFill>
              <w14:schemeClr w14:val="tx1"/>
            </w14:solidFill>
          </w14:textFill>
        </w:rPr>
      </w:pPr>
    </w:p>
    <w:p>
      <w:pPr>
        <w:ind w:left="0" w:firstLine="0"/>
        <w:jc w:val="both"/>
        <w:rPr>
          <w:rFonts w:ascii="微软雅黑" w:hAnsi="微软雅黑" w:eastAsia="微软雅黑" w:cs="微软雅黑"/>
          <w:color w:val="000000" w:themeColor="text1"/>
          <w:sz w:val="21"/>
          <w:szCs w:val="21"/>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0" w:after="0" w:line="360" w:lineRule="auto"/>
        <w:ind w:left="0" w:right="0" w:firstLine="0"/>
        <w:jc w:val="left"/>
        <w:textAlignment w:val="auto"/>
        <w:outlineLvl w:val="0"/>
        <w:rPr>
          <w:rFonts w:hint="eastAsia" w:ascii="微软雅黑" w:hAnsi="微软雅黑" w:eastAsia="微软雅黑" w:cs="微软雅黑"/>
          <w:b/>
          <w:bCs/>
          <w:kern w:val="44"/>
          <w:sz w:val="44"/>
          <w:szCs w:val="44"/>
          <w:lang w:val="en-US" w:eastAsia="zh-CN" w:bidi="ar-SA"/>
        </w:rPr>
      </w:pPr>
      <w:bookmarkStart w:id="18" w:name="_Toc16022"/>
      <w:bookmarkStart w:id="19" w:name="_Toc19837"/>
      <w:r>
        <w:rPr>
          <w:rFonts w:hint="eastAsia" w:ascii="微软雅黑" w:hAnsi="微软雅黑" w:eastAsia="微软雅黑" w:cs="微软雅黑"/>
          <w:b/>
          <w:bCs/>
          <w:kern w:val="44"/>
          <w:sz w:val="44"/>
          <w:szCs w:val="44"/>
          <w:lang w:val="en-US" w:eastAsia="zh-CN" w:bidi="ar-SA"/>
        </w:rPr>
        <w:t>四、简易故障排查</w:t>
      </w:r>
      <w:bookmarkEnd w:id="18"/>
      <w:bookmarkEnd w:id="19"/>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20" w:name="_Toc21693"/>
      <w:r>
        <w:rPr>
          <w:rFonts w:hint="eastAsia" w:ascii="微软雅黑" w:hAnsi="微软雅黑" w:eastAsia="微软雅黑" w:cs="微软雅黑"/>
          <w:color w:val="000000" w:themeColor="text1"/>
          <w:szCs w:val="36"/>
          <w:lang w:val="en-US" w:eastAsia="zh-CN"/>
          <w14:textFill>
            <w14:solidFill>
              <w14:schemeClr w14:val="tx1"/>
            </w14:solidFill>
          </w14:textFill>
        </w:rPr>
        <w:t>4.1</w:t>
      </w:r>
      <w:r>
        <w:rPr>
          <w:rFonts w:hint="eastAsia" w:ascii="微软雅黑" w:hAnsi="微软雅黑" w:eastAsia="微软雅黑" w:cs="微软雅黑"/>
          <w:color w:val="000000" w:themeColor="text1"/>
          <w:szCs w:val="36"/>
          <w14:textFill>
            <w14:solidFill>
              <w14:schemeClr w14:val="tx1"/>
            </w14:solidFill>
          </w14:textFill>
        </w:rPr>
        <w:t>开机后部分屏体不亮</w:t>
      </w:r>
      <w:bookmarkEnd w:id="20"/>
    </w:p>
    <w:p>
      <w:pPr>
        <w:numPr>
          <w:ilvl w:val="0"/>
          <w:numId w:val="26"/>
        </w:num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检查箱体内网线是否接触不良；</w:t>
      </w:r>
    </w:p>
    <w:p>
      <w:pPr>
        <w:numPr>
          <w:ilvl w:val="0"/>
          <w:numId w:val="26"/>
        </w:num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检查箱体内电源线是否接触不良。</w:t>
      </w:r>
    </w:p>
    <w:p>
      <w:pPr>
        <w:ind w:left="0" w:firstLine="0"/>
        <w:rPr>
          <w:rStyle w:val="26"/>
          <w:rFonts w:ascii="微软雅黑" w:hAnsi="微软雅黑" w:eastAsia="微软雅黑" w:cs="微软雅黑"/>
          <w:color w:val="000000" w:themeColor="text1"/>
          <w:sz w:val="21"/>
          <w:szCs w:val="21"/>
          <w14:textFill>
            <w14:solidFill>
              <w14:schemeClr w14:val="tx1"/>
            </w14:solidFill>
          </w14:textFill>
        </w:rPr>
      </w:pPr>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21" w:name="_Toc9652"/>
      <w:r>
        <w:rPr>
          <w:rFonts w:hint="eastAsia" w:ascii="微软雅黑" w:hAnsi="微软雅黑" w:eastAsia="微软雅黑" w:cs="微软雅黑"/>
          <w:color w:val="000000" w:themeColor="text1"/>
          <w:szCs w:val="36"/>
          <w:lang w:val="en-US" w:eastAsia="zh-CN"/>
          <w14:textFill>
            <w14:solidFill>
              <w14:schemeClr w14:val="tx1"/>
            </w14:solidFill>
          </w14:textFill>
        </w:rPr>
        <w:t>4.2</w:t>
      </w:r>
      <w:r>
        <w:rPr>
          <w:rFonts w:hint="eastAsia" w:ascii="微软雅黑" w:hAnsi="微软雅黑" w:eastAsia="微软雅黑" w:cs="微软雅黑"/>
          <w:color w:val="000000" w:themeColor="text1"/>
          <w:szCs w:val="36"/>
          <w14:textFill>
            <w14:solidFill>
              <w14:schemeClr w14:val="tx1"/>
            </w14:solidFill>
          </w14:textFill>
        </w:rPr>
        <w:t>无线投屏不工作</w:t>
      </w:r>
      <w:bookmarkEnd w:id="21"/>
    </w:p>
    <w:p>
      <w:pPr>
        <w:numPr>
          <w:ilvl w:val="0"/>
          <w:numId w:val="27"/>
        </w:num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检查无线投屏器是否插紧；</w:t>
      </w:r>
    </w:p>
    <w:p>
      <w:pPr>
        <w:numPr>
          <w:ilvl w:val="0"/>
          <w:numId w:val="27"/>
        </w:num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检查无线投屏器是否配对，配对需要将无线传屏器插入整机的USB口，等待提示，提示配对成功即可；</w:t>
      </w:r>
    </w:p>
    <w:p>
      <w:pPr>
        <w:numPr>
          <w:ilvl w:val="0"/>
          <w:numId w:val="27"/>
        </w:numPr>
        <w:ind w:left="0" w:firstLine="0"/>
        <w:rPr>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检查电脑是否安装驱动软件，如果传屏器插入电脑USB口后无法自动安装，需要手动进入我的电脑，在设备驱动器找到传屏器对应的盘符，双击安装即可。</w:t>
      </w:r>
    </w:p>
    <w:p>
      <w:pPr>
        <w:ind w:left="0" w:firstLine="0"/>
        <w:rPr>
          <w:color w:val="000000" w:themeColor="text1"/>
          <w:sz w:val="21"/>
          <w:szCs w:val="21"/>
          <w14:textFill>
            <w14:solidFill>
              <w14:schemeClr w14:val="tx1"/>
            </w14:solidFill>
          </w14:textFill>
        </w:rPr>
      </w:pPr>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22" w:name="_Toc2362"/>
      <w:r>
        <w:rPr>
          <w:rFonts w:hint="eastAsia" w:ascii="微软雅黑" w:hAnsi="微软雅黑" w:eastAsia="微软雅黑" w:cs="微软雅黑"/>
          <w:color w:val="000000" w:themeColor="text1"/>
          <w:szCs w:val="36"/>
          <w:lang w:val="en-US" w:eastAsia="zh-CN"/>
          <w14:textFill>
            <w14:solidFill>
              <w14:schemeClr w14:val="tx1"/>
            </w14:solidFill>
          </w14:textFill>
        </w:rPr>
        <w:t>4.3</w:t>
      </w:r>
      <w:r>
        <w:rPr>
          <w:rFonts w:hint="eastAsia" w:ascii="微软雅黑" w:hAnsi="微软雅黑" w:eastAsia="微软雅黑" w:cs="微软雅黑"/>
          <w:color w:val="000000" w:themeColor="text1"/>
          <w:szCs w:val="36"/>
          <w14:textFill>
            <w14:solidFill>
              <w14:schemeClr w14:val="tx1"/>
            </w14:solidFill>
          </w14:textFill>
        </w:rPr>
        <w:t>指示灯不亮</w:t>
      </w:r>
      <w:bookmarkEnd w:id="22"/>
    </w:p>
    <w:p>
      <w:pPr>
        <w:numPr>
          <w:ilvl w:val="0"/>
          <w:numId w:val="28"/>
        </w:num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检查电源是否正常；</w:t>
      </w:r>
    </w:p>
    <w:p>
      <w:pPr>
        <w:numPr>
          <w:ilvl w:val="0"/>
          <w:numId w:val="28"/>
        </w:numPr>
        <w:ind w:left="0" w:firstLine="0"/>
        <w:rPr>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检查整机的开关是否打开。</w:t>
      </w:r>
    </w:p>
    <w:p>
      <w:pPr>
        <w:ind w:left="0" w:firstLine="0"/>
        <w:rPr>
          <w:color w:val="000000" w:themeColor="text1"/>
          <w:sz w:val="21"/>
          <w:szCs w:val="21"/>
          <w14:textFill>
            <w14:solidFill>
              <w14:schemeClr w14:val="tx1"/>
            </w14:solidFill>
          </w14:textFill>
        </w:rPr>
      </w:pPr>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23" w:name="_Toc26967"/>
      <w:r>
        <w:rPr>
          <w:rFonts w:hint="eastAsia" w:ascii="微软雅黑" w:hAnsi="微软雅黑" w:eastAsia="微软雅黑" w:cs="微软雅黑"/>
          <w:color w:val="000000" w:themeColor="text1"/>
          <w:szCs w:val="36"/>
          <w:lang w:val="en-US" w:eastAsia="zh-CN"/>
          <w14:textFill>
            <w14:solidFill>
              <w14:schemeClr w14:val="tx1"/>
            </w14:solidFill>
          </w14:textFill>
        </w:rPr>
        <w:t>4.4</w:t>
      </w:r>
      <w:r>
        <w:rPr>
          <w:rFonts w:hint="eastAsia" w:ascii="微软雅黑" w:hAnsi="微软雅黑" w:eastAsia="微软雅黑" w:cs="微软雅黑"/>
          <w:color w:val="000000" w:themeColor="text1"/>
          <w:szCs w:val="36"/>
          <w14:textFill>
            <w14:solidFill>
              <w14:schemeClr w14:val="tx1"/>
            </w14:solidFill>
          </w14:textFill>
        </w:rPr>
        <w:t>用HDMI线连接到电脑后无图像显示</w:t>
      </w:r>
      <w:bookmarkEnd w:id="23"/>
    </w:p>
    <w:p>
      <w:pPr>
        <w:numPr>
          <w:ilvl w:val="0"/>
          <w:numId w:val="29"/>
        </w:numPr>
        <w:ind w:left="0" w:firstLine="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检查当前是否在HDMI通道；</w:t>
      </w:r>
    </w:p>
    <w:p>
      <w:pPr>
        <w:numPr>
          <w:ilvl w:val="0"/>
          <w:numId w:val="29"/>
        </w:numPr>
        <w:ind w:left="0" w:firstLine="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检查整机和外接电脑上的HDMI线是否脱落或不良。</w:t>
      </w:r>
    </w:p>
    <w:p>
      <w:pPr>
        <w:rPr>
          <w:rFonts w:ascii="微软雅黑" w:hAnsi="微软雅黑" w:eastAsia="微软雅黑" w:cs="微软雅黑"/>
          <w:color w:val="000000" w:themeColor="text1"/>
          <w:sz w:val="21"/>
          <w:szCs w:val="21"/>
          <w14:textFill>
            <w14:solidFill>
              <w14:schemeClr w14:val="tx1"/>
            </w14:solidFill>
          </w14:textFill>
        </w:rPr>
      </w:pPr>
    </w:p>
    <w:p>
      <w:pPr>
        <w:ind w:left="0" w:firstLine="0"/>
        <w:rPr>
          <w:rStyle w:val="26"/>
          <w:rFonts w:ascii="微软雅黑" w:hAnsi="微软雅黑" w:eastAsia="微软雅黑" w:cs="微软雅黑"/>
          <w:color w:val="000000" w:themeColor="text1"/>
          <w:sz w:val="21"/>
          <w:szCs w:val="20"/>
          <w14:textFill>
            <w14:solidFill>
              <w14:schemeClr w14:val="tx1"/>
            </w14:solidFill>
          </w14:textFill>
        </w:rPr>
      </w:pPr>
    </w:p>
    <w:p>
      <w:pPr>
        <w:ind w:left="0" w:firstLine="0"/>
        <w:rPr>
          <w:rFonts w:ascii="微软雅黑" w:hAnsi="微软雅黑" w:eastAsia="微软雅黑" w:cs="微软雅黑"/>
          <w:color w:val="000000" w:themeColor="text1"/>
          <w:sz w:val="21"/>
          <w:szCs w:val="21"/>
          <w14:textFill>
            <w14:solidFill>
              <w14:schemeClr w14:val="tx1"/>
            </w14:solidFill>
          </w14:textFill>
        </w:rPr>
      </w:pPr>
    </w:p>
    <w:p>
      <w:pPr>
        <w:ind w:left="0" w:firstLine="0"/>
        <w:rPr>
          <w:rFonts w:ascii="方正兰亭黑简体" w:hAnsi="方正兰亭黑简体" w:eastAsia="方正兰亭黑简体" w:cs="方正兰亭黑简体"/>
          <w:color w:val="000000" w:themeColor="text1"/>
          <w:sz w:val="21"/>
          <w:szCs w:val="28"/>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0" w:after="0" w:line="360" w:lineRule="auto"/>
        <w:ind w:left="0" w:right="0" w:firstLine="0"/>
        <w:jc w:val="left"/>
        <w:textAlignment w:val="auto"/>
        <w:outlineLvl w:val="0"/>
        <w:rPr>
          <w:rFonts w:hint="eastAsia" w:ascii="微软雅黑" w:hAnsi="微软雅黑" w:eastAsia="微软雅黑" w:cs="微软雅黑"/>
          <w:b/>
          <w:bCs/>
          <w:kern w:val="44"/>
          <w:sz w:val="44"/>
          <w:szCs w:val="44"/>
          <w:lang w:val="en-US" w:eastAsia="zh-CN" w:bidi="ar-SA"/>
        </w:rPr>
      </w:pPr>
      <w:bookmarkStart w:id="24" w:name="_Toc2100"/>
      <w:bookmarkStart w:id="25" w:name="_Toc16162"/>
      <w:r>
        <w:rPr>
          <w:rFonts w:hint="eastAsia" w:ascii="微软雅黑" w:hAnsi="微软雅黑" w:eastAsia="微软雅黑" w:cs="微软雅黑"/>
          <w:b/>
          <w:bCs/>
          <w:kern w:val="44"/>
          <w:sz w:val="44"/>
          <w:szCs w:val="44"/>
          <w:lang w:val="en-US" w:eastAsia="zh-CN" w:bidi="ar-SA"/>
        </w:rPr>
        <w:t>五、部件更换</w:t>
      </w:r>
      <w:bookmarkEnd w:id="24"/>
      <w:bookmarkEnd w:id="25"/>
    </w:p>
    <w:p>
      <w:pPr>
        <w:pStyle w:val="4"/>
        <w:numPr>
          <w:ilvl w:val="0"/>
          <w:numId w:val="0"/>
        </w:numPr>
        <w:spacing w:after="0" w:line="360" w:lineRule="auto"/>
        <w:ind w:leftChars="0"/>
        <w:rPr>
          <w:rFonts w:ascii="微软雅黑" w:hAnsi="微软雅黑" w:eastAsia="微软雅黑" w:cs="微软雅黑"/>
          <w:color w:val="000000" w:themeColor="text1"/>
          <w:szCs w:val="36"/>
          <w14:textFill>
            <w14:solidFill>
              <w14:schemeClr w14:val="tx1"/>
            </w14:solidFill>
          </w14:textFill>
        </w:rPr>
      </w:pPr>
      <w:bookmarkStart w:id="26" w:name="_Toc22735"/>
      <w:r>
        <w:rPr>
          <w:rFonts w:hint="eastAsia" w:ascii="微软雅黑" w:hAnsi="微软雅黑" w:eastAsia="微软雅黑" w:cs="微软雅黑"/>
          <w:color w:val="000000" w:themeColor="text1"/>
          <w:szCs w:val="36"/>
          <w:lang w:val="en-US" w:eastAsia="zh-CN"/>
          <w14:textFill>
            <w14:solidFill>
              <w14:schemeClr w14:val="tx1"/>
            </w14:solidFill>
          </w14:textFill>
        </w:rPr>
        <w:t>5.1</w:t>
      </w:r>
      <w:r>
        <w:rPr>
          <w:rFonts w:hint="eastAsia" w:ascii="微软雅黑" w:hAnsi="微软雅黑" w:eastAsia="微软雅黑" w:cs="微软雅黑"/>
          <w:color w:val="000000" w:themeColor="text1"/>
          <w:szCs w:val="36"/>
          <w14:textFill>
            <w14:solidFill>
              <w14:schemeClr w14:val="tx1"/>
            </w14:solidFill>
          </w14:textFill>
        </w:rPr>
        <w:t>转接板更换</w:t>
      </w:r>
      <w:bookmarkEnd w:id="26"/>
    </w:p>
    <w:tbl>
      <w:tblPr>
        <w:tblStyle w:val="15"/>
        <w:tblW w:w="7870" w:type="dxa"/>
        <w:tblInd w:w="3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04"/>
        <w:gridCol w:w="3933"/>
        <w:gridCol w:w="23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6" w:hRule="atLeast"/>
        </w:trPr>
        <w:tc>
          <w:tcPr>
            <w:tcW w:w="1604" w:type="dxa"/>
            <w:shd w:val="clear" w:color="auto" w:fill="D6DCE4" w:themeFill="text2" w:themeFillTint="33"/>
            <w:vAlign w:val="center"/>
          </w:tcPr>
          <w:p>
            <w:pPr>
              <w:ind w:left="0" w:firstLine="0"/>
              <w:jc w:val="center"/>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步骤</w:t>
            </w:r>
          </w:p>
        </w:tc>
        <w:tc>
          <w:tcPr>
            <w:tcW w:w="3933" w:type="dxa"/>
            <w:shd w:val="clear" w:color="auto" w:fill="D6DCE4" w:themeFill="text2" w:themeFillTint="33"/>
            <w:vAlign w:val="center"/>
          </w:tcPr>
          <w:p>
            <w:pPr>
              <w:ind w:left="0" w:firstLine="0"/>
              <w:jc w:val="center"/>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图示</w:t>
            </w:r>
          </w:p>
        </w:tc>
        <w:tc>
          <w:tcPr>
            <w:tcW w:w="2333" w:type="dxa"/>
            <w:shd w:val="clear" w:color="auto" w:fill="D6DCE4" w:themeFill="text2" w:themeFillTint="33"/>
            <w:vAlign w:val="center"/>
          </w:tcPr>
          <w:p>
            <w:pPr>
              <w:ind w:left="0" w:firstLine="0"/>
              <w:jc w:val="center"/>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trPr>
        <w:tc>
          <w:tcPr>
            <w:tcW w:w="1604"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第一步</w:t>
            </w:r>
          </w:p>
        </w:tc>
        <w:tc>
          <w:tcPr>
            <w:tcW w:w="3933"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1619250" cy="126111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5" cstate="print">
                            <a:extLst>
                              <a:ext uri="{28A0092B-C50C-407E-A947-70E740481C1C}">
                                <a14:useLocalDpi xmlns:a14="http://schemas.microsoft.com/office/drawing/2010/main" val="0"/>
                              </a:ext>
                            </a:extLst>
                          </a:blip>
                          <a:srcRect t="7070" b="29697"/>
                          <a:stretch>
                            <a:fillRect/>
                          </a:stretch>
                        </pic:blipFill>
                        <pic:spPr>
                          <a:xfrm>
                            <a:off x="0" y="0"/>
                            <a:ext cx="1626949" cy="1267155"/>
                          </a:xfrm>
                          <a:prstGeom prst="rect">
                            <a:avLst/>
                          </a:prstGeom>
                        </pic:spPr>
                      </pic:pic>
                    </a:graphicData>
                  </a:graphic>
                </wp:inline>
              </w:drawing>
            </w:r>
          </w:p>
        </w:tc>
        <w:tc>
          <w:tcPr>
            <w:tcW w:w="2333" w:type="dxa"/>
            <w:vAlign w:val="center"/>
          </w:tcPr>
          <w:p>
            <w:p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找到故障箱体的位置，去掉所有灯板，拔掉网线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trPr>
        <w:tc>
          <w:tcPr>
            <w:tcW w:w="1604"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第二步</w:t>
            </w:r>
          </w:p>
        </w:tc>
        <w:tc>
          <w:tcPr>
            <w:tcW w:w="3933"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1576705" cy="1386840"/>
                  <wp:effectExtent l="0" t="0" r="444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6"/>
                          <a:stretch>
                            <a:fillRect/>
                          </a:stretch>
                        </pic:blipFill>
                        <pic:spPr>
                          <a:xfrm>
                            <a:off x="0" y="0"/>
                            <a:ext cx="1592306" cy="1400818"/>
                          </a:xfrm>
                          <a:prstGeom prst="rect">
                            <a:avLst/>
                          </a:prstGeom>
                        </pic:spPr>
                      </pic:pic>
                    </a:graphicData>
                  </a:graphic>
                </wp:inline>
              </w:drawing>
            </w:r>
          </w:p>
        </w:tc>
        <w:tc>
          <w:tcPr>
            <w:tcW w:w="2333" w:type="dxa"/>
            <w:vAlign w:val="center"/>
          </w:tcPr>
          <w:p>
            <w:p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拔掉电源线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trPr>
        <w:tc>
          <w:tcPr>
            <w:tcW w:w="1604"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第三步</w:t>
            </w:r>
          </w:p>
        </w:tc>
        <w:tc>
          <w:tcPr>
            <w:tcW w:w="3933"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1590675" cy="1328420"/>
                  <wp:effectExtent l="0" t="0" r="0"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99443" cy="1336096"/>
                          </a:xfrm>
                          <a:prstGeom prst="rect">
                            <a:avLst/>
                          </a:prstGeom>
                        </pic:spPr>
                      </pic:pic>
                    </a:graphicData>
                  </a:graphic>
                </wp:inline>
              </w:drawing>
            </w:r>
          </w:p>
        </w:tc>
        <w:tc>
          <w:tcPr>
            <w:tcW w:w="2333" w:type="dxa"/>
            <w:vAlign w:val="center"/>
          </w:tcPr>
          <w:p>
            <w:p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将转接板上的</w:t>
            </w:r>
            <w:r>
              <w:rPr>
                <w:rStyle w:val="26"/>
                <w:rFonts w:ascii="微软雅黑" w:hAnsi="微软雅黑" w:eastAsia="微软雅黑" w:cs="微软雅黑"/>
                <w:color w:val="000000" w:themeColor="text1"/>
                <w:sz w:val="21"/>
                <w:szCs w:val="21"/>
                <w14:textFill>
                  <w14:solidFill>
                    <w14:schemeClr w14:val="tx1"/>
                  </w14:solidFill>
                </w14:textFill>
              </w:rPr>
              <w:t>10</w:t>
            </w:r>
            <w:r>
              <w:rPr>
                <w:rStyle w:val="26"/>
                <w:rFonts w:hint="eastAsia" w:ascii="微软雅黑" w:hAnsi="微软雅黑" w:eastAsia="微软雅黑" w:cs="微软雅黑"/>
                <w:color w:val="000000" w:themeColor="text1"/>
                <w:sz w:val="21"/>
                <w:szCs w:val="21"/>
                <w14:textFill>
                  <w14:solidFill>
                    <w14:schemeClr w14:val="tx1"/>
                  </w14:solidFill>
                </w14:textFill>
              </w:rPr>
              <w:t>个螺丝去掉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trPr>
        <w:tc>
          <w:tcPr>
            <w:tcW w:w="1604"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第四步</w:t>
            </w:r>
          </w:p>
        </w:tc>
        <w:tc>
          <w:tcPr>
            <w:tcW w:w="3933"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1075690" cy="1666240"/>
                  <wp:effectExtent l="0" t="9525" r="635" b="6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8" cstate="print">
                            <a:extLst>
                              <a:ext uri="{28A0092B-C50C-407E-A947-70E740481C1C}">
                                <a14:useLocalDpi xmlns:a14="http://schemas.microsoft.com/office/drawing/2010/main" val="0"/>
                              </a:ext>
                            </a:extLst>
                          </a:blip>
                          <a:srcRect b="16494"/>
                          <a:stretch>
                            <a:fillRect/>
                          </a:stretch>
                        </pic:blipFill>
                        <pic:spPr>
                          <a:xfrm rot="5400000">
                            <a:off x="0" y="0"/>
                            <a:ext cx="1086168" cy="1682203"/>
                          </a:xfrm>
                          <a:prstGeom prst="rect">
                            <a:avLst/>
                          </a:prstGeom>
                        </pic:spPr>
                      </pic:pic>
                    </a:graphicData>
                  </a:graphic>
                </wp:inline>
              </w:drawing>
            </w:r>
          </w:p>
        </w:tc>
        <w:tc>
          <w:tcPr>
            <w:tcW w:w="2333" w:type="dxa"/>
            <w:vAlign w:val="center"/>
          </w:tcPr>
          <w:p>
            <w:p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取出转接板</w:t>
            </w:r>
          </w:p>
        </w:tc>
      </w:tr>
    </w:tbl>
    <w:p>
      <w:pPr>
        <w:rPr>
          <w:rFonts w:ascii="微软雅黑" w:hAnsi="微软雅黑" w:eastAsia="微软雅黑" w:cs="微软雅黑"/>
          <w:color w:val="000000" w:themeColor="text1"/>
          <w:sz w:val="21"/>
          <w:szCs w:val="21"/>
          <w14:textFill>
            <w14:solidFill>
              <w14:schemeClr w14:val="tx1"/>
            </w14:solidFill>
          </w14:textFill>
        </w:rPr>
      </w:pPr>
    </w:p>
    <w:p>
      <w:pPr>
        <w:rPr>
          <w:rFonts w:ascii="微软雅黑" w:hAnsi="微软雅黑" w:eastAsia="微软雅黑" w:cs="微软雅黑"/>
          <w:color w:val="000000" w:themeColor="text1"/>
          <w:sz w:val="21"/>
          <w:szCs w:val="21"/>
          <w14:textFill>
            <w14:solidFill>
              <w14:schemeClr w14:val="tx1"/>
            </w14:solidFill>
          </w14:textFill>
        </w:rPr>
      </w:pPr>
    </w:p>
    <w:p>
      <w:pPr>
        <w:rPr>
          <w:rFonts w:ascii="微软雅黑" w:hAnsi="微软雅黑" w:eastAsia="微软雅黑" w:cs="微软雅黑"/>
          <w:color w:val="000000" w:themeColor="text1"/>
          <w:sz w:val="21"/>
          <w:szCs w:val="21"/>
          <w14:textFill>
            <w14:solidFill>
              <w14:schemeClr w14:val="tx1"/>
            </w14:solidFill>
          </w14:textFill>
        </w:rPr>
      </w:pPr>
    </w:p>
    <w:p>
      <w:pPr>
        <w:pStyle w:val="4"/>
        <w:numPr>
          <w:ilvl w:val="0"/>
          <w:numId w:val="0"/>
        </w:numPr>
        <w:spacing w:after="0" w:line="360" w:lineRule="auto"/>
        <w:ind w:leftChars="0"/>
        <w:rPr>
          <w:color w:val="000000" w:themeColor="text1"/>
          <w14:textFill>
            <w14:solidFill>
              <w14:schemeClr w14:val="tx1"/>
            </w14:solidFill>
          </w14:textFill>
        </w:rPr>
      </w:pPr>
      <w:bookmarkStart w:id="27" w:name="_Toc590"/>
      <w:r>
        <w:rPr>
          <w:rFonts w:hint="eastAsia" w:ascii="微软雅黑" w:hAnsi="微软雅黑" w:eastAsia="微软雅黑" w:cs="微软雅黑"/>
          <w:color w:val="000000" w:themeColor="text1"/>
          <w:szCs w:val="36"/>
          <w:lang w:val="en-US" w:eastAsia="zh-CN"/>
          <w14:textFill>
            <w14:solidFill>
              <w14:schemeClr w14:val="tx1"/>
            </w14:solidFill>
          </w14:textFill>
        </w:rPr>
        <w:t>5.2</w:t>
      </w:r>
      <w:r>
        <w:rPr>
          <w:rFonts w:hint="eastAsia" w:ascii="微软雅黑" w:hAnsi="微软雅黑" w:eastAsia="微软雅黑" w:cs="微软雅黑"/>
          <w:color w:val="000000" w:themeColor="text1"/>
          <w:szCs w:val="36"/>
          <w14:textFill>
            <w14:solidFill>
              <w14:schemeClr w14:val="tx1"/>
            </w14:solidFill>
          </w14:textFill>
        </w:rPr>
        <w:t>灯板更换</w:t>
      </w:r>
      <w:bookmarkEnd w:id="27"/>
    </w:p>
    <w:tbl>
      <w:tblPr>
        <w:tblStyle w:val="15"/>
        <w:tblW w:w="7887" w:type="dxa"/>
        <w:tblInd w:w="3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04"/>
        <w:gridCol w:w="3916"/>
        <w:gridCol w:w="236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6" w:hRule="atLeast"/>
        </w:trPr>
        <w:tc>
          <w:tcPr>
            <w:tcW w:w="1604" w:type="dxa"/>
            <w:shd w:val="clear" w:color="auto" w:fill="D6DCE4" w:themeFill="text2" w:themeFillTint="33"/>
            <w:vAlign w:val="center"/>
          </w:tcPr>
          <w:p>
            <w:pPr>
              <w:ind w:left="0" w:firstLine="0"/>
              <w:jc w:val="center"/>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步骤</w:t>
            </w:r>
          </w:p>
        </w:tc>
        <w:tc>
          <w:tcPr>
            <w:tcW w:w="3916" w:type="dxa"/>
            <w:shd w:val="clear" w:color="auto" w:fill="D6DCE4" w:themeFill="text2" w:themeFillTint="33"/>
            <w:vAlign w:val="center"/>
          </w:tcPr>
          <w:p>
            <w:pPr>
              <w:ind w:left="0" w:firstLine="0"/>
              <w:jc w:val="center"/>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图示</w:t>
            </w:r>
          </w:p>
        </w:tc>
        <w:tc>
          <w:tcPr>
            <w:tcW w:w="2367" w:type="dxa"/>
            <w:shd w:val="clear" w:color="auto" w:fill="D6DCE4" w:themeFill="text2" w:themeFillTint="33"/>
            <w:vAlign w:val="center"/>
          </w:tcPr>
          <w:p>
            <w:pPr>
              <w:ind w:left="0" w:firstLine="0"/>
              <w:jc w:val="center"/>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trPr>
        <w:tc>
          <w:tcPr>
            <w:tcW w:w="1604"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第一步</w:t>
            </w:r>
          </w:p>
        </w:tc>
        <w:tc>
          <w:tcPr>
            <w:tcW w:w="3916"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1628775" cy="1221105"/>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33431" cy="1225073"/>
                          </a:xfrm>
                          <a:prstGeom prst="rect">
                            <a:avLst/>
                          </a:prstGeom>
                        </pic:spPr>
                      </pic:pic>
                    </a:graphicData>
                  </a:graphic>
                </wp:inline>
              </w:drawing>
            </w:r>
          </w:p>
        </w:tc>
        <w:tc>
          <w:tcPr>
            <w:tcW w:w="2367" w:type="dxa"/>
            <w:vAlign w:val="center"/>
          </w:tcPr>
          <w:p>
            <w:p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找到故障模块的具体位置，将前维护工具贴在对应模块位置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trPr>
        <w:tc>
          <w:tcPr>
            <w:tcW w:w="1604"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第二步</w:t>
            </w:r>
          </w:p>
        </w:tc>
        <w:tc>
          <w:tcPr>
            <w:tcW w:w="3916" w:type="dxa"/>
            <w:vAlign w:val="center"/>
          </w:tcPr>
          <w:p>
            <w:pPr>
              <w:ind w:left="0" w:firstLine="0"/>
              <w:jc w:val="center"/>
              <w:rPr>
                <w:rFonts w:asciiTheme="minorEastAsia" w:hAnsiTheme="minorEastAsia" w:eastAsiaTheme="minorEastAsia"/>
                <w:color w:val="000000" w:themeColor="text1"/>
                <w:szCs w:val="18"/>
                <w14:textFill>
                  <w14:solidFill>
                    <w14:schemeClr w14:val="tx1"/>
                  </w14:solidFill>
                </w14:textFill>
              </w:rPr>
            </w:pPr>
          </w:p>
          <w:p>
            <w:pPr>
              <w:ind w:left="0" w:firstLine="0"/>
              <w:jc w:val="center"/>
              <w:rPr>
                <w:rFonts w:asciiTheme="minorEastAsia" w:hAnsiTheme="minorEastAsia" w:eastAsiaTheme="minorEastAsia"/>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drawing>
                <wp:inline distT="0" distB="0" distL="0" distR="0">
                  <wp:extent cx="1657350" cy="1242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59311" cy="1244483"/>
                          </a:xfrm>
                          <a:prstGeom prst="rect">
                            <a:avLst/>
                          </a:prstGeom>
                        </pic:spPr>
                      </pic:pic>
                    </a:graphicData>
                  </a:graphic>
                </wp:inline>
              </w:drawing>
            </w:r>
          </w:p>
          <w:p>
            <w:pPr>
              <w:ind w:left="0" w:firstLine="0"/>
              <w:jc w:val="center"/>
              <w:rPr>
                <w:rFonts w:asciiTheme="minorEastAsia" w:hAnsiTheme="minorEastAsia" w:eastAsiaTheme="minorEastAsia"/>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drawing>
                <wp:inline distT="0" distB="0" distL="0" distR="0">
                  <wp:extent cx="1685925" cy="126428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89283" cy="1266962"/>
                          </a:xfrm>
                          <a:prstGeom prst="rect">
                            <a:avLst/>
                          </a:prstGeom>
                        </pic:spPr>
                      </pic:pic>
                    </a:graphicData>
                  </a:graphic>
                </wp:inline>
              </w:drawing>
            </w:r>
          </w:p>
        </w:tc>
        <w:tc>
          <w:tcPr>
            <w:tcW w:w="2367" w:type="dxa"/>
            <w:vAlign w:val="center"/>
          </w:tcPr>
          <w:p>
            <w:p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开启磁吸</w:t>
            </w:r>
            <w:r>
              <w:rPr>
                <w:rStyle w:val="26"/>
                <w:rFonts w:ascii="微软雅黑" w:hAnsi="微软雅黑" w:eastAsia="微软雅黑" w:cs="微软雅黑"/>
                <w:color w:val="000000" w:themeColor="text1"/>
                <w:sz w:val="21"/>
                <w:szCs w:val="21"/>
                <w14:textFill>
                  <w14:solidFill>
                    <w14:schemeClr w14:val="tx1"/>
                  </w14:solidFill>
                </w14:textFill>
              </w:rPr>
              <w:t>吸盘电源按钮</w:t>
            </w:r>
            <w:r>
              <w:rPr>
                <w:rStyle w:val="26"/>
                <w:rFonts w:hint="eastAsia" w:ascii="微软雅黑" w:hAnsi="微软雅黑" w:eastAsia="微软雅黑" w:cs="微软雅黑"/>
                <w:color w:val="000000" w:themeColor="text1"/>
                <w:sz w:val="21"/>
                <w:szCs w:val="21"/>
                <w14:textFill>
                  <w14:solidFill>
                    <w14:schemeClr w14:val="tx1"/>
                  </w14:solidFill>
                </w14:textFill>
              </w:rPr>
              <w:t>，待吸住模块后，将模块平行方向取出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trPr>
        <w:tc>
          <w:tcPr>
            <w:tcW w:w="1604"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第三步</w:t>
            </w:r>
          </w:p>
        </w:tc>
        <w:tc>
          <w:tcPr>
            <w:tcW w:w="3916" w:type="dxa"/>
            <w:vAlign w:val="center"/>
          </w:tcPr>
          <w:p>
            <w:pPr>
              <w:ind w:left="0" w:firstLine="0"/>
              <w:jc w:val="center"/>
              <w:rPr>
                <w:rStyle w:val="26"/>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1684020" cy="131445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94649" cy="1322284"/>
                          </a:xfrm>
                          <a:prstGeom prst="rect">
                            <a:avLst/>
                          </a:prstGeom>
                        </pic:spPr>
                      </pic:pic>
                    </a:graphicData>
                  </a:graphic>
                </wp:inline>
              </w:drawing>
            </w:r>
          </w:p>
        </w:tc>
        <w:tc>
          <w:tcPr>
            <w:tcW w:w="2367" w:type="dxa"/>
            <w:vAlign w:val="center"/>
          </w:tcPr>
          <w:p>
            <w:p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全手掌握住模块，将维护工具移开模组面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trPr>
        <w:tc>
          <w:tcPr>
            <w:tcW w:w="1604" w:type="dxa"/>
            <w:vAlign w:val="center"/>
          </w:tcPr>
          <w:p>
            <w:pPr>
              <w:ind w:left="0" w:firstLine="0"/>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第四步</w:t>
            </w:r>
          </w:p>
        </w:tc>
        <w:tc>
          <w:tcPr>
            <w:tcW w:w="3916" w:type="dxa"/>
            <w:vAlign w:val="center"/>
          </w:tcPr>
          <w:p>
            <w:pPr>
              <w:ind w:left="0" w:firstLine="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15415" cy="1104900"/>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rot="10800000">
                            <a:off x="0" y="0"/>
                            <a:ext cx="1419079" cy="1107265"/>
                          </a:xfrm>
                          <a:prstGeom prst="rect">
                            <a:avLst/>
                          </a:prstGeom>
                        </pic:spPr>
                      </pic:pic>
                    </a:graphicData>
                  </a:graphic>
                </wp:inline>
              </w:drawing>
            </w:r>
            <w:r>
              <w:rPr>
                <w:color w:val="000000" w:themeColor="text1"/>
                <w14:textFill>
                  <w14:solidFill>
                    <w14:schemeClr w14:val="tx1"/>
                  </w14:solidFill>
                </w14:textFill>
              </w:rPr>
              <w:drawing>
                <wp:inline distT="0" distB="0" distL="0" distR="0">
                  <wp:extent cx="1714500" cy="940435"/>
                  <wp:effectExtent l="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64"/>
                          <a:stretch>
                            <a:fillRect/>
                          </a:stretch>
                        </pic:blipFill>
                        <pic:spPr>
                          <a:xfrm>
                            <a:off x="0" y="0"/>
                            <a:ext cx="1724873" cy="946349"/>
                          </a:xfrm>
                          <a:prstGeom prst="rect">
                            <a:avLst/>
                          </a:prstGeom>
                        </pic:spPr>
                      </pic:pic>
                    </a:graphicData>
                  </a:graphic>
                </wp:inline>
              </w:drawing>
            </w:r>
          </w:p>
        </w:tc>
        <w:tc>
          <w:tcPr>
            <w:tcW w:w="2367" w:type="dxa"/>
            <w:vAlign w:val="center"/>
          </w:tcPr>
          <w:p>
            <w:pPr>
              <w:ind w:left="0" w:firstLine="0"/>
              <w:rPr>
                <w:rStyle w:val="26"/>
                <w:rFonts w:ascii="微软雅黑" w:hAnsi="微软雅黑" w:eastAsia="微软雅黑" w:cs="微软雅黑"/>
                <w:color w:val="000000" w:themeColor="text1"/>
                <w:sz w:val="21"/>
                <w:szCs w:val="21"/>
                <w14:textFill>
                  <w14:solidFill>
                    <w14:schemeClr w14:val="tx1"/>
                  </w14:solidFill>
                </w14:textFill>
              </w:rPr>
            </w:pPr>
            <w:r>
              <w:rPr>
                <w:rStyle w:val="26"/>
                <w:rFonts w:hint="eastAsia" w:ascii="微软雅黑" w:hAnsi="微软雅黑" w:eastAsia="微软雅黑" w:cs="微软雅黑"/>
                <w:color w:val="000000" w:themeColor="text1"/>
                <w:sz w:val="21"/>
                <w:szCs w:val="21"/>
                <w14:textFill>
                  <w14:solidFill>
                    <w14:schemeClr w14:val="tx1"/>
                  </w14:solidFill>
                </w14:textFill>
              </w:rPr>
              <w:t>安装模块时注意箭头方向要一致</w:t>
            </w:r>
          </w:p>
        </w:tc>
      </w:tr>
    </w:tbl>
    <w:p>
      <w:pPr>
        <w:ind w:left="0" w:firstLine="0"/>
        <w:jc w:val="both"/>
        <w:rPr>
          <w:rFonts w:ascii="微软雅黑" w:hAnsi="微软雅黑" w:eastAsia="微软雅黑" w:cs="微软雅黑"/>
          <w:color w:val="000000" w:themeColor="text1"/>
          <w:sz w:val="21"/>
          <w:szCs w:val="21"/>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0" w:after="0" w:line="360" w:lineRule="auto"/>
        <w:ind w:left="0" w:right="0" w:firstLine="0"/>
        <w:jc w:val="left"/>
        <w:textAlignment w:val="auto"/>
        <w:outlineLvl w:val="0"/>
        <w:rPr>
          <w:rFonts w:hint="eastAsia" w:ascii="微软雅黑" w:hAnsi="微软雅黑" w:eastAsia="微软雅黑" w:cs="微软雅黑"/>
          <w:b/>
          <w:bCs/>
          <w:kern w:val="44"/>
          <w:sz w:val="44"/>
          <w:szCs w:val="44"/>
          <w:lang w:val="en-US" w:eastAsia="zh-CN" w:bidi="ar-SA"/>
        </w:rPr>
      </w:pPr>
      <w:bookmarkStart w:id="28" w:name="_Toc2862"/>
      <w:bookmarkStart w:id="29" w:name="_Toc17577"/>
      <w:r>
        <w:rPr>
          <w:rFonts w:hint="eastAsia" w:ascii="微软雅黑" w:hAnsi="微软雅黑" w:eastAsia="微软雅黑" w:cs="微软雅黑"/>
          <w:b/>
          <w:bCs/>
          <w:kern w:val="44"/>
          <w:sz w:val="44"/>
          <w:szCs w:val="44"/>
          <w:lang w:val="en-US" w:eastAsia="zh-CN" w:bidi="ar-SA"/>
        </w:rPr>
        <w:t>六、特别声明</w:t>
      </w:r>
      <w:bookmarkEnd w:id="28"/>
      <w:bookmarkEnd w:id="29"/>
    </w:p>
    <w:p>
      <w:pPr>
        <w:ind w:left="0" w:firstLine="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知识产权申明：本产品的硬件设计和软件程序受版权保护，未经本公司授权复制本产品及说明书的内容，将承担相应的法律责任。</w:t>
      </w:r>
    </w:p>
    <w:p>
      <w:pPr>
        <w:ind w:left="0" w:firstLine="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本说明书中的内容与图片仅供参考，不构成任何形式的承诺。</w:t>
      </w:r>
    </w:p>
    <w:p>
      <w:pPr>
        <w:ind w:left="0" w:firstLine="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本公司保留对产品外观设计改进和改变的权利，恕不另行通知。</w:t>
      </w:r>
    </w:p>
    <w:p>
      <w:pPr>
        <w:ind w:left="0" w:firstLine="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drawing>
          <wp:inline distT="0" distB="0" distL="114300" distR="114300">
            <wp:extent cx="1319530" cy="323850"/>
            <wp:effectExtent l="0" t="0" r="1397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5"/>
                    <a:stretch>
                      <a:fillRect/>
                    </a:stretch>
                  </pic:blipFill>
                  <pic:spPr>
                    <a:xfrm>
                      <a:off x="0" y="0"/>
                      <a:ext cx="1319530" cy="323850"/>
                    </a:xfrm>
                    <a:prstGeom prst="rect">
                      <a:avLst/>
                    </a:prstGeom>
                    <a:noFill/>
                    <a:ln w="9525">
                      <a:noFill/>
                    </a:ln>
                  </pic:spPr>
                </pic:pic>
              </a:graphicData>
            </a:graphic>
          </wp:inline>
        </w:drawing>
      </w:r>
    </w:p>
    <w:p>
      <w:pPr>
        <w:spacing w:after="0" w:line="360" w:lineRule="auto"/>
        <w:ind w:left="0"/>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注意：HDMI、HDMI高清多媒体接口以及HDMI标识是HDMI Licensing LLC在美国及其他国家的商标或注册商标。</w:t>
      </w:r>
    </w:p>
    <w:sectPr>
      <w:footerReference r:id="rId9" w:type="default"/>
      <w:pgSz w:w="11906" w:h="16838"/>
      <w:pgMar w:top="1440" w:right="1134" w:bottom="1440" w:left="1134" w:header="454" w:footer="907"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FZLTHJW--GB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兰亭黑简体">
    <w:altName w:val="黑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819"/>
        <w:tab w:val="clear" w:pos="4153"/>
      </w:tabs>
      <w:ind w:left="0" w:leftChars="0" w:firstLine="0" w:firstLineChars="0"/>
      <w:rPr>
        <w:rFonts w:hint="eastAsia"/>
      </w:rPr>
    </w:pPr>
    <w:r>
      <w:drawing>
        <wp:anchor distT="0" distB="0" distL="114300" distR="114300" simplePos="0" relativeHeight="251660288" behindDoc="0" locked="0" layoutInCell="1" allowOverlap="1">
          <wp:simplePos x="0" y="0"/>
          <wp:positionH relativeFrom="column">
            <wp:posOffset>5481320</wp:posOffset>
          </wp:positionH>
          <wp:positionV relativeFrom="paragraph">
            <wp:posOffset>82550</wp:posOffset>
          </wp:positionV>
          <wp:extent cx="586105" cy="586105"/>
          <wp:effectExtent l="0" t="0" r="4445" b="4445"/>
          <wp:wrapSquare wrapText="bothSides"/>
          <wp:docPr id="131" name="图片 131"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rFonts w:hint="eastAsia"/>
      </w:rPr>
      <w:drawing>
        <wp:inline distT="0" distB="0" distL="114300" distR="114300">
          <wp:extent cx="3731260" cy="695325"/>
          <wp:effectExtent l="0" t="0" r="2540" b="0"/>
          <wp:docPr id="130" name="图片 130"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pPr>
      <w:pStyle w:val="9"/>
      <w:ind w:firstLine="3240" w:firstLineChars="1800"/>
      <w:rPr>
        <w:rFonts w:hint="eastAsia" w:eastAsia="宋体"/>
        <w:lang w:eastAsia="zh-CN"/>
      </w:rPr>
    </w:pPr>
    <w:r>
      <w:rPr>
        <w:rFonts w:hint="eastAsia" w:eastAsia="宋体"/>
        <w:lang w:eastAsia="zh-CN"/>
      </w:rPr>
      <w:tab/>
    </w: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943"/>
        <w:tab w:val="clear" w:pos="4153"/>
      </w:tabs>
      <w:ind w:left="0" w:leftChars="0" w:firstLine="0" w:firstLineChars="0"/>
      <w:rPr>
        <w:rFonts w:hint="eastAsia"/>
      </w:rPr>
    </w:pPr>
    <w:r>
      <w:rPr>
        <w:rFonts w:hint="eastAsia"/>
      </w:rPr>
      <w:drawing>
        <wp:inline distT="0" distB="0" distL="114300" distR="114300">
          <wp:extent cx="3731260" cy="695325"/>
          <wp:effectExtent l="0" t="0" r="2540" b="0"/>
          <wp:docPr id="24" name="图片 24"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页脚"/>
                  <pic:cNvPicPr>
                    <a:picLocks noChangeAspect="1"/>
                  </pic:cNvPicPr>
                </pic:nvPicPr>
                <pic:blipFill>
                  <a:blip r:embed="rId1"/>
                  <a:stretch>
                    <a:fillRect/>
                  </a:stretch>
                </pic:blipFill>
                <pic:spPr>
                  <a:xfrm>
                    <a:off x="0" y="0"/>
                    <a:ext cx="3731260" cy="695325"/>
                  </a:xfrm>
                  <a:prstGeom prst="rect">
                    <a:avLst/>
                  </a:prstGeom>
                </pic:spPr>
              </pic:pic>
            </a:graphicData>
          </a:graphic>
        </wp:inline>
      </w:drawing>
    </w:r>
    <w:r>
      <w:drawing>
        <wp:anchor distT="0" distB="0" distL="114300" distR="114300" simplePos="0" relativeHeight="251661312" behindDoc="0" locked="0" layoutInCell="1" allowOverlap="1">
          <wp:simplePos x="0" y="0"/>
          <wp:positionH relativeFrom="column">
            <wp:posOffset>5547995</wp:posOffset>
          </wp:positionH>
          <wp:positionV relativeFrom="paragraph">
            <wp:posOffset>96520</wp:posOffset>
          </wp:positionV>
          <wp:extent cx="586105" cy="586105"/>
          <wp:effectExtent l="0" t="0" r="4445" b="4445"/>
          <wp:wrapSquare wrapText="bothSides"/>
          <wp:docPr id="25" name="图片 25"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公众号"/>
                  <pic:cNvPicPr>
                    <a:picLocks noChangeAspect="1"/>
                  </pic:cNvPicPr>
                </pic:nvPicPr>
                <pic:blipFill>
                  <a:blip r:embed="rId2"/>
                  <a:stretch>
                    <a:fillRect/>
                  </a:stretch>
                </pic:blipFill>
                <pic:spPr>
                  <a:xfrm>
                    <a:off x="0" y="0"/>
                    <a:ext cx="586105" cy="586105"/>
                  </a:xfrm>
                  <a:prstGeom prst="rect">
                    <a:avLst/>
                  </a:prstGeom>
                </pic:spPr>
              </pic:pic>
            </a:graphicData>
          </a:graphic>
        </wp:anchor>
      </w:drawing>
    </w:r>
  </w:p>
  <w:p>
    <w:pPr>
      <w:pStyle w:val="9"/>
      <w:ind w:firstLine="3600" w:firstLineChars="1800"/>
      <w:rPr>
        <w:rFonts w:eastAsia="宋体"/>
      </w:rPr>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hint="eastAsia" w:ascii="Times New Roman" w:hAnsi="Times New Roman" w:eastAsia="宋体" w:cs="Times New Roman"/>
        <w:b/>
        <w:bCs/>
        <w:color w:val="171A1D"/>
        <w:sz w:val="20"/>
        <w:szCs w:val="20"/>
        <w:shd w:val="clear" w:color="auto" w:fill="FFFFF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eastAsia="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9" w:lineRule="auto"/>
      </w:pPr>
      <w:r>
        <w:separator/>
      </w:r>
    </w:p>
  </w:footnote>
  <w:footnote w:type="continuationSeparator" w:id="1">
    <w:p>
      <w:pPr>
        <w:spacing w:before="0" w:after="0" w:line="26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left="0" w:leftChars="0" w:firstLine="0" w:firstLineChars="0"/>
      <w:jc w:val="both"/>
    </w:pPr>
    <w:r>
      <w:drawing>
        <wp:inline distT="0" distB="0" distL="114300" distR="114300">
          <wp:extent cx="2204085" cy="683895"/>
          <wp:effectExtent l="0" t="0" r="5715" b="1905"/>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eastAsia="宋体"/>
        <w:lang w:val="en-US" w:eastAsia="zh-CN"/>
      </w:rPr>
      <w:t xml:space="preserve">                          </w:t>
    </w:r>
    <w:r>
      <w:rPr>
        <w:rFonts w:hint="eastAsia" w:eastAsiaTheme="minorEastAsia"/>
        <w:lang w:eastAsia="zh-CN"/>
      </w:rPr>
      <w:drawing>
        <wp:inline distT="0" distB="0" distL="114300" distR="114300">
          <wp:extent cx="2376805" cy="713740"/>
          <wp:effectExtent l="0" t="0" r="4445" b="635"/>
          <wp:docPr id="129" name="图片 129"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0" w:leftChars="0" w:firstLine="0" w:firstLineChars="0"/>
      <w:jc w:val="both"/>
    </w:pPr>
    <w:r>
      <w:drawing>
        <wp:inline distT="0" distB="0" distL="114300" distR="114300">
          <wp:extent cx="2204085" cy="683895"/>
          <wp:effectExtent l="0" t="0" r="5715"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eastAsia="宋体"/>
        <w:lang w:val="en-US" w:eastAsia="zh-CN"/>
      </w:rPr>
      <w:t xml:space="preserve">                          </w:t>
    </w:r>
    <w:r>
      <w:rPr>
        <w:rFonts w:hint="eastAsia" w:eastAsiaTheme="minorEastAsia"/>
        <w:lang w:eastAsia="zh-CN"/>
      </w:rPr>
      <w:drawing>
        <wp:inline distT="0" distB="0" distL="114300" distR="114300">
          <wp:extent cx="2376805" cy="713740"/>
          <wp:effectExtent l="0" t="0" r="4445" b="635"/>
          <wp:docPr id="23" name="图片 2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61824"/>
    <w:multiLevelType w:val="singleLevel"/>
    <w:tmpl w:val="89761824"/>
    <w:lvl w:ilvl="0" w:tentative="0">
      <w:start w:val="1"/>
      <w:numFmt w:val="decimal"/>
      <w:suff w:val="nothing"/>
      <w:lvlText w:val="%1&gt;"/>
      <w:lvlJc w:val="left"/>
    </w:lvl>
  </w:abstractNum>
  <w:abstractNum w:abstractNumId="1">
    <w:nsid w:val="91B3DD48"/>
    <w:multiLevelType w:val="singleLevel"/>
    <w:tmpl w:val="91B3DD48"/>
    <w:lvl w:ilvl="0" w:tentative="0">
      <w:start w:val="1"/>
      <w:numFmt w:val="decimal"/>
      <w:lvlText w:val="%1)"/>
      <w:lvlJc w:val="left"/>
      <w:pPr>
        <w:ind w:left="425" w:hanging="425"/>
      </w:pPr>
      <w:rPr>
        <w:rFonts w:hint="default"/>
      </w:rPr>
    </w:lvl>
  </w:abstractNum>
  <w:abstractNum w:abstractNumId="2">
    <w:nsid w:val="93693097"/>
    <w:multiLevelType w:val="singleLevel"/>
    <w:tmpl w:val="93693097"/>
    <w:lvl w:ilvl="0" w:tentative="0">
      <w:start w:val="1"/>
      <w:numFmt w:val="decimal"/>
      <w:lvlText w:val="%1)"/>
      <w:lvlJc w:val="left"/>
      <w:pPr>
        <w:ind w:left="425" w:hanging="425"/>
      </w:pPr>
      <w:rPr>
        <w:rFonts w:hint="default"/>
      </w:rPr>
    </w:lvl>
  </w:abstractNum>
  <w:abstractNum w:abstractNumId="3">
    <w:nsid w:val="B2D0DB77"/>
    <w:multiLevelType w:val="multilevel"/>
    <w:tmpl w:val="B2D0DB77"/>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C58FC9E5"/>
    <w:multiLevelType w:val="multilevel"/>
    <w:tmpl w:val="C58FC9E5"/>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E89A2CD8"/>
    <w:multiLevelType w:val="singleLevel"/>
    <w:tmpl w:val="E89A2CD8"/>
    <w:lvl w:ilvl="0" w:tentative="0">
      <w:start w:val="1"/>
      <w:numFmt w:val="decimal"/>
      <w:lvlText w:val="%1)"/>
      <w:lvlJc w:val="left"/>
      <w:pPr>
        <w:ind w:left="425" w:hanging="425"/>
      </w:pPr>
      <w:rPr>
        <w:rFonts w:hint="default"/>
      </w:rPr>
    </w:lvl>
  </w:abstractNum>
  <w:abstractNum w:abstractNumId="6">
    <w:nsid w:val="EA7ED44E"/>
    <w:multiLevelType w:val="multilevel"/>
    <w:tmpl w:val="EA7ED44E"/>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EE860C08"/>
    <w:multiLevelType w:val="multilevel"/>
    <w:tmpl w:val="EE860C08"/>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EFCA48A0"/>
    <w:multiLevelType w:val="singleLevel"/>
    <w:tmpl w:val="EFCA48A0"/>
    <w:lvl w:ilvl="0" w:tentative="0">
      <w:start w:val="1"/>
      <w:numFmt w:val="bullet"/>
      <w:lvlText w:val=""/>
      <w:lvlJc w:val="left"/>
      <w:pPr>
        <w:ind w:left="420" w:hanging="420"/>
      </w:pPr>
      <w:rPr>
        <w:rFonts w:hint="default" w:ascii="Wingdings" w:hAnsi="Wingdings"/>
      </w:rPr>
    </w:lvl>
  </w:abstractNum>
  <w:abstractNum w:abstractNumId="9">
    <w:nsid w:val="F590A5F5"/>
    <w:multiLevelType w:val="singleLevel"/>
    <w:tmpl w:val="F590A5F5"/>
    <w:lvl w:ilvl="0" w:tentative="0">
      <w:start w:val="1"/>
      <w:numFmt w:val="decimal"/>
      <w:lvlText w:val="%1)"/>
      <w:lvlJc w:val="left"/>
      <w:pPr>
        <w:ind w:left="425" w:hanging="425"/>
      </w:pPr>
      <w:rPr>
        <w:rFonts w:hint="default"/>
      </w:rPr>
    </w:lvl>
  </w:abstractNum>
  <w:abstractNum w:abstractNumId="10">
    <w:nsid w:val="F851BB01"/>
    <w:multiLevelType w:val="singleLevel"/>
    <w:tmpl w:val="F851BB01"/>
    <w:lvl w:ilvl="0" w:tentative="0">
      <w:start w:val="1"/>
      <w:numFmt w:val="decimal"/>
      <w:lvlText w:val="%1)"/>
      <w:lvlJc w:val="left"/>
      <w:pPr>
        <w:ind w:left="425" w:hanging="425"/>
      </w:pPr>
      <w:rPr>
        <w:rFonts w:hint="default"/>
      </w:rPr>
    </w:lvl>
  </w:abstractNum>
  <w:abstractNum w:abstractNumId="11">
    <w:nsid w:val="036083DF"/>
    <w:multiLevelType w:val="singleLevel"/>
    <w:tmpl w:val="036083DF"/>
    <w:lvl w:ilvl="0" w:tentative="0">
      <w:start w:val="1"/>
      <w:numFmt w:val="bullet"/>
      <w:lvlText w:val=""/>
      <w:lvlJc w:val="left"/>
      <w:pPr>
        <w:ind w:left="420" w:hanging="420"/>
      </w:pPr>
      <w:rPr>
        <w:rFonts w:hint="default" w:ascii="Wingdings" w:hAnsi="Wingdings"/>
      </w:rPr>
    </w:lvl>
  </w:abstractNum>
  <w:abstractNum w:abstractNumId="12">
    <w:nsid w:val="08F59899"/>
    <w:multiLevelType w:val="singleLevel"/>
    <w:tmpl w:val="08F59899"/>
    <w:lvl w:ilvl="0" w:tentative="0">
      <w:start w:val="1"/>
      <w:numFmt w:val="decimal"/>
      <w:suff w:val="nothing"/>
      <w:lvlText w:val="%1&gt;"/>
      <w:lvlJc w:val="left"/>
    </w:lvl>
  </w:abstractNum>
  <w:abstractNum w:abstractNumId="13">
    <w:nsid w:val="0A587FE6"/>
    <w:multiLevelType w:val="multilevel"/>
    <w:tmpl w:val="0A587FE6"/>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BFB1E70"/>
    <w:multiLevelType w:val="singleLevel"/>
    <w:tmpl w:val="0BFB1E70"/>
    <w:lvl w:ilvl="0" w:tentative="0">
      <w:start w:val="1"/>
      <w:numFmt w:val="decimal"/>
      <w:suff w:val="nothing"/>
      <w:lvlText w:val="%1&gt;"/>
      <w:lvlJc w:val="left"/>
    </w:lvl>
  </w:abstractNum>
  <w:abstractNum w:abstractNumId="15">
    <w:nsid w:val="25B5453E"/>
    <w:multiLevelType w:val="multilevel"/>
    <w:tmpl w:val="25B5453E"/>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5DB1D23"/>
    <w:multiLevelType w:val="multilevel"/>
    <w:tmpl w:val="25DB1D23"/>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ADEAF3D"/>
    <w:multiLevelType w:val="multilevel"/>
    <w:tmpl w:val="2ADEAF3D"/>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A4DA8E8"/>
    <w:multiLevelType w:val="multilevel"/>
    <w:tmpl w:val="3A4DA8E8"/>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F4463FD"/>
    <w:multiLevelType w:val="multilevel"/>
    <w:tmpl w:val="4F4463FD"/>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F4D3F79"/>
    <w:multiLevelType w:val="singleLevel"/>
    <w:tmpl w:val="4F4D3F79"/>
    <w:lvl w:ilvl="0" w:tentative="0">
      <w:start w:val="1"/>
      <w:numFmt w:val="decimal"/>
      <w:suff w:val="nothing"/>
      <w:lvlText w:val="%1&gt;"/>
      <w:lvlJc w:val="left"/>
    </w:lvl>
  </w:abstractNum>
  <w:abstractNum w:abstractNumId="21">
    <w:nsid w:val="583423E1"/>
    <w:multiLevelType w:val="multilevel"/>
    <w:tmpl w:val="583423E1"/>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9956D38"/>
    <w:multiLevelType w:val="multilevel"/>
    <w:tmpl w:val="59956D38"/>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AF4C088"/>
    <w:multiLevelType w:val="singleLevel"/>
    <w:tmpl w:val="5AF4C088"/>
    <w:lvl w:ilvl="0" w:tentative="0">
      <w:start w:val="1"/>
      <w:numFmt w:val="decimal"/>
      <w:lvlText w:val="%1)"/>
      <w:lvlJc w:val="left"/>
      <w:pPr>
        <w:ind w:left="425" w:hanging="425"/>
      </w:pPr>
      <w:rPr>
        <w:rFonts w:hint="default"/>
      </w:rPr>
    </w:lvl>
  </w:abstractNum>
  <w:abstractNum w:abstractNumId="24">
    <w:nsid w:val="5BEC5EAB"/>
    <w:multiLevelType w:val="multilevel"/>
    <w:tmpl w:val="5BEC5EAB"/>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C22B971"/>
    <w:multiLevelType w:val="singleLevel"/>
    <w:tmpl w:val="5C22B971"/>
    <w:lvl w:ilvl="0" w:tentative="0">
      <w:start w:val="1"/>
      <w:numFmt w:val="decimal"/>
      <w:lvlText w:val="%1)"/>
      <w:lvlJc w:val="left"/>
      <w:pPr>
        <w:ind w:left="425" w:hanging="425"/>
      </w:pPr>
      <w:rPr>
        <w:rFonts w:hint="default"/>
      </w:rPr>
    </w:lvl>
  </w:abstractNum>
  <w:abstractNum w:abstractNumId="26">
    <w:nsid w:val="5E966B05"/>
    <w:multiLevelType w:val="multilevel"/>
    <w:tmpl w:val="5E966B05"/>
    <w:lvl w:ilvl="0" w:tentative="0">
      <w:start w:val="1"/>
      <w:numFmt w:val="decimal"/>
      <w:lvlText w:val="%1)"/>
      <w:lvlJc w:val="left"/>
      <w:pPr>
        <w:ind w:left="360" w:hanging="360"/>
      </w:pPr>
      <w:rPr>
        <w:rFonts w:hint="default" w:ascii="Times New Roman" w:hAnsi="Times New Roman" w:cs="Times New Roman"/>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0F955B6"/>
    <w:multiLevelType w:val="multilevel"/>
    <w:tmpl w:val="70F955B6"/>
    <w:lvl w:ilvl="0" w:tentative="0">
      <w:start w:val="1"/>
      <w:numFmt w:val="decimal"/>
      <w:lvlText w:val="%1&gt;"/>
      <w:lvlJc w:val="left"/>
      <w:pPr>
        <w:ind w:left="420" w:hanging="420"/>
      </w:pPr>
      <w:rPr>
        <w:rFonts w:hint="eastAsia"/>
      </w:rPr>
    </w:lvl>
    <w:lvl w:ilvl="1" w:tentative="0">
      <w:start w:val="1"/>
      <w:numFmt w:val="decimal"/>
      <w:lvlText w:val="(%2)"/>
      <w:lvlJc w:val="left"/>
      <w:pPr>
        <w:ind w:left="780" w:hanging="360"/>
      </w:pPr>
      <w:rPr>
        <w:rFonts w:hint="default" w:cs="微软雅黑"/>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5FF7D20"/>
    <w:multiLevelType w:val="multilevel"/>
    <w:tmpl w:val="75FF7D20"/>
    <w:lvl w:ilvl="0" w:tentative="0">
      <w:start w:val="1"/>
      <w:numFmt w:val="decimal"/>
      <w:lvlText w:val="(%1)"/>
      <w:lvlJc w:val="left"/>
      <w:pPr>
        <w:ind w:left="54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6"/>
  </w:num>
  <w:num w:numId="2">
    <w:abstractNumId w:val="13"/>
  </w:num>
  <w:num w:numId="3">
    <w:abstractNumId w:val="28"/>
  </w:num>
  <w:num w:numId="4">
    <w:abstractNumId w:val="27"/>
  </w:num>
  <w:num w:numId="5">
    <w:abstractNumId w:val="16"/>
  </w:num>
  <w:num w:numId="6">
    <w:abstractNumId w:val="7"/>
  </w:num>
  <w:num w:numId="7">
    <w:abstractNumId w:val="21"/>
  </w:num>
  <w:num w:numId="8">
    <w:abstractNumId w:val="24"/>
  </w:num>
  <w:num w:numId="9">
    <w:abstractNumId w:val="22"/>
  </w:num>
  <w:num w:numId="10">
    <w:abstractNumId w:val="15"/>
  </w:num>
  <w:num w:numId="11">
    <w:abstractNumId w:val="1"/>
  </w:num>
  <w:num w:numId="12">
    <w:abstractNumId w:val="5"/>
  </w:num>
  <w:num w:numId="13">
    <w:abstractNumId w:val="10"/>
  </w:num>
  <w:num w:numId="14">
    <w:abstractNumId w:val="2"/>
  </w:num>
  <w:num w:numId="15">
    <w:abstractNumId w:val="25"/>
  </w:num>
  <w:num w:numId="16">
    <w:abstractNumId w:val="9"/>
  </w:num>
  <w:num w:numId="17">
    <w:abstractNumId w:val="23"/>
  </w:num>
  <w:num w:numId="18">
    <w:abstractNumId w:val="6"/>
  </w:num>
  <w:num w:numId="19">
    <w:abstractNumId w:val="17"/>
  </w:num>
  <w:num w:numId="20">
    <w:abstractNumId w:val="19"/>
  </w:num>
  <w:num w:numId="21">
    <w:abstractNumId w:val="3"/>
  </w:num>
  <w:num w:numId="22">
    <w:abstractNumId w:val="4"/>
  </w:num>
  <w:num w:numId="23">
    <w:abstractNumId w:val="11"/>
  </w:num>
  <w:num w:numId="24">
    <w:abstractNumId w:val="18"/>
  </w:num>
  <w:num w:numId="25">
    <w:abstractNumId w:val="8"/>
  </w:num>
  <w:num w:numId="26">
    <w:abstractNumId w:val="20"/>
  </w:num>
  <w:num w:numId="27">
    <w:abstractNumId w:val="12"/>
  </w:num>
  <w:num w:numId="28">
    <w:abstractNumId w:val="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82E51"/>
    <w:rsid w:val="00016355"/>
    <w:rsid w:val="00022F63"/>
    <w:rsid w:val="00047CCD"/>
    <w:rsid w:val="0008050C"/>
    <w:rsid w:val="00082195"/>
    <w:rsid w:val="000954F1"/>
    <w:rsid w:val="000B0158"/>
    <w:rsid w:val="000B1656"/>
    <w:rsid w:val="000E2EB3"/>
    <w:rsid w:val="000F5CC9"/>
    <w:rsid w:val="00101F35"/>
    <w:rsid w:val="00122C08"/>
    <w:rsid w:val="00160737"/>
    <w:rsid w:val="0017110C"/>
    <w:rsid w:val="00172847"/>
    <w:rsid w:val="00190C8F"/>
    <w:rsid w:val="001A33EC"/>
    <w:rsid w:val="001D0A2B"/>
    <w:rsid w:val="00213087"/>
    <w:rsid w:val="00220004"/>
    <w:rsid w:val="002209FD"/>
    <w:rsid w:val="00221967"/>
    <w:rsid w:val="00235013"/>
    <w:rsid w:val="00252D03"/>
    <w:rsid w:val="00286A3D"/>
    <w:rsid w:val="002B5A5A"/>
    <w:rsid w:val="002C48B4"/>
    <w:rsid w:val="002D3E76"/>
    <w:rsid w:val="002D4100"/>
    <w:rsid w:val="002F2D9A"/>
    <w:rsid w:val="0032051C"/>
    <w:rsid w:val="00323E8B"/>
    <w:rsid w:val="00334ED2"/>
    <w:rsid w:val="00362B8A"/>
    <w:rsid w:val="003679ED"/>
    <w:rsid w:val="0038261B"/>
    <w:rsid w:val="00387249"/>
    <w:rsid w:val="003D350E"/>
    <w:rsid w:val="003D45CE"/>
    <w:rsid w:val="00415FDA"/>
    <w:rsid w:val="00416B90"/>
    <w:rsid w:val="00444A5E"/>
    <w:rsid w:val="004A0B17"/>
    <w:rsid w:val="004E1928"/>
    <w:rsid w:val="004F1FC8"/>
    <w:rsid w:val="004F2FDD"/>
    <w:rsid w:val="005014B3"/>
    <w:rsid w:val="005535CA"/>
    <w:rsid w:val="00557B30"/>
    <w:rsid w:val="005845DB"/>
    <w:rsid w:val="005D318B"/>
    <w:rsid w:val="005D7C33"/>
    <w:rsid w:val="005E309B"/>
    <w:rsid w:val="00601BF9"/>
    <w:rsid w:val="00624990"/>
    <w:rsid w:val="00632E41"/>
    <w:rsid w:val="00634590"/>
    <w:rsid w:val="00654278"/>
    <w:rsid w:val="00655EB5"/>
    <w:rsid w:val="00686BA7"/>
    <w:rsid w:val="006C6FF0"/>
    <w:rsid w:val="006F191C"/>
    <w:rsid w:val="00701154"/>
    <w:rsid w:val="00713EB7"/>
    <w:rsid w:val="00726B0B"/>
    <w:rsid w:val="00731F3B"/>
    <w:rsid w:val="00746D07"/>
    <w:rsid w:val="0076537B"/>
    <w:rsid w:val="007855A6"/>
    <w:rsid w:val="007A778E"/>
    <w:rsid w:val="007B5FF1"/>
    <w:rsid w:val="007D1EC2"/>
    <w:rsid w:val="007D374C"/>
    <w:rsid w:val="007E12D6"/>
    <w:rsid w:val="00861AAE"/>
    <w:rsid w:val="00891C1A"/>
    <w:rsid w:val="008D0D48"/>
    <w:rsid w:val="008E48DE"/>
    <w:rsid w:val="009112CB"/>
    <w:rsid w:val="009448DB"/>
    <w:rsid w:val="009C2D49"/>
    <w:rsid w:val="009C5761"/>
    <w:rsid w:val="009D1D57"/>
    <w:rsid w:val="009F79D6"/>
    <w:rsid w:val="00A10F44"/>
    <w:rsid w:val="00A14453"/>
    <w:rsid w:val="00A27946"/>
    <w:rsid w:val="00A51FB2"/>
    <w:rsid w:val="00AA01B8"/>
    <w:rsid w:val="00AB1308"/>
    <w:rsid w:val="00AB2A60"/>
    <w:rsid w:val="00AC40D5"/>
    <w:rsid w:val="00AD5C9E"/>
    <w:rsid w:val="00B74178"/>
    <w:rsid w:val="00B91E76"/>
    <w:rsid w:val="00BA50E5"/>
    <w:rsid w:val="00C03147"/>
    <w:rsid w:val="00C35CF2"/>
    <w:rsid w:val="00C41CEC"/>
    <w:rsid w:val="00C45DB6"/>
    <w:rsid w:val="00C4650D"/>
    <w:rsid w:val="00C56C63"/>
    <w:rsid w:val="00C6490B"/>
    <w:rsid w:val="00C737B6"/>
    <w:rsid w:val="00CA0792"/>
    <w:rsid w:val="00CB4C44"/>
    <w:rsid w:val="00CF57CF"/>
    <w:rsid w:val="00D52F76"/>
    <w:rsid w:val="00D54ADB"/>
    <w:rsid w:val="00D65AE6"/>
    <w:rsid w:val="00D662C5"/>
    <w:rsid w:val="00D831F1"/>
    <w:rsid w:val="00D83236"/>
    <w:rsid w:val="00DC6413"/>
    <w:rsid w:val="00DD4688"/>
    <w:rsid w:val="00DE4043"/>
    <w:rsid w:val="00E45D42"/>
    <w:rsid w:val="00E82E51"/>
    <w:rsid w:val="00EC78AD"/>
    <w:rsid w:val="00EC7962"/>
    <w:rsid w:val="00ED1C44"/>
    <w:rsid w:val="00ED26B8"/>
    <w:rsid w:val="00F06540"/>
    <w:rsid w:val="00F62351"/>
    <w:rsid w:val="00F767AA"/>
    <w:rsid w:val="00FC3A18"/>
    <w:rsid w:val="02224269"/>
    <w:rsid w:val="02A40F18"/>
    <w:rsid w:val="02B67A78"/>
    <w:rsid w:val="030B7122"/>
    <w:rsid w:val="03764B75"/>
    <w:rsid w:val="0456323C"/>
    <w:rsid w:val="045A69C9"/>
    <w:rsid w:val="050F3F2C"/>
    <w:rsid w:val="05515E2E"/>
    <w:rsid w:val="087874AF"/>
    <w:rsid w:val="08885A7A"/>
    <w:rsid w:val="0A765FB8"/>
    <w:rsid w:val="0A8C4E29"/>
    <w:rsid w:val="0BF67761"/>
    <w:rsid w:val="0BFF4B24"/>
    <w:rsid w:val="0C8D4C51"/>
    <w:rsid w:val="0D775679"/>
    <w:rsid w:val="0D892987"/>
    <w:rsid w:val="0DCC1CB5"/>
    <w:rsid w:val="0DEB512D"/>
    <w:rsid w:val="0E597BC1"/>
    <w:rsid w:val="0E9C41BA"/>
    <w:rsid w:val="0FE37F3C"/>
    <w:rsid w:val="101C3284"/>
    <w:rsid w:val="10C46E06"/>
    <w:rsid w:val="1161315F"/>
    <w:rsid w:val="11DA15C8"/>
    <w:rsid w:val="11F3018C"/>
    <w:rsid w:val="12E31766"/>
    <w:rsid w:val="13824BF2"/>
    <w:rsid w:val="13C1439B"/>
    <w:rsid w:val="13C6566A"/>
    <w:rsid w:val="1484034E"/>
    <w:rsid w:val="14A63AF1"/>
    <w:rsid w:val="15201797"/>
    <w:rsid w:val="158439AC"/>
    <w:rsid w:val="15F4223E"/>
    <w:rsid w:val="168404E7"/>
    <w:rsid w:val="1A4F481C"/>
    <w:rsid w:val="1EAC69A5"/>
    <w:rsid w:val="1EB136A3"/>
    <w:rsid w:val="1F977655"/>
    <w:rsid w:val="20205B78"/>
    <w:rsid w:val="20555838"/>
    <w:rsid w:val="20D65C75"/>
    <w:rsid w:val="20E56529"/>
    <w:rsid w:val="22011196"/>
    <w:rsid w:val="22530C7D"/>
    <w:rsid w:val="225B0117"/>
    <w:rsid w:val="24050BB5"/>
    <w:rsid w:val="2477363C"/>
    <w:rsid w:val="25AC0843"/>
    <w:rsid w:val="25E84D89"/>
    <w:rsid w:val="266C4598"/>
    <w:rsid w:val="2685609B"/>
    <w:rsid w:val="269542CA"/>
    <w:rsid w:val="26B248B6"/>
    <w:rsid w:val="27CE07F7"/>
    <w:rsid w:val="283B129D"/>
    <w:rsid w:val="284E47A2"/>
    <w:rsid w:val="289C13A7"/>
    <w:rsid w:val="28C70010"/>
    <w:rsid w:val="2A4C582F"/>
    <w:rsid w:val="2B5A233F"/>
    <w:rsid w:val="2BC9379F"/>
    <w:rsid w:val="2D0C5711"/>
    <w:rsid w:val="2E433200"/>
    <w:rsid w:val="2E5271EC"/>
    <w:rsid w:val="2E71706F"/>
    <w:rsid w:val="2EC70499"/>
    <w:rsid w:val="2F4C7801"/>
    <w:rsid w:val="321142DA"/>
    <w:rsid w:val="332025E1"/>
    <w:rsid w:val="333249A0"/>
    <w:rsid w:val="334325A6"/>
    <w:rsid w:val="339B634D"/>
    <w:rsid w:val="33FD2BD5"/>
    <w:rsid w:val="343A2C48"/>
    <w:rsid w:val="3454779B"/>
    <w:rsid w:val="34FB4FEB"/>
    <w:rsid w:val="356453CE"/>
    <w:rsid w:val="36575CF3"/>
    <w:rsid w:val="371D257E"/>
    <w:rsid w:val="372241B7"/>
    <w:rsid w:val="379B6473"/>
    <w:rsid w:val="37A4757A"/>
    <w:rsid w:val="395E7812"/>
    <w:rsid w:val="3B57415A"/>
    <w:rsid w:val="3BC650C8"/>
    <w:rsid w:val="3BE7508B"/>
    <w:rsid w:val="3C794C58"/>
    <w:rsid w:val="3D66229E"/>
    <w:rsid w:val="3D917BC3"/>
    <w:rsid w:val="3E97554C"/>
    <w:rsid w:val="3EAF7C54"/>
    <w:rsid w:val="401A64D0"/>
    <w:rsid w:val="409434D4"/>
    <w:rsid w:val="40F47349"/>
    <w:rsid w:val="41DE493A"/>
    <w:rsid w:val="42325BD5"/>
    <w:rsid w:val="42795B50"/>
    <w:rsid w:val="432B5FD7"/>
    <w:rsid w:val="43497D04"/>
    <w:rsid w:val="43FF58D7"/>
    <w:rsid w:val="45C575C8"/>
    <w:rsid w:val="471430D6"/>
    <w:rsid w:val="4862799D"/>
    <w:rsid w:val="49152EE9"/>
    <w:rsid w:val="4C073B8F"/>
    <w:rsid w:val="4C552A34"/>
    <w:rsid w:val="4DC949AC"/>
    <w:rsid w:val="4DD1539D"/>
    <w:rsid w:val="4E1518CC"/>
    <w:rsid w:val="4F716732"/>
    <w:rsid w:val="51BF50F8"/>
    <w:rsid w:val="52411476"/>
    <w:rsid w:val="52E8709C"/>
    <w:rsid w:val="53AA1A22"/>
    <w:rsid w:val="54DB4C9C"/>
    <w:rsid w:val="5585608F"/>
    <w:rsid w:val="56857744"/>
    <w:rsid w:val="56C7000B"/>
    <w:rsid w:val="56C761AE"/>
    <w:rsid w:val="56CB3DC8"/>
    <w:rsid w:val="56ED2A79"/>
    <w:rsid w:val="571406F0"/>
    <w:rsid w:val="57733908"/>
    <w:rsid w:val="5AB4247C"/>
    <w:rsid w:val="5B6D2497"/>
    <w:rsid w:val="5BC302B6"/>
    <w:rsid w:val="5BD62C27"/>
    <w:rsid w:val="5C57579D"/>
    <w:rsid w:val="5CBB404C"/>
    <w:rsid w:val="5CFB7ADA"/>
    <w:rsid w:val="5D4C5D5B"/>
    <w:rsid w:val="5E57616E"/>
    <w:rsid w:val="5E5777CC"/>
    <w:rsid w:val="5E7272CD"/>
    <w:rsid w:val="5ECA3915"/>
    <w:rsid w:val="5F6A7DC2"/>
    <w:rsid w:val="5FCD3B9D"/>
    <w:rsid w:val="60414E93"/>
    <w:rsid w:val="6095673B"/>
    <w:rsid w:val="60A44FE8"/>
    <w:rsid w:val="60B23BF3"/>
    <w:rsid w:val="61F936AA"/>
    <w:rsid w:val="623B6498"/>
    <w:rsid w:val="624F4DA2"/>
    <w:rsid w:val="6291656C"/>
    <w:rsid w:val="63B77448"/>
    <w:rsid w:val="63D85B54"/>
    <w:rsid w:val="63DF5C7F"/>
    <w:rsid w:val="64352577"/>
    <w:rsid w:val="64B12538"/>
    <w:rsid w:val="655F5FA4"/>
    <w:rsid w:val="65B71014"/>
    <w:rsid w:val="65DB428D"/>
    <w:rsid w:val="66DC4304"/>
    <w:rsid w:val="67194E25"/>
    <w:rsid w:val="6818674E"/>
    <w:rsid w:val="682B5F7D"/>
    <w:rsid w:val="688421B1"/>
    <w:rsid w:val="69BB7DB6"/>
    <w:rsid w:val="6C621392"/>
    <w:rsid w:val="6CBF5967"/>
    <w:rsid w:val="6CC82F1B"/>
    <w:rsid w:val="6D5373C4"/>
    <w:rsid w:val="6EA843DB"/>
    <w:rsid w:val="6F4E12F3"/>
    <w:rsid w:val="6FEE5F71"/>
    <w:rsid w:val="701714C9"/>
    <w:rsid w:val="70AB3C0B"/>
    <w:rsid w:val="72140BDD"/>
    <w:rsid w:val="72B12A1A"/>
    <w:rsid w:val="73D8479A"/>
    <w:rsid w:val="748126A1"/>
    <w:rsid w:val="752250F3"/>
    <w:rsid w:val="75885B86"/>
    <w:rsid w:val="75A61DD4"/>
    <w:rsid w:val="75FB09D7"/>
    <w:rsid w:val="76CE47D8"/>
    <w:rsid w:val="771831BD"/>
    <w:rsid w:val="78410792"/>
    <w:rsid w:val="788E7F28"/>
    <w:rsid w:val="79874370"/>
    <w:rsid w:val="79B15D62"/>
    <w:rsid w:val="7A8636B3"/>
    <w:rsid w:val="7B2E0B96"/>
    <w:rsid w:val="7C1519AC"/>
    <w:rsid w:val="7C1B705C"/>
    <w:rsid w:val="7D953D55"/>
    <w:rsid w:val="7EB25AC5"/>
    <w:rsid w:val="7ED96764"/>
    <w:rsid w:val="7F8E0E59"/>
    <w:rsid w:val="7FB34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5" w:line="269" w:lineRule="auto"/>
      <w:ind w:left="780" w:hanging="1"/>
    </w:pPr>
    <w:rPr>
      <w:rFonts w:ascii="Arial" w:hAnsi="Arial" w:eastAsia="Arial" w:cs="Arial"/>
      <w:color w:val="181717"/>
      <w:kern w:val="2"/>
      <w:sz w:val="18"/>
      <w:szCs w:val="22"/>
      <w:lang w:val="en-US" w:eastAsia="zh-CN" w:bidi="ar-SA"/>
    </w:rPr>
  </w:style>
  <w:style w:type="paragraph" w:styleId="3">
    <w:name w:val="heading 1"/>
    <w:basedOn w:val="1"/>
    <w:next w:val="1"/>
    <w:link w:val="18"/>
    <w:unhideWhenUsed/>
    <w:qFormat/>
    <w:uiPriority w:val="9"/>
    <w:pPr>
      <w:keepNext/>
      <w:keepLines/>
      <w:spacing w:after="1414" w:line="259" w:lineRule="auto"/>
      <w:ind w:right="436"/>
      <w:jc w:val="right"/>
      <w:outlineLvl w:val="0"/>
    </w:pPr>
    <w:rPr>
      <w:rFonts w:ascii="Arial" w:hAnsi="Arial" w:eastAsia="Arial" w:cs="Arial"/>
      <w:color w:val="181717"/>
      <w:kern w:val="2"/>
      <w:sz w:val="59"/>
      <w:szCs w:val="22"/>
      <w:lang w:val="en-US" w:eastAsia="zh-CN" w:bidi="ar-SA"/>
    </w:rPr>
  </w:style>
  <w:style w:type="paragraph" w:styleId="4">
    <w:name w:val="heading 2"/>
    <w:basedOn w:val="1"/>
    <w:next w:val="1"/>
    <w:link w:val="19"/>
    <w:unhideWhenUsed/>
    <w:qFormat/>
    <w:uiPriority w:val="9"/>
    <w:pPr>
      <w:keepNext/>
      <w:keepLines/>
      <w:spacing w:after="1" w:line="256" w:lineRule="auto"/>
      <w:ind w:left="770" w:hanging="10"/>
      <w:outlineLvl w:val="1"/>
    </w:pPr>
    <w:rPr>
      <w:rFonts w:cs="Times New Roman"/>
      <w:b/>
      <w:sz w:val="24"/>
    </w:rPr>
  </w:style>
  <w:style w:type="paragraph" w:styleId="5">
    <w:name w:val="heading 3"/>
    <w:basedOn w:val="1"/>
    <w:next w:val="1"/>
    <w:link w:val="21"/>
    <w:unhideWhenUsed/>
    <w:qFormat/>
    <w:uiPriority w:val="9"/>
    <w:pPr>
      <w:keepNext/>
      <w:keepLines/>
      <w:spacing w:after="0" w:line="264" w:lineRule="auto"/>
      <w:ind w:left="567" w:hanging="10"/>
      <w:outlineLvl w:val="2"/>
    </w:pPr>
    <w:rPr>
      <w:rFonts w:cs="Times New Roman"/>
      <w:b/>
      <w:sz w:val="20"/>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annotation text"/>
    <w:basedOn w:val="1"/>
    <w:semiHidden/>
    <w:unhideWhenUsed/>
    <w:qFormat/>
    <w:uiPriority w:val="99"/>
  </w:style>
  <w:style w:type="paragraph" w:styleId="8">
    <w:name w:val="toc 3"/>
    <w:basedOn w:val="1"/>
    <w:next w:val="1"/>
    <w:semiHidden/>
    <w:unhideWhenUsed/>
    <w:qFormat/>
    <w:uiPriority w:val="39"/>
    <w:pPr>
      <w:ind w:left="840" w:leftChars="400"/>
    </w:pPr>
  </w:style>
  <w:style w:type="paragraph" w:styleId="9">
    <w:name w:val="footer"/>
    <w:basedOn w:val="1"/>
    <w:link w:val="24"/>
    <w:unhideWhenUsed/>
    <w:qFormat/>
    <w:uiPriority w:val="99"/>
    <w:pPr>
      <w:tabs>
        <w:tab w:val="center" w:pos="4153"/>
        <w:tab w:val="right" w:pos="8306"/>
      </w:tabs>
      <w:snapToGrid w:val="0"/>
      <w:spacing w:line="240" w:lineRule="auto"/>
    </w:pPr>
    <w:rPr>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spacing w:line="240" w:lineRule="auto"/>
      <w:jc w:val="center"/>
    </w:pPr>
    <w:rPr>
      <w:szCs w:val="18"/>
    </w:rPr>
  </w:style>
  <w:style w:type="paragraph" w:styleId="11">
    <w:name w:val="toc 1"/>
    <w:basedOn w:val="1"/>
    <w:next w:val="1"/>
    <w:unhideWhenUsed/>
    <w:qFormat/>
    <w:uiPriority w:val="39"/>
  </w:style>
  <w:style w:type="paragraph" w:styleId="12">
    <w:name w:val="toc 2"/>
    <w:basedOn w:val="1"/>
    <w:next w:val="1"/>
    <w:semiHidden/>
    <w:unhideWhenUsed/>
    <w:qFormat/>
    <w:uiPriority w:val="39"/>
    <w:pPr>
      <w:ind w:left="420" w:leftChars="200"/>
    </w:pPr>
  </w:style>
  <w:style w:type="paragraph" w:styleId="13">
    <w:name w:val="Normal (Web)"/>
    <w:basedOn w:val="1"/>
    <w:unhideWhenUsed/>
    <w:qFormat/>
    <w:uiPriority w:val="99"/>
    <w:rPr>
      <w:sz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标题 1 字符"/>
    <w:basedOn w:val="16"/>
    <w:link w:val="3"/>
    <w:qFormat/>
    <w:uiPriority w:val="9"/>
    <w:rPr>
      <w:rFonts w:ascii="Arial" w:hAnsi="Arial" w:eastAsia="Arial" w:cs="Arial"/>
      <w:color w:val="181717"/>
      <w:sz w:val="59"/>
    </w:rPr>
  </w:style>
  <w:style w:type="character" w:customStyle="1" w:styleId="19">
    <w:name w:val="标题 2 字符"/>
    <w:basedOn w:val="16"/>
    <w:link w:val="4"/>
    <w:qFormat/>
    <w:uiPriority w:val="0"/>
    <w:rPr>
      <w:rFonts w:hint="default" w:ascii="Arial" w:hAnsi="Arial" w:eastAsia="Arial" w:cs="Arial"/>
      <w:b/>
      <w:color w:val="181717"/>
      <w:kern w:val="2"/>
      <w:sz w:val="24"/>
      <w:szCs w:val="22"/>
    </w:rPr>
  </w:style>
  <w:style w:type="paragraph" w:customStyle="1" w:styleId="20">
    <w:name w:val="WPSOffice手动目录 1"/>
    <w:qFormat/>
    <w:uiPriority w:val="0"/>
    <w:rPr>
      <w:rFonts w:ascii="Times New Roman" w:hAnsi="Times New Roman" w:eastAsia="宋体" w:cs="Times New Roman"/>
      <w:lang w:val="en-US" w:eastAsia="zh-CN" w:bidi="ar-SA"/>
    </w:rPr>
  </w:style>
  <w:style w:type="character" w:customStyle="1" w:styleId="21">
    <w:name w:val="标题 3 字符"/>
    <w:basedOn w:val="16"/>
    <w:link w:val="5"/>
    <w:qFormat/>
    <w:uiPriority w:val="0"/>
    <w:rPr>
      <w:rFonts w:hint="default" w:ascii="Arial" w:hAnsi="Arial" w:eastAsia="Arial" w:cs="Arial"/>
      <w:b/>
      <w:color w:val="181717"/>
      <w:kern w:val="2"/>
      <w:szCs w:val="22"/>
    </w:rPr>
  </w:style>
  <w:style w:type="paragraph" w:customStyle="1" w:styleId="22">
    <w:name w:val="msolistparagraph"/>
    <w:basedOn w:val="1"/>
    <w:qFormat/>
    <w:uiPriority w:val="0"/>
    <w:pPr>
      <w:spacing w:line="266" w:lineRule="auto"/>
      <w:ind w:firstLine="420" w:firstLineChars="200"/>
    </w:pPr>
    <w:rPr>
      <w:rFonts w:cs="Times New Roman"/>
    </w:rPr>
  </w:style>
  <w:style w:type="character" w:customStyle="1" w:styleId="23">
    <w:name w:val="页眉 字符"/>
    <w:basedOn w:val="16"/>
    <w:link w:val="10"/>
    <w:qFormat/>
    <w:uiPriority w:val="99"/>
    <w:rPr>
      <w:rFonts w:ascii="Arial" w:hAnsi="Arial" w:eastAsia="Arial" w:cs="Arial"/>
      <w:color w:val="181717"/>
      <w:kern w:val="2"/>
      <w:sz w:val="18"/>
      <w:szCs w:val="18"/>
    </w:rPr>
  </w:style>
  <w:style w:type="character" w:customStyle="1" w:styleId="24">
    <w:name w:val="页脚 字符"/>
    <w:basedOn w:val="16"/>
    <w:link w:val="9"/>
    <w:qFormat/>
    <w:uiPriority w:val="99"/>
    <w:rPr>
      <w:rFonts w:ascii="Arial" w:hAnsi="Arial" w:eastAsia="Arial" w:cs="Arial"/>
      <w:color w:val="181717"/>
      <w:kern w:val="2"/>
      <w:sz w:val="18"/>
      <w:szCs w:val="18"/>
    </w:rPr>
  </w:style>
  <w:style w:type="paragraph" w:customStyle="1" w:styleId="25">
    <w:name w:val="列出段落1"/>
    <w:basedOn w:val="1"/>
    <w:qFormat/>
    <w:uiPriority w:val="99"/>
    <w:pPr>
      <w:ind w:firstLine="420" w:firstLineChars="200"/>
    </w:pPr>
  </w:style>
  <w:style w:type="character" w:customStyle="1" w:styleId="26">
    <w:name w:val="正文3"/>
    <w:basedOn w:val="16"/>
    <w:qFormat/>
    <w:uiPriority w:val="0"/>
    <w:rPr>
      <w:rFonts w:eastAsiaTheme="minorEastAsia"/>
      <w:sz w:val="24"/>
    </w:rPr>
  </w:style>
  <w:style w:type="character" w:customStyle="1" w:styleId="27">
    <w:name w:val="fontstyle01"/>
    <w:basedOn w:val="16"/>
    <w:qFormat/>
    <w:uiPriority w:val="0"/>
    <w:rPr>
      <w:rFonts w:ascii="FZLTHJW--GB1-0" w:hAnsi="FZLTHJW--GB1-0" w:eastAsia="FZLTHJW--GB1-0" w:cs="FZLTHJW--GB1-0"/>
      <w:color w:val="181717"/>
      <w:sz w:val="18"/>
      <w:szCs w:val="18"/>
    </w:rPr>
  </w:style>
  <w:style w:type="paragraph" w:styleId="2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numbering" Target="numbering.xml"/><Relationship Id="rId65" Type="http://schemas.openxmlformats.org/officeDocument/2006/relationships/image" Target="media/image59.jpe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header" Target="header2.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pn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88DDD-CBF0-48E4-90F2-BFBD1297AC4E}">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36</Pages>
  <Words>3646</Words>
  <Characters>3925</Characters>
  <Lines>31</Lines>
  <Paragraphs>8</Paragraphs>
  <TotalTime>3</TotalTime>
  <ScaleCrop>false</ScaleCrop>
  <LinksUpToDate>false</LinksUpToDate>
  <CharactersWithSpaces>4027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2018-07-27T10:57:00Z</dcterms:created>
  <dc:creator>wlliwm30</dc:creator>
  <cp:lastModifiedBy>南瓜土豆</cp:lastModifiedBy>
  <dcterms:modified xsi:type="dcterms:W3CDTF">2022-12-16T02:24:23Z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0690E58251DA458E856F60D9B660FAD5</vt:lpwstr>
  </property>
</Properties>
</file>