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bookmarkStart w:id="0" w:name="_Hlk34051380"/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  <w:t>智能天线分配器</w:t>
      </w:r>
    </w:p>
    <w:p>
      <w:pPr>
        <w:spacing w:line="360" w:lineRule="auto"/>
        <w:jc w:val="center"/>
        <w:rPr>
          <w:rFonts w:hint="eastAsia" w:ascii="微软雅黑" w:hAnsi="微软雅黑" w:eastAsia="微软雅黑"/>
          <w:color w:val="1E1916"/>
          <w:w w:val="110"/>
          <w:sz w:val="36"/>
          <w:szCs w:val="36"/>
        </w:rPr>
      </w:pPr>
      <w:r>
        <w:rPr>
          <w:rFonts w:hint="eastAsia" w:ascii="微软雅黑" w:hAnsi="微软雅黑" w:eastAsia="微软雅黑"/>
          <w:color w:val="1E1916"/>
          <w:w w:val="110"/>
          <w:sz w:val="36"/>
          <w:szCs w:val="36"/>
        </w:rPr>
        <w:t>DW-UK-2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p>
      <w:pPr>
        <w:pStyle w:val="2"/>
        <w:rPr>
          <w:rFonts w:hint="eastAsia"/>
        </w:rPr>
      </w:pPr>
    </w:p>
    <w:bookmarkEnd w:id="0"/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  <w:lang w:eastAsia="zh-CN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pStyle w:val="2"/>
        <w:ind w:firstLine="480" w:firstLineChars="200"/>
        <w:rPr>
          <w:highlight w:val="none"/>
        </w:rPr>
      </w:pPr>
    </w:p>
    <w:p>
      <w:pPr>
        <w:widowControl/>
        <w:jc w:val="left"/>
        <w:rPr>
          <w:rFonts w:ascii="Arial" w:hAnsi="Arial" w:eastAsia="微软雅黑" w:cs="Arial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991" w:bottom="1440" w:left="993" w:header="454" w:footer="907" w:gutter="0"/>
          <w:cols w:space="425" w:num="1"/>
          <w:docGrid w:type="lines" w:linePitch="312" w:charSpace="0"/>
        </w:sectPr>
      </w:pPr>
      <w:r>
        <w:rPr>
          <w:rFonts w:ascii="Arial" w:hAnsi="Arial" w:eastAsia="微软雅黑" w:cs="Arial"/>
          <w:sz w:val="28"/>
          <w:szCs w:val="28"/>
        </w:rPr>
        <w:br w:type="page"/>
      </w:r>
    </w:p>
    <w:sdt>
      <w:sdtP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id w:val="147451692"/>
        <w15:color w:val="DBDBDB"/>
        <w:docPartObj>
          <w:docPartGallery w:val="Table of Contents"/>
          <w:docPartUnique/>
        </w:docPartObj>
      </w:sdtPr>
      <w:sdtEndPr>
        <w:rPr>
          <w:rFonts w:ascii="宋体" w:hAnsi="Times New Roman" w:eastAsia="宋体" w:cs="宋体"/>
          <w:color w:val="000000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sz w:val="32"/>
              <w:szCs w:val="32"/>
            </w:rPr>
          </w:pPr>
          <w:r>
            <w:rPr>
              <w:rFonts w:hint="eastAsia" w:ascii="微软雅黑" w:hAnsi="微软雅黑" w:eastAsia="微软雅黑" w:cs="微软雅黑"/>
              <w:sz w:val="32"/>
              <w:szCs w:val="32"/>
            </w:rPr>
            <w:t>目录</w:t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_Toc1981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一、产品特点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_Toc1981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4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_Toc4077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二、产品参数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_Toc4077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4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_Toc31187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2.1指向性天线技术指标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_Toc31187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4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_Toc7923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2.2天线分配放大器技术指标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_Toc7923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5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_Toc2190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三、产品功能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_Toc2190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6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_Toc31866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3.1有源天线各部位名称及功能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_Toc31866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6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_Toc7021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 xml:space="preserve">3.2有源天线分配放大器各部位名称及功能 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_Toc7021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7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_Toc26534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28"/>
              <w:lang w:val="en-US" w:eastAsia="zh-CN" w:bidi="ar-SA"/>
            </w:rPr>
            <w:t>3.3安装说明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_Toc26534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8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2"/>
            <w:sectPr>
              <w:pgSz w:w="11906" w:h="16838"/>
              <w:pgMar w:top="1440" w:right="991" w:bottom="1440" w:left="993" w:header="454" w:footer="907" w:gutter="0"/>
              <w:cols w:space="425" w:num="1"/>
              <w:docGrid w:type="lines" w:linePitch="312" w:charSpace="0"/>
            </w:sectPr>
          </w:pPr>
          <w:r>
            <w:fldChar w:fldCharType="end"/>
          </w:r>
          <w:bookmarkStart w:id="9" w:name="_GoBack"/>
          <w:bookmarkEnd w:id="9"/>
        </w:p>
      </w:sdtContent>
    </w:sdt>
    <w:p>
      <w:pPr>
        <w:pStyle w:val="2"/>
      </w:pPr>
    </w:p>
    <w:p>
      <w:pPr>
        <w:outlineLvl w:val="0"/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</w:pPr>
      <w:bookmarkStart w:id="1" w:name="_Toc1981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一、产品特点</w:t>
      </w:r>
      <w:bookmarkEnd w:id="1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有源指向性天线采用对数周期偶极振子阵列，为UHF频段500-950M Hz的无线系统提供2合1式的高增益的接收能力，而接收频带已覆盖整个UHF通道。整式的定向天线设计，为分集式UHF无线系统提供理想的远程距离和稳定的接收表现。另外，亦可作多通道无线系统的共用天线。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天线放大器是设计于需要远距离接收和发射的应用，如体育馆、演唱会、剧场、及大型演出场所；或一些会阻挡视线及接收的环境。另外，天线可轻易稳固的安装；同时亦可容易地拆除，方便携带。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该天线可使用于所有UHF频段的接收机中，并提供180°角度固定频带中的定向覆盖接收。比较接收机附带的标准天线，天线放大器可提供在50欧姆阻抗时约6dB的射频信号提升。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天线是以工业级标准的玻璃铜及铜膜镀层构造，提供耐用，防腐蚀、抗紫外线、防震及轻型的特点，在不同环境下可作长时间及稳定的表现，而天线整合的BNC端子提供了高质量及抵抗阻抗的特性，并能减低连接线的拉力，只能将天线用于可提供8V直流偏压的接收机或分配系统</w:t>
      </w:r>
    </w:p>
    <w:p>
      <w:pPr>
        <w:outlineLvl w:val="0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  <w:bookmarkStart w:id="2" w:name="_Toc4077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二、产品参数</w:t>
      </w:r>
      <w:bookmarkEnd w:id="2"/>
    </w:p>
    <w:p>
      <w:pPr>
        <w:keepNext w:val="0"/>
        <w:keepLines w:val="0"/>
        <w:widowControl/>
        <w:suppressLineNumbers w:val="0"/>
        <w:jc w:val="left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3" w:name="_Toc31187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2.1</w:t>
      </w:r>
      <w:r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指向性天线技术指标</w:t>
      </w:r>
      <w:bookmarkEnd w:id="3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天线类型 :对数周期偶极阵（LPDA）天线。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工作频带 :500MHz-1GHz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工作电压 ；8V DC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增益：6dB典型 最大值10dB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阻抗：50欧姆 典型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电压驻波比：≦1.7.：1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指向性 ;椭圆形180°典型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指向极性 :垂直（于垂直安装）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导波器段数 ；11段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连接端子 ;固定式直角 BNC母座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重量 :310克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外形尺寸:348mm长×325mm高×25mm厚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构造 ：玻璃铜及铜膜镜层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涂层 ：暗黑色</w:t>
      </w:r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4" w:name="_Toc7923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2.2</w:t>
      </w:r>
      <w:r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天线分配放大器技术指标</w:t>
      </w:r>
      <w:bookmarkEnd w:id="4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天线分配器：一分二 / 一分四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工作频带 ：</w:t>
      </w:r>
      <w:r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500MHz - 1GHz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增益 ;</w:t>
      </w:r>
      <w:r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6 - 10dB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工作电源 ；</w:t>
      </w:r>
      <w:r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DC 12V 2A / DC 12V 3A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输出外接电源 ：</w:t>
      </w:r>
      <w:r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  <w:t>DC 12V 800MA</w:t>
      </w:r>
    </w:p>
    <w:p>
      <w:pPr>
        <w:outlineLvl w:val="9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</w:p>
    <w:p>
      <w:pPr>
        <w:outlineLvl w:val="9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</w:p>
    <w:p>
      <w:pPr>
        <w:outlineLvl w:val="9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</w:p>
    <w:p>
      <w:pPr>
        <w:outlineLvl w:val="9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</w:p>
    <w:p>
      <w:pPr>
        <w:outlineLvl w:val="9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</w:p>
    <w:p>
      <w:pPr>
        <w:outlineLvl w:val="9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</w:p>
    <w:p>
      <w:pPr>
        <w:outlineLvl w:val="9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</w:p>
    <w:p>
      <w:pPr>
        <w:outlineLvl w:val="9"/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outlineLvl w:val="0"/>
      </w:pPr>
      <w:bookmarkStart w:id="5" w:name="_Toc2190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三、产品功能</w:t>
      </w:r>
      <w:bookmarkEnd w:id="5"/>
    </w:p>
    <w:p>
      <w:pPr>
        <w:keepNext w:val="0"/>
        <w:keepLines w:val="0"/>
        <w:widowControl/>
        <w:suppressLineNumbers w:val="0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6" w:name="_Toc31866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3.1有源天线各部位名称及功能</w:t>
      </w:r>
      <w:bookmarkEnd w:id="6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outlineLvl w:val="9"/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drawing>
          <wp:inline distT="0" distB="0" distL="114300" distR="114300">
            <wp:extent cx="3806825" cy="3366135"/>
            <wp:effectExtent l="0" t="0" r="3175" b="571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jc w:val="center"/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</w:pP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① 有源天线放大模块：放大接收信号。 </w:t>
      </w: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② R F 指示灯：显示天线工作状态。 </w:t>
      </w: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③ BNC接头：使用天线电缆连接到具有8V DC电源的接收机或天线分 </w:t>
      </w: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配器的天线输入连接座。 </w:t>
      </w: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④ 支架座： </w:t>
      </w: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★有源指向性天线：用以架设在三脚架上。 </w:t>
      </w: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★有源挂墙式、壁挂式宽频天线：用以架设挂墙式角码和支架式角码上。</w:t>
      </w:r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1201" w:hanging="1201" w:hangingChars="400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7" w:name="_Toc7021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 xml:space="preserve">3.2有源天线分配放大器各部位名称及功能 </w:t>
      </w:r>
      <w:r>
        <w:drawing>
          <wp:inline distT="0" distB="0" distL="114300" distR="114300">
            <wp:extent cx="4527550" cy="4881880"/>
            <wp:effectExtent l="0" t="0" r="6350" b="444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</w:pPr>
    </w:p>
    <w:p>
      <w:pPr>
        <w:widowControl/>
        <w:ind w:firstLine="420" w:firstLineChars="20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① DC电源输出：供给12V直流。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② 天线B信号输入接口：接收天线的信号，提供8V直流供给天线。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③ 天线B信号输出接口：输出天线的信号。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④ DC电源输入：天线分配放大器主机电源插座。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⑤ 天线A信号输出接口：输出天线的信号。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⑥ 天线A信号输入接口：接收天线的信号，提供8V直流供给天线。 </w:t>
      </w:r>
    </w:p>
    <w:p>
      <w:pPr>
        <w:keepNext w:val="0"/>
        <w:keepLines w:val="0"/>
        <w:widowControl/>
        <w:suppressLineNumbers w:val="0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8" w:name="_Toc26534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>3.3安装说明</w:t>
      </w:r>
      <w:bookmarkEnd w:id="8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1.将支架座架设在三脚架或挂墙式角码上。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4584065" cy="2218055"/>
            <wp:effectExtent l="0" t="0" r="635" b="444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2. 使用天线同轴电缆将两支有源天线的BNC接头③与天线分配器的天线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信号输入接口B②或A⑥连接。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3. 打开天线分配器电源开关，天线上的R F灯点亮，代表天线与有源放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大模块正常工作。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4. 将天线A信号输出接口与接收机天线A用同轴电缆连接，将天线B信号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输出接口与接收机天线B用同轴电缆连接，开启接收机与发射器。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5. 调整天线的方向角度至正确位置，即可获得最佳性能效果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3670300" cy="2070100"/>
            <wp:effectExtent l="0" t="0" r="0" b="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4"/>
          <w:lang w:val="en-US" w:eastAsia="zh-CN" w:bidi="ar-SA"/>
        </w:rPr>
        <w:t xml:space="preserve">注意：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1. 天线安装应高于1.8米的高度。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2. 天线位置要设在直接看到发射机而周边大于1.5米的范围内无障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碍物（大型金属品或干扰的信号源）的位置。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3. 连接到接收机与天线分配器的同轴电缆尽量减短。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4. 天线会受到天气环境的影响，在户外使用时，请把天线放置在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干燥的位置，湿气及雨水会影响BNC接头及同轴电缆线的能效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与安全。 </w:t>
      </w:r>
    </w:p>
    <w:p>
      <w:pPr>
        <w:widowControl/>
        <w:ind w:firstLine="420" w:firstLineChars="200"/>
        <w:jc w:val="left"/>
      </w:pPr>
    </w:p>
    <w:p>
      <w:pPr>
        <w:widowControl/>
        <w:ind w:firstLine="420" w:firstLineChars="200"/>
        <w:jc w:val="left"/>
      </w:pPr>
    </w:p>
    <w:p>
      <w:pPr>
        <w:widowControl/>
        <w:ind w:firstLine="420" w:firstLineChars="200"/>
        <w:jc w:val="left"/>
      </w:pPr>
    </w:p>
    <w:p>
      <w:pPr>
        <w:widowControl/>
        <w:ind w:firstLine="42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991" w:bottom="1440" w:left="993" w:header="454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137160</wp:posOffset>
          </wp:positionV>
          <wp:extent cx="575945" cy="575310"/>
          <wp:effectExtent l="0" t="0" r="5080" b="5715"/>
          <wp:wrapSquare wrapText="bothSides"/>
          <wp:docPr id="15" name="图片 15" descr="C:\Users\PumpkinPotato\Desktop\微信公众号.png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PumpkinPotato\Desktop\微信公众号.png微信公众号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9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114300" distR="114300">
          <wp:extent cx="2204085" cy="683895"/>
          <wp:effectExtent l="0" t="0" r="5715" b="19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                      </w:t>
    </w: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713740"/>
          <wp:effectExtent l="0" t="0" r="4445" b="635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DF9CA"/>
    <w:multiLevelType w:val="singleLevel"/>
    <w:tmpl w:val="003DF9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3AA64A6"/>
    <w:rsid w:val="057E74F5"/>
    <w:rsid w:val="08F15804"/>
    <w:rsid w:val="092D5391"/>
    <w:rsid w:val="097D4F5F"/>
    <w:rsid w:val="0BE81B6C"/>
    <w:rsid w:val="101C440E"/>
    <w:rsid w:val="114E06C3"/>
    <w:rsid w:val="117619C8"/>
    <w:rsid w:val="15E2762C"/>
    <w:rsid w:val="16852CE2"/>
    <w:rsid w:val="16CA259A"/>
    <w:rsid w:val="17283A6B"/>
    <w:rsid w:val="17D80473"/>
    <w:rsid w:val="183028D1"/>
    <w:rsid w:val="18D94D16"/>
    <w:rsid w:val="19E971DB"/>
    <w:rsid w:val="1C024584"/>
    <w:rsid w:val="1D61352C"/>
    <w:rsid w:val="1E7B061E"/>
    <w:rsid w:val="1F10520A"/>
    <w:rsid w:val="1F14208B"/>
    <w:rsid w:val="207F7B8E"/>
    <w:rsid w:val="21F11323"/>
    <w:rsid w:val="22EA5D72"/>
    <w:rsid w:val="2398039C"/>
    <w:rsid w:val="25BE7EB3"/>
    <w:rsid w:val="2A6428AE"/>
    <w:rsid w:val="2A64640A"/>
    <w:rsid w:val="2B847C6D"/>
    <w:rsid w:val="2D1C7470"/>
    <w:rsid w:val="2D870D8D"/>
    <w:rsid w:val="2E335B48"/>
    <w:rsid w:val="302C5C1C"/>
    <w:rsid w:val="311A1F18"/>
    <w:rsid w:val="315E1E05"/>
    <w:rsid w:val="32130E41"/>
    <w:rsid w:val="331704BD"/>
    <w:rsid w:val="340547BA"/>
    <w:rsid w:val="37960F73"/>
    <w:rsid w:val="3825367C"/>
    <w:rsid w:val="38CC3AF8"/>
    <w:rsid w:val="39BD040F"/>
    <w:rsid w:val="3A9C797B"/>
    <w:rsid w:val="3BC66F24"/>
    <w:rsid w:val="3CFD2666"/>
    <w:rsid w:val="3DFC6C2D"/>
    <w:rsid w:val="3DFE0BF8"/>
    <w:rsid w:val="3E8A248B"/>
    <w:rsid w:val="3F163D1F"/>
    <w:rsid w:val="445F194D"/>
    <w:rsid w:val="460D7DBC"/>
    <w:rsid w:val="49C8030C"/>
    <w:rsid w:val="4A056E6A"/>
    <w:rsid w:val="4D063625"/>
    <w:rsid w:val="4E870795"/>
    <w:rsid w:val="4E9764FE"/>
    <w:rsid w:val="4EA8496E"/>
    <w:rsid w:val="503E4E84"/>
    <w:rsid w:val="50BB2978"/>
    <w:rsid w:val="525C3CE7"/>
    <w:rsid w:val="538C05FC"/>
    <w:rsid w:val="552F7491"/>
    <w:rsid w:val="56755377"/>
    <w:rsid w:val="57160908"/>
    <w:rsid w:val="59417793"/>
    <w:rsid w:val="5A737E20"/>
    <w:rsid w:val="5AFC6067"/>
    <w:rsid w:val="5B5A4166"/>
    <w:rsid w:val="5C0C052C"/>
    <w:rsid w:val="5CD5091E"/>
    <w:rsid w:val="5D9E51B4"/>
    <w:rsid w:val="60600E46"/>
    <w:rsid w:val="61AA1D5B"/>
    <w:rsid w:val="62053A53"/>
    <w:rsid w:val="64BE25DF"/>
    <w:rsid w:val="65235B46"/>
    <w:rsid w:val="668C4743"/>
    <w:rsid w:val="677671A1"/>
    <w:rsid w:val="68FA3FFD"/>
    <w:rsid w:val="690A736D"/>
    <w:rsid w:val="69586B5E"/>
    <w:rsid w:val="6C044D7B"/>
    <w:rsid w:val="6DC01176"/>
    <w:rsid w:val="6DD731B8"/>
    <w:rsid w:val="6F80296B"/>
    <w:rsid w:val="728704B4"/>
    <w:rsid w:val="746C5BB4"/>
    <w:rsid w:val="77BE6DDB"/>
    <w:rsid w:val="77BF424C"/>
    <w:rsid w:val="78711F09"/>
    <w:rsid w:val="7B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8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semiHidden/>
    <w:unhideWhenUsed/>
    <w:uiPriority w:val="39"/>
    <w:pPr>
      <w:ind w:left="420" w:leftChars="200"/>
    </w:p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批注框文本 字符"/>
    <w:basedOn w:val="14"/>
    <w:link w:val="8"/>
    <w:semiHidden/>
    <w:qFormat/>
    <w:uiPriority w:val="99"/>
    <w:rPr>
      <w:sz w:val="18"/>
      <w:szCs w:val="18"/>
    </w:rPr>
  </w:style>
  <w:style w:type="character" w:customStyle="1" w:styleId="19">
    <w:name w:val="标题 3 字符"/>
    <w:basedOn w:val="14"/>
    <w:link w:val="5"/>
    <w:qFormat/>
    <w:uiPriority w:val="9"/>
    <w:rPr>
      <w:b/>
      <w:sz w:val="32"/>
    </w:rPr>
  </w:style>
  <w:style w:type="character" w:customStyle="1" w:styleId="20">
    <w:name w:val="标题 2 字符"/>
    <w:basedOn w:val="14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1 字符"/>
    <w:basedOn w:val="14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4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5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6">
    <w:name w:val="样式1"/>
    <w:basedOn w:val="3"/>
    <w:next w:val="1"/>
    <w:qFormat/>
    <w:uiPriority w:val="0"/>
    <w:pPr>
      <w:spacing w:before="100" w:after="90"/>
    </w:pPr>
  </w:style>
  <w:style w:type="paragraph" w:customStyle="1" w:styleId="27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2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9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0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1888</Words>
  <Characters>2039</Characters>
  <Lines>6</Lines>
  <Paragraphs>1</Paragraphs>
  <TotalTime>1</TotalTime>
  <ScaleCrop>false</ScaleCrop>
  <LinksUpToDate>false</LinksUpToDate>
  <CharactersWithSpaces>2150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Thorns</cp:lastModifiedBy>
  <cp:lastPrinted>2022-11-15T03:28:00Z</cp:lastPrinted>
  <dcterms:modified xsi:type="dcterms:W3CDTF">2022-12-15T05:38:52Z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8B57B3BEA3FB4F5AA3763965E1B174BE</vt:lpwstr>
  </property>
</Properties>
</file>