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spacing w:line="360" w:lineRule="auto"/>
        <w:ind w:firstLine="2601" w:firstLineChars="500"/>
        <w:jc w:val="left"/>
        <w:rPr>
          <w:rFonts w:hint="default" w:ascii="微软雅黑" w:hAnsi="微软雅黑" w:eastAsia="微软雅黑"/>
          <w:b/>
          <w:sz w:val="52"/>
          <w:szCs w:val="52"/>
          <w:lang w:val="en-US" w:eastAsia="zh-CN"/>
        </w:rPr>
      </w:pPr>
      <w:r>
        <w:rPr>
          <w:rFonts w:hint="eastAsia" w:ascii="微软雅黑" w:hAnsi="微软雅黑" w:eastAsia="微软雅黑"/>
          <w:b/>
          <w:sz w:val="52"/>
          <w:szCs w:val="52"/>
          <w:lang w:val="en-US" w:eastAsia="zh-CN"/>
        </w:rPr>
        <w:t>鹅颈式双备份代表单元</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DM-300D/S</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w:t>
      </w:r>
      <w:r>
        <w:rPr>
          <w:rFonts w:hint="eastAsia" w:ascii="微软雅黑" w:hAnsi="微软雅黑" w:eastAsia="微软雅黑" w:cs="微软雅黑"/>
          <w:sz w:val="24"/>
          <w:szCs w:val="24"/>
          <w:highlight w:val="none"/>
        </w:rPr>
        <w:t>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r>
        <w:rPr>
          <w:rFonts w:hint="eastAsia"/>
          <w:lang w:val="en-US" w:eastAsia="zh-CN"/>
        </w:rPr>
        <w:t xml:space="preserve">                                   </w:t>
      </w:r>
    </w:p>
    <w:p>
      <w:pPr>
        <w:pStyle w:val="34"/>
        <w:jc w:val="center"/>
        <w:rPr>
          <w:rFonts w:ascii="微软雅黑" w:hAnsi="微软雅黑"/>
        </w:rPr>
      </w:pPr>
      <w:r>
        <w:drawing>
          <wp:inline distT="0" distB="0" distL="114300" distR="114300">
            <wp:extent cx="2804160" cy="2235835"/>
            <wp:effectExtent l="0" t="0" r="0" b="0"/>
            <wp:docPr id="5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0"/>
                    <pic:cNvPicPr>
                      <a:picLocks noChangeAspect="1"/>
                    </pic:cNvPicPr>
                  </pic:nvPicPr>
                  <pic:blipFill>
                    <a:blip r:embed="rId6"/>
                    <a:stretch>
                      <a:fillRect/>
                    </a:stretch>
                  </pic:blipFill>
                  <pic:spPr>
                    <a:xfrm>
                      <a:off x="0" y="0"/>
                      <a:ext cx="2804160" cy="2235835"/>
                    </a:xfrm>
                    <a:prstGeom prst="rect">
                      <a:avLst/>
                    </a:prstGeom>
                  </pic:spPr>
                </pic:pic>
              </a:graphicData>
            </a:graphic>
          </wp:inline>
        </w:drawing>
      </w:r>
    </w:p>
    <w:p>
      <w:pPr>
        <w:pStyle w:val="34"/>
        <w:jc w:val="both"/>
        <w:rPr>
          <w:rFonts w:ascii="微软雅黑" w:hAnsi="微软雅黑"/>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数模双备份线路设计，具备6芯数字会议系统接口及模拟会议话筒3芯卡侬接口，两接口可同时使用，也可各自单独使用，其中一线路出现故障，另一路可无间断继续工作。</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数字线路特点：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采用全数字会议技术，符合IEC60914国际标准；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数字线路为无源电路低功耗设计，由会议主机提供24V电源；</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单路可连接25台会议单元(建议6芯线每路连接20台单台)，通过扩展主机整个会议系统的容量可达51200台；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简洁稳重的台面式抗静电功能设计，符合人体工程学，极具有现代科技感；</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采用航空级别铝镁合金材质，经18道工序打磨而成；；</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采用数字音频处理技术，频率响应可达40HZ-20KHZ，接近CD音质效果；</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咪杆接头及所有螺柱均采用纯铜材质，还原音质，保证质量稳定性</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系统采用ID寻址方式，会议管理软件或会议主机对单元定义ID编号，避免ID编号重复；</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采用数字强抗干扰技术，确保使用数字线路接口，会场内设备不受手机、蓝牙、无线电、WiF等信号干扰；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自带1.5米线缆，在末端数字接口线缆与模拟接口线缆各自分开，数字线路不会对模拟线路产生干扰；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数字连接线缆从背面引出，移动位置方便，桌面整洁；</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采用先进的静电隔离技术设计，即使在干燥的环境和地区使用数字线路接口，也可以避免产生静电；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具备线路带电“热插拔”功能，让系统的安全性得到更大的保证；</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内置高通滤波器功能，方便在需要时切除声音中的低频成分；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采用专业无声机械按键，让会议宁静、安心专注。</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模拟线路特点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符合IEC60914国际标准；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模拟线路接口为3芯卡侬无源电路低功耗设计，支持48V幻象供电；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也可直接连接到调音台上，由调音台进行幻象供电；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3芯卡侬模拟接口供电。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驻极体超心形指向性麦克风，确保拾音距离及声音质量，拾音距离可达50cm </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模拟线路采用音频无压缩设计，频率响应可达40HZ-20KHZ；</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自带1.5米线缆(可根据现场需要定制线的长度)；在末端数字接口线缆与模拟接口线缆各自分开，模拟线路不会对数字线路产生干扰；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模拟线路接口连接线从背面引出，移动位置方便，桌面整洁；</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内置带通滤波器功能，能有效滤除音频成分外噪声。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手机、蓝牙、WiF不会对使用模拟线路干扰；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在干燥的环境和地区使用模拟线路，不会产生静电干扰。麦克风类型：心形指向性驻极体</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113" w:rightChars="0"/>
        <w:jc w:val="left"/>
        <w:textAlignment w:val="auto"/>
        <w:rPr>
          <w:rFonts w:hint="eastAsia" w:ascii="微软雅黑" w:hAnsi="微软雅黑" w:eastAsia="微软雅黑" w:cs="微软雅黑"/>
          <w:sz w:val="24"/>
          <w:szCs w:val="24"/>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可插拔式话筒杆，内置14MM镀金拾音头；</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支持双备份设计，可支持手拉手会议与48V幻象供电双系统音频信号同时输出；</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底座优质全铝合金CNC精雕加工一体成型，表面无接缝、无螺丝孔，具备防水防尘功能，防止开会过程中茶水泼溅影响设备正常使用；</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采用专业电容式触摸感应按键，开关时无机械按键声；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具备智能音频检测功能，当相邻两台单元距离靠近时，音频自动反相衰减保证不出现啸叫；（提供样机现场演示）</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具备≥七种会议模式，包括先进先出、数量限制模式、主席允许(申请发言)、声控启动、限时发言、排队发言、自由讨论等模式；</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代表单元发言人数限制不少于6个，主席和VIP不受数量限制，自由讨论模式发言人数不受限制，可以全部打开；</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具备在线设置与修改单元身份，主席单元、VIP单元、代表单元身份可根据需求重新分配与设置；</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440" w:lineRule="exact"/>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bookmarkStart w:id="1" w:name="_GoBack"/>
      <w:bookmarkEnd w:id="1"/>
      <w:r>
        <w:rPr>
          <w:rFonts w:hint="eastAsia" w:ascii="微软雅黑" w:hAnsi="微软雅黑" w:eastAsia="微软雅黑" w:cs="微软雅黑"/>
          <w:b/>
          <w:bCs/>
          <w:kern w:val="2"/>
          <w:sz w:val="36"/>
          <w:szCs w:val="36"/>
          <w:lang w:val="en-US" w:eastAsia="zh-CN" w:bidi="ar-SA"/>
        </w:rPr>
        <w:t>产品参数</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60"/>
        <w:gridCol w:w="4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频率响应</w:t>
            </w:r>
          </w:p>
        </w:tc>
        <w:tc>
          <w:tcPr>
            <w:tcW w:w="4699"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30Hz~20KHz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color w:val="000006"/>
                <w:sz w:val="20"/>
                <w:szCs w:val="20"/>
                <w:highlight w:val="none"/>
                <w:lang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信噪比</w:t>
            </w:r>
          </w:p>
        </w:tc>
        <w:tc>
          <w:tcPr>
            <w:tcW w:w="4699"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&gt;90dB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sz w:val="20"/>
                <w:szCs w:val="20"/>
                <w:highlight w:val="none"/>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动态范围</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总谐波失真</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&lt; 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jc w:val="center"/>
        </w:trPr>
        <w:tc>
          <w:tcPr>
            <w:tcW w:w="3260" w:type="dxa"/>
            <w:vAlign w:val="center"/>
          </w:tcPr>
          <w:p>
            <w:pPr>
              <w:numPr>
                <w:ilvl w:val="0"/>
                <w:numId w:val="0"/>
              </w:numPr>
              <w:ind w:leftChars="0" w:right="0" w:rightChars="0" w:firstLine="1000" w:firstLineChars="500"/>
              <w:jc w:val="both"/>
              <w:rPr>
                <w:rFonts w:hint="eastAsia" w:ascii="宋体" w:hAnsi="宋体" w:eastAsia="宋体" w:cs="宋体"/>
                <w:sz w:val="20"/>
                <w:szCs w:val="20"/>
                <w:highlight w:val="none"/>
                <w:lang w:val="en-US" w:eastAsia="zh-Hans"/>
              </w:rPr>
            </w:pPr>
            <w:r>
              <w:rPr>
                <w:rFonts w:hint="eastAsia" w:ascii="宋体" w:hAnsi="宋体" w:eastAsia="宋体" w:cs="宋体"/>
                <w:sz w:val="20"/>
                <w:szCs w:val="20"/>
              </w:rPr>
              <w:t>麦克风灵敏度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-37dB±2dB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firstLine="1200" w:firstLineChars="600"/>
              <w:jc w:val="both"/>
              <w:rPr>
                <w:rFonts w:hint="eastAsia" w:ascii="宋体" w:hAnsi="宋体" w:eastAsia="宋体" w:cs="宋体"/>
                <w:sz w:val="20"/>
                <w:szCs w:val="20"/>
                <w:highlight w:val="none"/>
                <w:lang w:val="en-US" w:eastAsia="zh-Hans"/>
              </w:rPr>
            </w:pPr>
            <w:r>
              <w:rPr>
                <w:rFonts w:hint="eastAsia" w:ascii="宋体" w:hAnsi="宋体" w:eastAsia="宋体" w:cs="宋体"/>
                <w:sz w:val="20"/>
                <w:szCs w:val="20"/>
              </w:rPr>
              <w:t>工作电压</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24V DC±5％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工作电流</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80mA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连接方式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T型头、环形手拉手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连接头</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大8芯（或网口）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单元开启数量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1/2/3/4/5/6/7/8/9或所有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编号功能</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可自定义ID编号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单元功耗</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lang w:val="en-US"/>
              </w:rPr>
            </w:pPr>
            <w:r>
              <w:rPr>
                <w:rFonts w:hint="eastAsia" w:ascii="宋体" w:hAnsi="宋体" w:eastAsia="宋体" w:cs="宋体"/>
                <w:sz w:val="20"/>
                <w:szCs w:val="20"/>
              </w:rPr>
              <w:t>2W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等效噪声</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20dBA  (SPL)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最大声压级</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125dB （THD&lt;3%）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话筒杆长度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rPr>
              <w:t>不小于38cm</w:t>
            </w:r>
          </w:p>
        </w:tc>
      </w:tr>
    </w:tbl>
    <w:p>
      <w:pPr>
        <w:rPr>
          <w:rFonts w:hint="eastAsia" w:asciiTheme="minorEastAsia" w:hAnsiTheme="minorEastAsia" w:eastAsiaTheme="minorEastAsia" w:cstheme="minorEastAsia"/>
          <w:sz w:val="20"/>
          <w:szCs w:val="20"/>
          <w:highlight w:val="none"/>
          <w:lang w:val="en-US" w:eastAsia="zh-CN"/>
        </w:rPr>
      </w:pPr>
    </w:p>
    <w:p>
      <w:pPr>
        <w:rPr>
          <w:rFonts w:hint="eastAsia"/>
          <w:sz w:val="20"/>
          <w:szCs w:val="20"/>
          <w:lang w:val="en-US" w:eastAsia="zh-CN"/>
        </w:rPr>
      </w:pPr>
    </w:p>
    <w:p/>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51A80EE6"/>
    <w:multiLevelType w:val="singleLevel"/>
    <w:tmpl w:val="51A80EE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35241C7"/>
    <w:rsid w:val="04B213C1"/>
    <w:rsid w:val="057E74F5"/>
    <w:rsid w:val="05A131E3"/>
    <w:rsid w:val="06684170"/>
    <w:rsid w:val="07D22D5C"/>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2743742"/>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5766282"/>
    <w:rsid w:val="56755377"/>
    <w:rsid w:val="56D54068"/>
    <w:rsid w:val="56F02C50"/>
    <w:rsid w:val="587753D7"/>
    <w:rsid w:val="589046EA"/>
    <w:rsid w:val="58EC5900"/>
    <w:rsid w:val="597D4C6F"/>
    <w:rsid w:val="598D4799"/>
    <w:rsid w:val="5A737E20"/>
    <w:rsid w:val="5B5A4166"/>
    <w:rsid w:val="5C0C052C"/>
    <w:rsid w:val="5EEE3F19"/>
    <w:rsid w:val="5FB40CBE"/>
    <w:rsid w:val="60FD6695"/>
    <w:rsid w:val="612C0D28"/>
    <w:rsid w:val="61AA1D5B"/>
    <w:rsid w:val="62053A53"/>
    <w:rsid w:val="64BE25DF"/>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1991</Words>
  <Characters>2152</Characters>
  <Lines>6</Lines>
  <Paragraphs>1</Paragraphs>
  <TotalTime>2</TotalTime>
  <ScaleCrop>false</ScaleCrop>
  <LinksUpToDate>false</LinksUpToDate>
  <CharactersWithSpaces>2213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2022-12-14T02:42:41Z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C631D5A4E4BE4BD085361EEEF6B5631C</vt:lpwstr>
  </property>
</Properties>
</file>