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会议摄像机</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b/>
          <w:sz w:val="52"/>
          <w:szCs w:val="52"/>
          <w:lang w:val="en-US" w:eastAsia="zh-CN"/>
        </w:rPr>
      </w:pPr>
      <w:r>
        <w:rPr>
          <w:rFonts w:hint="eastAsia" w:ascii="微软雅黑" w:hAnsi="微软雅黑" w:eastAsia="微软雅黑" w:cstheme="minorBidi"/>
          <w:b/>
          <w:kern w:val="2"/>
          <w:sz w:val="52"/>
          <w:szCs w:val="52"/>
          <w:lang w:val="en-US" w:eastAsia="zh-CN" w:bidi="ar-SA"/>
        </w:rPr>
        <w:t>高清视频会议摄像机</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DCM-C60U</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lang w:val="en-US" w:eastAsia="zh-CN"/>
        </w:rPr>
        <w:t>会议</w:t>
      </w:r>
      <w:bookmarkStart w:id="1" w:name="_GoBack"/>
      <w:bookmarkEnd w:id="1"/>
      <w:r>
        <w:rPr>
          <w:rFonts w:hint="eastAsia" w:ascii="微软雅黑" w:hAnsi="微软雅黑" w:eastAsia="微软雅黑" w:cs="微软雅黑"/>
          <w:sz w:val="24"/>
          <w:szCs w:val="24"/>
          <w:lang w:val="en-US" w:eastAsia="zh-CN"/>
        </w:rPr>
        <w:t>摄像机</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hint="eastAsia" w:ascii="微软雅黑" w:hAnsi="微软雅黑" w:eastAsia="微软雅黑" w:cs="微软雅黑"/>
          <w:b/>
          <w:bCs/>
          <w:kern w:val="2"/>
          <w:sz w:val="36"/>
          <w:szCs w:val="36"/>
          <w:lang w:val="en-US" w:eastAsia="zh-CN" w:bidi="ar-SA"/>
        </w:rPr>
      </w:pPr>
      <w:r>
        <w:br w:type="page"/>
      </w:r>
    </w:p>
    <w:p>
      <w:pPr>
        <w:widowControl w:val="0"/>
        <w:numPr>
          <w:ilvl w:val="0"/>
          <w:numId w:val="0"/>
        </w:numPr>
        <w:jc w:val="both"/>
        <w:rPr>
          <w:rFonts w:hint="eastAsia"/>
          <w:lang w:val="en-US" w:eastAsia="zh-CN"/>
        </w:rPr>
      </w:pPr>
    </w:p>
    <w:p>
      <w:pPr>
        <w:pStyle w:val="2"/>
        <w:rPr>
          <w:rFonts w:hint="eastAsia"/>
          <w:lang w:val="en-US" w:eastAsia="zh-CN"/>
        </w:rPr>
      </w:pPr>
      <w:r>
        <w:drawing>
          <wp:anchor distT="0" distB="0" distL="114300" distR="114300" simplePos="0" relativeHeight="251659264" behindDoc="0" locked="0" layoutInCell="1" allowOverlap="1">
            <wp:simplePos x="0" y="0"/>
            <wp:positionH relativeFrom="column">
              <wp:posOffset>288290</wp:posOffset>
            </wp:positionH>
            <wp:positionV relativeFrom="paragraph">
              <wp:posOffset>133985</wp:posOffset>
            </wp:positionV>
            <wp:extent cx="2553335" cy="1774825"/>
            <wp:effectExtent l="0" t="0" r="0" b="0"/>
            <wp:wrapSquare wrapText="bothSides"/>
            <wp:docPr id="2" name="图片 1" descr="V60X（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V60X（正）"/>
                    <pic:cNvPicPr>
                      <a:picLocks noChangeAspect="1"/>
                    </pic:cNvPicPr>
                  </pic:nvPicPr>
                  <pic:blipFill>
                    <a:blip r:embed="rId6"/>
                    <a:stretch>
                      <a:fillRect/>
                    </a:stretch>
                  </pic:blipFill>
                  <pic:spPr>
                    <a:xfrm>
                      <a:off x="0" y="0"/>
                      <a:ext cx="2553335" cy="1774825"/>
                    </a:xfrm>
                    <a:prstGeom prst="rect">
                      <a:avLst/>
                    </a:prstGeom>
                  </pic:spPr>
                </pic:pic>
              </a:graphicData>
            </a:graphic>
          </wp:anchor>
        </w:drawing>
      </w:r>
    </w:p>
    <w:p>
      <w:pPr>
        <w:pStyle w:val="2"/>
        <w:rPr>
          <w:rFonts w:hint="eastAsia"/>
          <w:lang w:val="en-US" w:eastAsia="zh-CN"/>
        </w:rPr>
      </w:pPr>
      <w:r>
        <w:drawing>
          <wp:anchor distT="0" distB="0" distL="114300" distR="114300" simplePos="0" relativeHeight="251660288" behindDoc="0" locked="0" layoutInCell="1" allowOverlap="1">
            <wp:simplePos x="0" y="0"/>
            <wp:positionH relativeFrom="column">
              <wp:posOffset>-200025</wp:posOffset>
            </wp:positionH>
            <wp:positionV relativeFrom="paragraph">
              <wp:posOffset>5080</wp:posOffset>
            </wp:positionV>
            <wp:extent cx="2622550" cy="1760220"/>
            <wp:effectExtent l="0" t="0" r="0" b="0"/>
            <wp:wrapSquare wrapText="bothSides"/>
            <wp:docPr id="1" name="图片 2" descr="V60X（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V60X（背面）"/>
                    <pic:cNvPicPr>
                      <a:picLocks noChangeAspect="1"/>
                    </pic:cNvPicPr>
                  </pic:nvPicPr>
                  <pic:blipFill>
                    <a:blip r:embed="rId7"/>
                    <a:stretch>
                      <a:fillRect/>
                    </a:stretch>
                  </pic:blipFill>
                  <pic:spPr>
                    <a:xfrm>
                      <a:off x="0" y="0"/>
                      <a:ext cx="2622550" cy="176022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一、产品特点</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全新一代ISP图像处理算法，提供更加完善的白平衡和自动曝光功能，使得摄像机图像输出性能得到明显提升，成像效果也更加出色。广泛应用于教育录播、远程教育、视频会议、直播、广播等行业。</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升级版AI技术，采用升级版AI技术，采用行人重识别技术，可以根据行人穿着、体型、发型以及人脸识别等信息能够准确判断每一个人所在位置，实现自动识别目标人形并跟踪，自动框选，会议智能隐私虚化功能*（新版本固件提供）； </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1080P60 NDI®|HX，支持1080P60 NDI®|HX技术，可通过较低的网络带宽传输实现高解析度视频。</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全接口低延迟技术，所有视频输出接口均达到低延迟指标，同时支持4口同出且均支持1080P60</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领先的自动聚焦技术，采用先进的聚焦算法，使得镜头快速、准确、稳定地完成聚焦。</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独家音频处理算法，可消除混响，有效环境降噪，且支持EQ调整，优化声音效果；设备支持双mic拾音，也可外接麦克风、无线小蜜蜂等，满足大多数场景的拾音需求。</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default"/>
          <w:lang w:val="en-US" w:eastAsia="zh-CN"/>
        </w:rPr>
      </w:pPr>
      <w:r>
        <w:rPr>
          <w:rFonts w:hint="eastAsia" w:ascii="微软雅黑" w:hAnsi="微软雅黑" w:eastAsia="微软雅黑" w:cs="微软雅黑"/>
          <w:kern w:val="2"/>
          <w:sz w:val="24"/>
          <w:szCs w:val="24"/>
          <w:lang w:val="en-US" w:eastAsia="zh-CN" w:bidi="ar-SA"/>
        </w:rPr>
        <w:t>丰富的视频接口，支持SDI、HDMI、USB 3.0和网络音视频输出。</w:t>
      </w: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default" w:ascii="微软雅黑" w:hAnsi="微软雅黑" w:eastAsia="微软雅黑" w:cs="微软雅黑"/>
          <w:kern w:val="2"/>
          <w:sz w:val="24"/>
          <w:szCs w:val="24"/>
          <w:lang w:val="en-US" w:eastAsia="zh-CN" w:bidi="ar-SA"/>
        </w:rPr>
      </w:pP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产品参数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5"/>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76" w:type="dxa"/>
            <w:gridSpan w:val="2"/>
            <w:shd w:val="clear" w:color="auto" w:fill="A4A4A4" w:themeFill="background1" w:themeFillShade="A5"/>
            <w:vAlign w:val="center"/>
          </w:tcPr>
          <w:p>
            <w:pPr>
              <w:numPr>
                <w:ilvl w:val="0"/>
                <w:numId w:val="0"/>
              </w:num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视频信号系统</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36"/>
                <w:rFonts w:hint="eastAsia" w:asciiTheme="minorEastAsia" w:hAnsiTheme="minorEastAsia" w:eastAsiaTheme="minorEastAsia" w:cstheme="minorEastAsia"/>
                <w:color w:val="auto"/>
                <w:sz w:val="20"/>
                <w:szCs w:val="20"/>
                <w:lang w:val="en-US" w:eastAsia="zh-CN" w:bidi="ar"/>
              </w:rPr>
              <w:t>1080P60</w:t>
            </w:r>
            <w:r>
              <w:rPr>
                <w:rStyle w:val="37"/>
                <w:rFonts w:hint="eastAsia" w:asciiTheme="minorEastAsia" w:hAnsiTheme="minorEastAsia" w:eastAsiaTheme="minorEastAsia" w:cstheme="minorEastAsia"/>
                <w:color w:val="auto"/>
                <w:sz w:val="20"/>
                <w:szCs w:val="20"/>
                <w:lang w:val="en-US" w:eastAsia="zh-CN" w:bidi="ar"/>
              </w:rPr>
              <w:t>，</w:t>
            </w:r>
            <w:r>
              <w:rPr>
                <w:rStyle w:val="36"/>
                <w:rFonts w:hint="eastAsia" w:asciiTheme="minorEastAsia" w:hAnsiTheme="minorEastAsia" w:eastAsiaTheme="minorEastAsia" w:cstheme="minorEastAsia"/>
                <w:color w:val="auto"/>
                <w:sz w:val="20"/>
                <w:szCs w:val="20"/>
                <w:lang w:val="en-US" w:eastAsia="zh-CN" w:bidi="ar"/>
              </w:rPr>
              <w:t>1080P50</w:t>
            </w:r>
            <w:r>
              <w:rPr>
                <w:rStyle w:val="37"/>
                <w:rFonts w:hint="eastAsia" w:asciiTheme="minorEastAsia" w:hAnsiTheme="minorEastAsia" w:eastAsiaTheme="minorEastAsia" w:cstheme="minorEastAsia"/>
                <w:color w:val="auto"/>
                <w:sz w:val="20"/>
                <w:szCs w:val="20"/>
                <w:lang w:val="en-US" w:eastAsia="zh-CN" w:bidi="ar"/>
              </w:rPr>
              <w:t>，</w:t>
            </w:r>
            <w:r>
              <w:rPr>
                <w:rStyle w:val="36"/>
                <w:rFonts w:hint="eastAsia" w:asciiTheme="minorEastAsia" w:hAnsiTheme="minorEastAsia" w:eastAsiaTheme="minorEastAsia" w:cstheme="minorEastAsia"/>
                <w:color w:val="auto"/>
                <w:sz w:val="20"/>
                <w:szCs w:val="20"/>
                <w:lang w:val="en-US" w:eastAsia="zh-CN" w:bidi="ar"/>
              </w:rPr>
              <w:t>1080P30</w:t>
            </w:r>
            <w:r>
              <w:rPr>
                <w:rStyle w:val="37"/>
                <w:rFonts w:hint="eastAsia" w:asciiTheme="minorEastAsia" w:hAnsiTheme="minorEastAsia" w:eastAsiaTheme="minorEastAsia" w:cstheme="minorEastAsia"/>
                <w:color w:val="auto"/>
                <w:sz w:val="20"/>
                <w:szCs w:val="20"/>
                <w:lang w:val="en-US" w:eastAsia="zh-CN" w:bidi="ar"/>
              </w:rPr>
              <w:t>，</w:t>
            </w:r>
            <w:r>
              <w:rPr>
                <w:rStyle w:val="36"/>
                <w:rFonts w:hint="eastAsia" w:asciiTheme="minorEastAsia" w:hAnsiTheme="minorEastAsia" w:eastAsiaTheme="minorEastAsia" w:cstheme="minorEastAsia"/>
                <w:color w:val="auto"/>
                <w:sz w:val="20"/>
                <w:szCs w:val="20"/>
                <w:lang w:val="en-US" w:eastAsia="zh-CN" w:bidi="ar"/>
              </w:rPr>
              <w:t>1080P25</w:t>
            </w:r>
            <w:r>
              <w:rPr>
                <w:rStyle w:val="37"/>
                <w:rFonts w:hint="eastAsia" w:asciiTheme="minorEastAsia" w:hAnsiTheme="minorEastAsia" w:eastAsiaTheme="minorEastAsia" w:cstheme="minorEastAsia"/>
                <w:color w:val="auto"/>
                <w:sz w:val="20"/>
                <w:szCs w:val="20"/>
                <w:lang w:val="en-US" w:eastAsia="zh-CN" w:bidi="ar"/>
              </w:rPr>
              <w:t>，</w:t>
            </w:r>
            <w:r>
              <w:rPr>
                <w:rStyle w:val="36"/>
                <w:rFonts w:hint="eastAsia" w:asciiTheme="minorEastAsia" w:hAnsiTheme="minorEastAsia" w:eastAsiaTheme="minorEastAsia" w:cstheme="minorEastAsia"/>
                <w:color w:val="auto"/>
                <w:sz w:val="20"/>
                <w:szCs w:val="20"/>
                <w:lang w:val="en-US" w:eastAsia="zh-CN" w:bidi="ar"/>
              </w:rPr>
              <w:t>720P60</w:t>
            </w:r>
            <w:r>
              <w:rPr>
                <w:rStyle w:val="37"/>
                <w:rFonts w:hint="eastAsia" w:asciiTheme="minorEastAsia" w:hAnsiTheme="minorEastAsia" w:eastAsiaTheme="minorEastAsia" w:cstheme="minorEastAsia"/>
                <w:color w:val="auto"/>
                <w:sz w:val="20"/>
                <w:szCs w:val="20"/>
                <w:lang w:val="en-US" w:eastAsia="zh-CN" w:bidi="ar"/>
              </w:rPr>
              <w:t>，</w:t>
            </w:r>
            <w:r>
              <w:rPr>
                <w:rStyle w:val="36"/>
                <w:rFonts w:hint="eastAsia" w:asciiTheme="minorEastAsia" w:hAnsiTheme="minorEastAsia" w:eastAsiaTheme="minorEastAsia" w:cstheme="minorEastAsia"/>
                <w:color w:val="auto"/>
                <w:sz w:val="20"/>
                <w:szCs w:val="20"/>
                <w:lang w:val="en-US" w:eastAsia="zh-CN" w:bidi="ar"/>
              </w:rPr>
              <w:t>720P50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传感器类型</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38"/>
                <w:rFonts w:hint="eastAsia" w:asciiTheme="minorEastAsia" w:hAnsiTheme="minorEastAsia" w:eastAsiaTheme="minorEastAsia" w:cstheme="minorEastAsia"/>
                <w:color w:val="auto"/>
                <w:sz w:val="20"/>
                <w:szCs w:val="20"/>
                <w:lang w:val="en-US" w:eastAsia="zh-CN" w:bidi="ar"/>
              </w:rPr>
              <w:t>1/2.8</w:t>
            </w:r>
            <w:r>
              <w:rPr>
                <w:rStyle w:val="39"/>
                <w:rFonts w:hint="eastAsia" w:asciiTheme="minorEastAsia" w:hAnsiTheme="minorEastAsia" w:eastAsiaTheme="minorEastAsia" w:cstheme="minorEastAsia"/>
                <w:color w:val="auto"/>
                <w:sz w:val="20"/>
                <w:szCs w:val="20"/>
                <w:lang w:val="en-US" w:eastAsia="zh-CN" w:bidi="ar"/>
              </w:rPr>
              <w:t>英寸, CMOS, 有效像素：207万 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扫描方式</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镜头</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1"/>
                <w:rFonts w:hint="eastAsia" w:asciiTheme="minorEastAsia" w:hAnsiTheme="minorEastAsia" w:eastAsiaTheme="minorEastAsia" w:cstheme="minorEastAsia"/>
                <w:color w:val="auto"/>
                <w:sz w:val="20"/>
                <w:szCs w:val="20"/>
                <w:lang w:val="en-US" w:eastAsia="zh-CN" w:bidi="ar"/>
              </w:rPr>
              <w:t xml:space="preserve">20x, f4.42mm ~ 88.5mm, F1.8 ~ F2.8 </w:t>
            </w:r>
            <w:r>
              <w:rPr>
                <w:rStyle w:val="40"/>
                <w:rFonts w:hint="eastAsia" w:asciiTheme="minorEastAsia" w:hAnsiTheme="minorEastAsia" w:eastAsiaTheme="minorEastAsia" w:cstheme="minorEastAsia"/>
                <w:color w:val="auto"/>
                <w:sz w:val="20"/>
                <w:szCs w:val="20"/>
                <w:lang w:val="en-US" w:eastAsia="zh-CN" w:bidi="ar"/>
              </w:rPr>
              <w:t>【等效</w:t>
            </w:r>
            <w:r>
              <w:rPr>
                <w:rStyle w:val="41"/>
                <w:rFonts w:hint="eastAsia" w:asciiTheme="minorEastAsia" w:hAnsiTheme="minorEastAsia" w:eastAsiaTheme="minorEastAsia" w:cstheme="minorEastAsia"/>
                <w:color w:val="auto"/>
                <w:sz w:val="20"/>
                <w:szCs w:val="20"/>
                <w:lang w:val="en-US" w:eastAsia="zh-CN" w:bidi="ar"/>
              </w:rPr>
              <w:t>35mm</w:t>
            </w:r>
            <w:r>
              <w:rPr>
                <w:rStyle w:val="40"/>
                <w:rFonts w:hint="eastAsia" w:asciiTheme="minorEastAsia" w:hAnsiTheme="minorEastAsia" w:eastAsiaTheme="minorEastAsia" w:cstheme="minorEastAsia"/>
                <w:color w:val="auto"/>
                <w:sz w:val="20"/>
                <w:szCs w:val="20"/>
                <w:lang w:val="en-US" w:eastAsia="zh-CN" w:bidi="ar"/>
              </w:rPr>
              <w:t>焦距：</w:t>
            </w:r>
            <w:r>
              <w:rPr>
                <w:rStyle w:val="41"/>
                <w:rFonts w:hint="eastAsia" w:asciiTheme="minorEastAsia" w:hAnsiTheme="minorEastAsia" w:eastAsiaTheme="minorEastAsia" w:cstheme="minorEastAsia"/>
                <w:color w:val="auto"/>
                <w:sz w:val="20"/>
                <w:szCs w:val="20"/>
                <w:lang w:val="en-US" w:eastAsia="zh-CN" w:bidi="ar"/>
              </w:rPr>
              <w:t xml:space="preserve"> 34mm-674mm</w:t>
            </w:r>
            <w:r>
              <w:rPr>
                <w:rStyle w:val="40"/>
                <w:rFonts w:hint="eastAsia" w:asciiTheme="minorEastAsia" w:hAnsiTheme="minorEastAsia" w:eastAsiaTheme="minorEastAsia" w:cstheme="minorEastAsia"/>
                <w:color w:val="auto"/>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最低照度</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0.5Lux @ (F1.8, AGC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电子快门</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1/30s ~ 1/10000s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白平衡</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自动, 手动,一键式,指定色温,室内,室外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数字降噪</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2D, 3D数字降噪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背光补偿</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信噪比</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w:t>
            </w:r>
            <w:r>
              <w:rPr>
                <w:rStyle w:val="41"/>
                <w:rFonts w:hint="eastAsia" w:asciiTheme="minorEastAsia" w:hAnsiTheme="minorEastAsia" w:eastAsiaTheme="minorEastAsia" w:cstheme="minorEastAsia"/>
                <w:color w:val="auto"/>
                <w:sz w:val="20"/>
                <w:szCs w:val="20"/>
                <w:lang w:val="en-US" w:eastAsia="zh-CN" w:bidi="ar"/>
              </w:rPr>
              <w:t>55dB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水平视场角</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60.7° ~ 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垂直视场角</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34.1° ~ 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水平转动范围</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垂直转动范围</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-30° ~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2"/>
                <w:rFonts w:hint="eastAsia" w:asciiTheme="minorEastAsia" w:hAnsiTheme="minorEastAsia" w:eastAsiaTheme="minorEastAsia" w:cstheme="minorEastAsia"/>
                <w:color w:val="auto"/>
                <w:sz w:val="20"/>
                <w:szCs w:val="20"/>
                <w:lang w:val="en-US" w:eastAsia="zh-CN" w:bidi="ar"/>
              </w:rPr>
              <w:t>水平转动速度范围</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1.7° ~ 100°/s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2"/>
                <w:rFonts w:hint="eastAsia" w:asciiTheme="minorEastAsia" w:hAnsiTheme="minorEastAsia" w:eastAsiaTheme="minorEastAsia" w:cstheme="minorEastAsia"/>
                <w:color w:val="auto"/>
                <w:sz w:val="20"/>
                <w:szCs w:val="20"/>
                <w:lang w:val="en-US" w:eastAsia="zh-CN" w:bidi="ar"/>
              </w:rPr>
              <w:t>垂直转动速度范围</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1.7° ~ 69.9°/s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水平、垂直翻转</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图像冻结</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预置位数量</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Style w:val="40"/>
                <w:rFonts w:hint="eastAsia" w:asciiTheme="minorEastAsia" w:hAnsiTheme="minorEastAsia" w:eastAsiaTheme="minorEastAsia" w:cstheme="minorEastAsia"/>
                <w:color w:val="auto"/>
                <w:sz w:val="20"/>
                <w:szCs w:val="20"/>
                <w:lang w:val="en-US" w:eastAsia="zh-CN" w:bidi="ar"/>
              </w:rPr>
              <w:t>预置位精度</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676" w:type="dxa"/>
            <w:gridSpan w:val="2"/>
            <w:shd w:val="clear" w:color="auto" w:fill="A4A4A4" w:themeFill="background1" w:themeFillShade="A5"/>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数字音频拾取</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内置双麦克风阵列，100Hz至16KHz 频率响应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模拟音频输入</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支持3.5mm Line-In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数字音频输出</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支持HDMI、USB、LAN、SDI等音频输出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模拟音频输出</w:t>
            </w:r>
          </w:p>
        </w:tc>
        <w:tc>
          <w:tcPr>
            <w:tcW w:w="64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支持3.5mm Line-Out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6" w:type="dxa"/>
            <w:gridSpan w:val="2"/>
            <w:shd w:val="clear" w:color="auto" w:fill="A4A4A4" w:themeFill="background1" w:themeFillShade="A5"/>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USB特性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restart"/>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Style w:val="40"/>
                <w:rFonts w:hint="eastAsia" w:asciiTheme="minorEastAsia" w:hAnsiTheme="minorEastAsia" w:eastAsiaTheme="minorEastAsia" w:cstheme="minorEastAsia"/>
                <w:sz w:val="20"/>
                <w:szCs w:val="20"/>
                <w:lang w:val="en-US" w:eastAsia="zh-CN" w:bidi="ar"/>
              </w:rPr>
              <w:t>支持操作系统</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Style w:val="43"/>
                <w:rFonts w:hint="eastAsia" w:asciiTheme="minorEastAsia" w:hAnsiTheme="minorEastAsia" w:eastAsiaTheme="minorEastAsia" w:cstheme="minorEastAsia"/>
                <w:sz w:val="20"/>
                <w:szCs w:val="20"/>
                <w:lang w:val="en-US" w:eastAsia="zh-CN" w:bidi="ar"/>
              </w:rPr>
              <w:t>Windows</w:t>
            </w:r>
            <w:r>
              <w:rPr>
                <w:rStyle w:val="44"/>
                <w:rFonts w:hint="eastAsia" w:asciiTheme="minorEastAsia" w:hAnsiTheme="minorEastAsia" w:eastAsiaTheme="minorEastAsia" w:cstheme="minorEastAsia"/>
                <w:sz w:val="20"/>
                <w:szCs w:val="20"/>
                <w:lang w:val="en-US" w:eastAsia="zh-CN" w:bidi="ar"/>
              </w:rPr>
              <w:t>®</w:t>
            </w:r>
            <w:r>
              <w:rPr>
                <w:rStyle w:val="43"/>
                <w:rFonts w:hint="eastAsia" w:asciiTheme="minorEastAsia" w:hAnsiTheme="minorEastAsia" w:eastAsiaTheme="minorEastAsia" w:cstheme="minorEastAsia"/>
                <w:sz w:val="20"/>
                <w:szCs w:val="20"/>
                <w:lang w:val="en-US" w:eastAsia="zh-CN" w:bidi="ar"/>
              </w:rPr>
              <w:t xml:space="preserve"> 7 (仅支持1080p及以下), Windows 8.1, Windows 10 或更高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continue"/>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macOS™ 10.10 或更高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continue"/>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Google™ Chromebook™ Version 29.0.1547.70 或更高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continue"/>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Linux (需支持UVC)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restart"/>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Style w:val="40"/>
                <w:rFonts w:hint="eastAsia" w:asciiTheme="minorEastAsia" w:hAnsiTheme="minorEastAsia" w:eastAsiaTheme="minorEastAsia" w:cstheme="minorEastAsia"/>
                <w:sz w:val="20"/>
                <w:szCs w:val="20"/>
                <w:lang w:val="en-US" w:eastAsia="zh-CN" w:bidi="ar"/>
              </w:rPr>
              <w:t>硬件要求</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 GHz Intel</w:t>
            </w:r>
            <w:r>
              <w:rPr>
                <w:rFonts w:hint="eastAsia" w:asciiTheme="minorEastAsia" w:hAnsiTheme="minorEastAsia" w:eastAsiaTheme="minorEastAsia" w:cstheme="minorEastAsia"/>
                <w:i w:val="0"/>
                <w:iCs w:val="0"/>
                <w:color w:val="000000"/>
                <w:kern w:val="0"/>
                <w:sz w:val="20"/>
                <w:szCs w:val="20"/>
                <w:u w:val="none"/>
                <w:vertAlign w:val="superscript"/>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Core 2 Duo 处理器或更高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continue"/>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 GB 内存或更高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15" w:type="dxa"/>
            <w:vMerge w:val="continue"/>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USB 2.0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色彩空间/压缩</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YUY2/MJPEG/H.264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视频制式</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支持多种不同帧率和分辨率视频格式，最高支持1080P60 YUY2输出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USB视频通信协议</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UVC 1.1 or UVC1.5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USB音频</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w:t>
            </w: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2K采样率，支持UAC2.</w:t>
            </w: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UVC PTZ控制</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6" w:type="dxa"/>
            <w:gridSpan w:val="2"/>
            <w:shd w:val="clear" w:color="auto" w:fill="BEBEBE" w:themeFill="background1" w:themeFillShade="B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IPC特性（IP Camera）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视频编码标准</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H.264/H.265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视频码流</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第一码流, 第二码流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第一码流分辨率</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1920x1080,1280x720,1024x576,960x540,640x480,640x360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第二码流分辨率</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1280x720,1024x576,720x576, 720x480,720x408,640x360,480x270,320x240,320x180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视频码率</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32Kbps ~ 102400Kbps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码率控制</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可变码率, 固定码率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帧率</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1fps ~ 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音频压缩标准</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音频码率</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96Kbps, 128Kbps, 256Kbps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支持网络协议</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NDI｜HX, TCP/IP, HTTP, RTSP, RTMP, Onvif, DHCP, 组播,SRT,GB/T28281等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6" w:type="dxa"/>
            <w:gridSpan w:val="2"/>
            <w:shd w:val="clear" w:color="auto" w:fill="BEBEBE" w:themeFill="background1" w:themeFillShade="B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输入输出接口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USB接口</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1路USB 3.0: A型插座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高清输出</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1路, HDMI: 版本1.3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continue"/>
            <w:vAlign w:val="center"/>
          </w:tcPr>
          <w:p>
            <w:pPr>
              <w:jc w:val="left"/>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1路, 3G-SDI: BNC类型, 800mVp-p, 75Ω, 遵循SMPTE 424M标准，支持PoC（可选）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网络接口</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 路 ,RJ45:10M/100M 自适应以太网口，支持POE（可选）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音频接口</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1路, Line In, 3.5mm 音频接口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continue"/>
            <w:vAlign w:val="center"/>
          </w:tcPr>
          <w:p>
            <w:pPr>
              <w:jc w:val="left"/>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1路, Line Out, 3.5mm 音频接口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通讯接口</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1路, RS232 In: 8针小型DIN, 最大距离: 30米, VISCA/Pelco-D/Pelco-P协议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continue"/>
            <w:vAlign w:val="center"/>
          </w:tcPr>
          <w:p>
            <w:pPr>
              <w:jc w:val="left"/>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1路, RS232 Out: 8针小型DIN, 最大距离: 30米, VISCA协议组网用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Merge w:val="continue"/>
            <w:vAlign w:val="center"/>
          </w:tcPr>
          <w:p>
            <w:pPr>
              <w:jc w:val="left"/>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1路, RS485: 2芯凤凰口, 最大距离: 1200米, VISCA/Pelco-D/Pelco-P协议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电源接口</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JEITA类型（DC IN 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6" w:type="dxa"/>
            <w:gridSpan w:val="2"/>
            <w:shd w:val="clear" w:color="auto" w:fill="BEBEBE" w:themeFill="background1" w:themeFillShade="B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一般规范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输入电压</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DC 12V，PoC，PoE（802.3af）【POC，POE为可选功能】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输入电流</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1000mA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工作温度</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0°C ~ 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储藏温度</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-40°C ~ 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功耗</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平均无故障时间</w:t>
            </w:r>
          </w:p>
        </w:tc>
        <w:tc>
          <w:tcPr>
            <w:tcW w:w="646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0"/>
                <w:szCs w:val="20"/>
                <w:u w:val="none"/>
                <w:lang w:val="en-US" w:eastAsia="zh-CN" w:bidi="ar"/>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30000h</w:t>
            </w:r>
          </w:p>
        </w:tc>
      </w:tr>
    </w:tbl>
    <w:p>
      <w:pPr>
        <w:rPr>
          <w:rFonts w:hint="eastAsia"/>
          <w:lang w:val="en-US" w:eastAsia="zh-CN"/>
        </w:rPr>
      </w:pPr>
    </w:p>
    <w:sectPr>
      <w:headerReference r:id="rId3" w:type="default"/>
      <w:footerReference r:id="rId4" w:type="default"/>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1312"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abstractNum w:abstractNumId="1">
    <w:nsid w:val="717C23D0"/>
    <w:multiLevelType w:val="singleLevel"/>
    <w:tmpl w:val="717C23D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1043A7"/>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B8B761F"/>
    <w:rsid w:val="1C024584"/>
    <w:rsid w:val="1D61352C"/>
    <w:rsid w:val="1E7B061E"/>
    <w:rsid w:val="1F0B7BF4"/>
    <w:rsid w:val="1F14208B"/>
    <w:rsid w:val="207F7B8E"/>
    <w:rsid w:val="21F11323"/>
    <w:rsid w:val="22EA5D72"/>
    <w:rsid w:val="24561911"/>
    <w:rsid w:val="25800FD6"/>
    <w:rsid w:val="25D30D3F"/>
    <w:rsid w:val="26913D65"/>
    <w:rsid w:val="26A34BB6"/>
    <w:rsid w:val="29EF4072"/>
    <w:rsid w:val="2A6428AE"/>
    <w:rsid w:val="2B847C6D"/>
    <w:rsid w:val="2D1C7470"/>
    <w:rsid w:val="2D870D8D"/>
    <w:rsid w:val="2E335B48"/>
    <w:rsid w:val="2FB90FA6"/>
    <w:rsid w:val="302A3C52"/>
    <w:rsid w:val="302C5C1C"/>
    <w:rsid w:val="311A1F18"/>
    <w:rsid w:val="315E1E05"/>
    <w:rsid w:val="319620CE"/>
    <w:rsid w:val="34AB1D29"/>
    <w:rsid w:val="3546508A"/>
    <w:rsid w:val="35AA386B"/>
    <w:rsid w:val="393578EF"/>
    <w:rsid w:val="39616936"/>
    <w:rsid w:val="3A323E2F"/>
    <w:rsid w:val="3ACA6ACC"/>
    <w:rsid w:val="3C4D4F50"/>
    <w:rsid w:val="3D5F318D"/>
    <w:rsid w:val="3DFC6C2D"/>
    <w:rsid w:val="3DFE0BF8"/>
    <w:rsid w:val="3F163D1F"/>
    <w:rsid w:val="402C30CE"/>
    <w:rsid w:val="40B157BE"/>
    <w:rsid w:val="40DC4AF4"/>
    <w:rsid w:val="41B617E9"/>
    <w:rsid w:val="41CE08E1"/>
    <w:rsid w:val="445F194D"/>
    <w:rsid w:val="449F6565"/>
    <w:rsid w:val="45E5269D"/>
    <w:rsid w:val="49464075"/>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530E39"/>
    <w:rsid w:val="597D4C6F"/>
    <w:rsid w:val="598D4799"/>
    <w:rsid w:val="5A737E20"/>
    <w:rsid w:val="5B5A4166"/>
    <w:rsid w:val="5C0C052C"/>
    <w:rsid w:val="5EEE3F19"/>
    <w:rsid w:val="5FB40CBE"/>
    <w:rsid w:val="60FD6695"/>
    <w:rsid w:val="612C0D28"/>
    <w:rsid w:val="619A74DF"/>
    <w:rsid w:val="61AA1D5B"/>
    <w:rsid w:val="62053A53"/>
    <w:rsid w:val="64BE25DF"/>
    <w:rsid w:val="65E352CA"/>
    <w:rsid w:val="677671A1"/>
    <w:rsid w:val="690A736D"/>
    <w:rsid w:val="69586B5E"/>
    <w:rsid w:val="6C044D7B"/>
    <w:rsid w:val="6DE035C6"/>
    <w:rsid w:val="6E680AEE"/>
    <w:rsid w:val="6EAD133E"/>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font41"/>
    <w:basedOn w:val="16"/>
    <w:uiPriority w:val="0"/>
    <w:rPr>
      <w:rFonts w:hint="default" w:ascii="Tahoma" w:hAnsi="Tahoma" w:eastAsia="Tahoma" w:cs="Tahoma"/>
      <w:color w:val="FF0000"/>
      <w:sz w:val="20"/>
      <w:szCs w:val="20"/>
      <w:u w:val="none"/>
    </w:rPr>
  </w:style>
  <w:style w:type="character" w:customStyle="1" w:styleId="37">
    <w:name w:val="font81"/>
    <w:basedOn w:val="16"/>
    <w:uiPriority w:val="0"/>
    <w:rPr>
      <w:rFonts w:hint="eastAsia" w:ascii="宋体" w:hAnsi="宋体" w:eastAsia="宋体" w:cs="宋体"/>
      <w:color w:val="FF0000"/>
      <w:sz w:val="20"/>
      <w:szCs w:val="20"/>
      <w:u w:val="none"/>
    </w:rPr>
  </w:style>
  <w:style w:type="character" w:customStyle="1" w:styleId="38">
    <w:name w:val="font01"/>
    <w:basedOn w:val="16"/>
    <w:uiPriority w:val="0"/>
    <w:rPr>
      <w:rFonts w:hint="eastAsia" w:ascii="微软雅黑" w:hAnsi="微软雅黑" w:eastAsia="微软雅黑" w:cs="微软雅黑"/>
      <w:color w:val="FF0000"/>
      <w:sz w:val="21"/>
      <w:szCs w:val="21"/>
      <w:u w:val="none"/>
    </w:rPr>
  </w:style>
  <w:style w:type="character" w:customStyle="1" w:styleId="39">
    <w:name w:val="font61"/>
    <w:basedOn w:val="16"/>
    <w:uiPriority w:val="0"/>
    <w:rPr>
      <w:rFonts w:hint="eastAsia" w:ascii="微软雅黑" w:hAnsi="微软雅黑" w:eastAsia="微软雅黑" w:cs="微软雅黑"/>
      <w:color w:val="000000"/>
      <w:sz w:val="21"/>
      <w:szCs w:val="21"/>
      <w:u w:val="none"/>
    </w:rPr>
  </w:style>
  <w:style w:type="character" w:customStyle="1" w:styleId="40">
    <w:name w:val="font31"/>
    <w:basedOn w:val="16"/>
    <w:qFormat/>
    <w:uiPriority w:val="0"/>
    <w:rPr>
      <w:rFonts w:hint="eastAsia" w:ascii="黑体" w:hAnsi="宋体" w:eastAsia="黑体" w:cs="黑体"/>
      <w:color w:val="000000"/>
      <w:sz w:val="20"/>
      <w:szCs w:val="20"/>
      <w:u w:val="none"/>
    </w:rPr>
  </w:style>
  <w:style w:type="character" w:customStyle="1" w:styleId="41">
    <w:name w:val="font51"/>
    <w:basedOn w:val="16"/>
    <w:uiPriority w:val="0"/>
    <w:rPr>
      <w:rFonts w:hint="default" w:ascii="Tahoma" w:hAnsi="Tahoma" w:eastAsia="Tahoma" w:cs="Tahoma"/>
      <w:color w:val="000000"/>
      <w:sz w:val="20"/>
      <w:szCs w:val="20"/>
      <w:u w:val="none"/>
    </w:rPr>
  </w:style>
  <w:style w:type="character" w:customStyle="1" w:styleId="42">
    <w:name w:val="font91"/>
    <w:basedOn w:val="16"/>
    <w:uiPriority w:val="0"/>
    <w:rPr>
      <w:rFonts w:hint="eastAsia" w:ascii="黑体" w:hAnsi="宋体" w:eastAsia="黑体" w:cs="黑体"/>
      <w:color w:val="FF0000"/>
      <w:sz w:val="20"/>
      <w:szCs w:val="20"/>
      <w:u w:val="none"/>
    </w:rPr>
  </w:style>
  <w:style w:type="character" w:customStyle="1" w:styleId="43">
    <w:name w:val="font11"/>
    <w:basedOn w:val="16"/>
    <w:uiPriority w:val="0"/>
    <w:rPr>
      <w:rFonts w:hint="eastAsia" w:ascii="微软雅黑" w:hAnsi="微软雅黑" w:eastAsia="微软雅黑" w:cs="微软雅黑"/>
      <w:color w:val="000000"/>
      <w:sz w:val="21"/>
      <w:szCs w:val="21"/>
      <w:u w:val="none"/>
    </w:rPr>
  </w:style>
  <w:style w:type="character" w:customStyle="1" w:styleId="44">
    <w:name w:val="font21"/>
    <w:basedOn w:val="16"/>
    <w:qFormat/>
    <w:uiPriority w:val="0"/>
    <w:rPr>
      <w:rFonts w:hint="eastAsia" w:ascii="微软雅黑" w:hAnsi="微软雅黑" w:eastAsia="微软雅黑" w:cs="微软雅黑"/>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1804</Words>
  <Characters>2608</Characters>
  <Lines>6</Lines>
  <Paragraphs>1</Paragraphs>
  <TotalTime>15</TotalTime>
  <ScaleCrop>false</ScaleCrop>
  <LinksUpToDate>false</LinksUpToDate>
  <CharactersWithSpaces>2738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24451的南瓜土豆</cp:lastModifiedBy>
  <cp:lastPrinted>2022-11-15T03:28:00Z</cp:lastPrinted>
  <dcterms:modified xsi:type="dcterms:W3CDTF">2022-11-24T03:45:02Z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9E832D1ED05448338B64F677C2B8F2DE</vt:lpwstr>
  </property>
</Properties>
</file>