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cstheme="minorBidi"/>
          <w:b/>
          <w:kern w:val="2"/>
          <w:sz w:val="52"/>
          <w:szCs w:val="52"/>
          <w:lang w:val="en-US" w:eastAsia="zh-CN" w:bidi="ar-SA"/>
        </w:rPr>
      </w:pPr>
      <w:bookmarkStart w:id="1" w:name="_Toc17197"/>
      <w:r>
        <w:rPr>
          <w:rFonts w:hint="eastAsia" w:ascii="微软雅黑" w:hAnsi="微软雅黑" w:eastAsia="微软雅黑" w:cstheme="minorBidi"/>
          <w:b/>
          <w:kern w:val="2"/>
          <w:sz w:val="52"/>
          <w:szCs w:val="52"/>
          <w:lang w:val="en-US" w:eastAsia="zh-CN" w:bidi="ar-SA"/>
        </w:rPr>
        <w:t>同轴吸顶音箱</w:t>
      </w:r>
      <w:bookmarkEnd w:id="1"/>
    </w:p>
    <w:p>
      <w:pPr>
        <w:spacing w:line="360" w:lineRule="auto"/>
        <w:ind w:firstLine="4680" w:firstLineChars="13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C80</w:t>
      </w:r>
      <w:bookmarkStart w:id="2" w:name="_GoBack"/>
      <w:bookmarkEnd w:id="2"/>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微软雅黑" w:hAnsi="微软雅黑" w:eastAsia="微软雅黑" w:cs="微软雅黑"/>
          <w:sz w:val="21"/>
          <w:szCs w:val="21"/>
        </w:rPr>
        <w:drawing>
          <wp:anchor distT="0" distB="0" distL="114300" distR="114300" simplePos="0" relativeHeight="251659264" behindDoc="0" locked="0" layoutInCell="1" allowOverlap="1">
            <wp:simplePos x="0" y="0"/>
            <wp:positionH relativeFrom="column">
              <wp:posOffset>1202055</wp:posOffset>
            </wp:positionH>
            <wp:positionV relativeFrom="paragraph">
              <wp:posOffset>29845</wp:posOffset>
            </wp:positionV>
            <wp:extent cx="3626485" cy="1827530"/>
            <wp:effectExtent l="0" t="0" r="2540" b="1270"/>
            <wp:wrapSquare wrapText="bothSides"/>
            <wp:docPr id="1" name="图片 2" descr="Y}L3VU[F3_LL~{1KHDA4G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Y}L3VU[F3_LL~{1KHDA4GGK"/>
                    <pic:cNvPicPr>
                      <a:picLocks noChangeAspect="1"/>
                    </pic:cNvPicPr>
                  </pic:nvPicPr>
                  <pic:blipFill>
                    <a:blip r:embed="rId6"/>
                    <a:stretch>
                      <a:fillRect/>
                    </a:stretch>
                  </pic:blipFill>
                  <pic:spPr>
                    <a:xfrm>
                      <a:off x="0" y="0"/>
                      <a:ext cx="3626485" cy="1827530"/>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1"/>
        <w:rPr>
          <w:rFonts w:hint="eastAsia"/>
          <w:lang w:val="en-US" w:eastAsia="zh-CN"/>
        </w:rPr>
      </w:pPr>
      <w:r>
        <w:rPr>
          <w:rFonts w:hint="eastAsia" w:ascii="微软雅黑" w:hAnsi="微软雅黑" w:eastAsia="微软雅黑" w:cs="微软雅黑"/>
          <w:b/>
          <w:bCs/>
          <w:color w:val="auto"/>
          <w:kern w:val="2"/>
          <w:sz w:val="30"/>
          <w:szCs w:val="30"/>
          <w:lang w:val="en-US" w:eastAsia="zh-CN" w:bidi="ar-SA"/>
        </w:rPr>
        <w:t>1.1产品介绍</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C系列天花音箱是本公司出品的高品质天花音箱，整个系列产品的设计都追求非凡音质为目的，具备高保真，大功率，高声压级，广阔聆听范围的特点，每一款音箱都拥有令人惊艳的表现。准确设计的分频器能够令高低音的层次更加分明，选择这个系列杰出的天花音箱就意味着选择了音质，是音乐和语音重放的理想选择，可以满足众多挑剔场所的使用。比如：名牌专卖店，会议中心，宴会厅，高档中西餐厅，车站，机场及任何追求音质的场所。特别适合商业音频及专业音响领域的应用。</w:t>
      </w:r>
    </w:p>
    <w:p>
      <w:pPr>
        <w:pStyle w:val="2"/>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1.2功能特点</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令人惊艳的非凡音质</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设计用于专业音响和商业音频领域</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优秀的双磁1寸高音单元及NDR低音单元</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高音通透、明亮、柔和、不令人烦躁</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低音澎湃强劲、厚重结实</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2分频扬声器系统内置高品质的分频器</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中凹的冲压网罩提升原音重现</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旋转式的安装耳使得安装轻松简单</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p>
      <w:pPr>
        <w:pStyle w:val="2"/>
        <w:rPr>
          <w:rFonts w:hint="eastAsia" w:asciiTheme="minorEastAsia" w:hAnsiTheme="minorEastAsia" w:eastAsiaTheme="minorEastAsia" w:cstheme="minorEastAsia"/>
          <w:sz w:val="20"/>
          <w:szCs w:val="20"/>
          <w:lang w:val="en-US" w:eastAsia="zh-CN"/>
        </w:rPr>
      </w:pPr>
    </w:p>
    <w:tbl>
      <w:tblPr>
        <w:tblStyle w:val="14"/>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6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6074"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C80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 xml:space="preserve">额定功率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 80W@8Ω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rPr>
              <w:t xml:space="preserve">最大功率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  100W@8Ω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声压级(1W / 1m)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92dB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最大声压级(Rated / 1m)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rPr>
              <w:t xml:space="preserve"> 108dB@8Ω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kern w:val="2"/>
                <w:sz w:val="20"/>
                <w:szCs w:val="20"/>
                <w:lang w:val="en-US" w:eastAsia="zh-CN" w:bidi="ar-SA"/>
                <w14:textFill>
                  <w14:solidFill>
                    <w14:schemeClr w14:val="tx1"/>
                  </w14:solidFill>
                </w14:textFill>
              </w:rPr>
            </w:pPr>
            <w:r>
              <w:rPr>
                <w:rFonts w:hint="eastAsia" w:asciiTheme="minorEastAsia" w:hAnsiTheme="minorEastAsia" w:eastAsiaTheme="minorEastAsia" w:cstheme="minorEastAsia"/>
              </w:rPr>
              <w:t xml:space="preserve">频率响应(-10dB)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kern w:val="2"/>
                <w:sz w:val="20"/>
                <w:szCs w:val="20"/>
                <w:lang w:val="en-US" w:eastAsia="zh-CN" w:bidi="ar-SA"/>
                <w14:textFill>
                  <w14:solidFill>
                    <w14:schemeClr w14:val="tx1"/>
                  </w14:solidFill>
                </w14:textFill>
              </w:rPr>
            </w:pPr>
            <w:r>
              <w:rPr>
                <w:rFonts w:hint="eastAsia" w:asciiTheme="minorEastAsia" w:hAnsiTheme="minorEastAsia" w:eastAsiaTheme="minorEastAsia" w:cstheme="minorEastAsia"/>
              </w:rPr>
              <w:t xml:space="preserve"> 90Hz~20kHz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扩散角(4kHz / 1kHz)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  70° / 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喇叭单元</w:t>
            </w:r>
          </w:p>
        </w:tc>
        <w:tc>
          <w:tcPr>
            <w:tcW w:w="60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 8”低音 + 1”高音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尺寸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 Ø280 x 190H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 xml:space="preserve">开孔尺寸 </w:t>
            </w:r>
          </w:p>
        </w:tc>
        <w:tc>
          <w:tcPr>
            <w:tcW w:w="6074"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rPr>
              <w:t>Ø 248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重量</w:t>
            </w:r>
          </w:p>
        </w:tc>
        <w:tc>
          <w:tcPr>
            <w:tcW w:w="60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3.55kg (单件包装重量）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745"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安装</w:t>
            </w:r>
          </w:p>
        </w:tc>
        <w:tc>
          <w:tcPr>
            <w:tcW w:w="607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4爪旋转安装耳</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45C4D5F"/>
    <w:rsid w:val="25800FD6"/>
    <w:rsid w:val="25D30D3F"/>
    <w:rsid w:val="26913D65"/>
    <w:rsid w:val="26A34BB6"/>
    <w:rsid w:val="2A6428AE"/>
    <w:rsid w:val="2B847C6D"/>
    <w:rsid w:val="2D1C7470"/>
    <w:rsid w:val="2D870D8D"/>
    <w:rsid w:val="2E335B48"/>
    <w:rsid w:val="2F7D3B77"/>
    <w:rsid w:val="2FB90FA6"/>
    <w:rsid w:val="302A3C52"/>
    <w:rsid w:val="302C5C1C"/>
    <w:rsid w:val="307E156A"/>
    <w:rsid w:val="311A1F18"/>
    <w:rsid w:val="315E1E05"/>
    <w:rsid w:val="319620CE"/>
    <w:rsid w:val="3546508A"/>
    <w:rsid w:val="35AA386B"/>
    <w:rsid w:val="35FC377A"/>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407EDB"/>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3A7AEE"/>
    <w:rsid w:val="718A727E"/>
    <w:rsid w:val="72872262"/>
    <w:rsid w:val="746C5BB4"/>
    <w:rsid w:val="74FA55D9"/>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1071</Words>
  <Characters>1174</Characters>
  <Lines>6</Lines>
  <Paragraphs>1</Paragraphs>
  <TotalTime>1</TotalTime>
  <ScaleCrop>false</ScaleCrop>
  <LinksUpToDate>false</LinksUpToDate>
  <CharactersWithSpaces>1210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2022-12-20T07:38:24Z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154873805C3E4329AD4A1770F74712E2</vt:lpwstr>
  </property>
</Properties>
</file>