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一拖四无线鹅颈</w:t>
      </w:r>
      <w:bookmarkStart w:id="1" w:name="_GoBack"/>
      <w:bookmarkEnd w:id="1"/>
      <w:r>
        <w:rPr>
          <w:rFonts w:hint="eastAsia" w:ascii="微软雅黑" w:hAnsi="微软雅黑" w:eastAsia="微软雅黑" w:cstheme="minorBidi"/>
          <w:b/>
          <w:kern w:val="2"/>
          <w:sz w:val="52"/>
          <w:szCs w:val="52"/>
          <w:lang w:val="en-US" w:eastAsia="zh-CN" w:bidi="ar-SA"/>
        </w:rPr>
        <w:t>会议话筒</w:t>
      </w:r>
    </w:p>
    <w:p>
      <w:pPr>
        <w:pStyle w:val="2"/>
        <w:rPr>
          <w:rFonts w:hint="eastAsia"/>
        </w:rPr>
      </w:pPr>
    </w:p>
    <w:bookmarkEnd w:id="0"/>
    <w:p>
      <w:pPr>
        <w:spacing w:line="360" w:lineRule="auto"/>
        <w:jc w:val="center"/>
        <w:rPr>
          <w:rFonts w:hint="eastAsia" w:ascii="微软雅黑" w:hAnsi="微软雅黑" w:eastAsia="微软雅黑"/>
          <w:color w:val="1E1916"/>
          <w:w w:val="110"/>
          <w:sz w:val="36"/>
          <w:szCs w:val="36"/>
        </w:rPr>
      </w:pPr>
      <w:r>
        <w:rPr>
          <w:rFonts w:hint="eastAsia" w:ascii="微软雅黑" w:hAnsi="微软雅黑" w:eastAsia="微软雅黑"/>
          <w:color w:val="1E1916"/>
          <w:w w:val="110"/>
          <w:sz w:val="36"/>
          <w:szCs w:val="36"/>
        </w:rPr>
        <w:t>DW-GM966</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w:t>
      </w:r>
      <w:r>
        <w:rPr>
          <w:rFonts w:hint="eastAsia" w:ascii="微软雅黑" w:hAnsi="微软雅黑" w:eastAsia="微软雅黑" w:cs="微软雅黑"/>
          <w:sz w:val="24"/>
          <w:szCs w:val="24"/>
          <w:highlight w:val="none"/>
        </w:rPr>
        <w:t>体技术有限公司</w:t>
      </w:r>
      <w:r>
        <w:rPr>
          <w:rFonts w:hint="eastAsia" w:ascii="微软雅黑" w:hAnsi="微软雅黑" w:eastAsia="微软雅黑" w:cs="微软雅黑"/>
          <w:sz w:val="24"/>
          <w:szCs w:val="24"/>
          <w:highlight w:val="none"/>
          <w:lang w:val="en-US" w:eastAsia="zh-CN"/>
        </w:rPr>
        <w:t>发言系统系列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hint="eastAsia" w:ascii="微软雅黑" w:hAnsi="微软雅黑" w:eastAsia="微软雅黑" w:cs="微软雅黑"/>
          <w:b/>
          <w:color w:val="000008"/>
          <w:kern w:val="0"/>
          <w:sz w:val="28"/>
          <w:szCs w:val="28"/>
          <w:lang w:val="en-US" w:eastAsia="zh-CN" w:bidi="ar"/>
        </w:rPr>
      </w:pPr>
      <w:r>
        <w:br w:type="page"/>
      </w:r>
    </w:p>
    <w:p>
      <w:pPr>
        <w:widowControl/>
        <w:jc w:val="left"/>
        <w:outlineLvl w:val="0"/>
        <w:rPr>
          <w:rFonts w:hint="default" w:ascii="微软雅黑" w:hAnsi="微软雅黑" w:eastAsia="微软雅黑" w:cs="微软雅黑"/>
          <w:b/>
          <w:color w:val="000008"/>
          <w:kern w:val="0"/>
          <w:sz w:val="36"/>
          <w:szCs w:val="36"/>
          <w:lang w:val="en-US" w:eastAsia="zh-CN" w:bidi="ar"/>
        </w:rPr>
      </w:pPr>
      <w:r>
        <w:rPr>
          <w:rFonts w:hint="eastAsia" w:ascii="微软雅黑" w:hAnsi="微软雅黑" w:eastAsia="微软雅黑" w:cs="微软雅黑"/>
          <w:b/>
          <w:color w:val="000008"/>
          <w:kern w:val="0"/>
          <w:sz w:val="36"/>
          <w:szCs w:val="36"/>
          <w:lang w:val="en-US" w:eastAsia="zh-CN" w:bidi="ar"/>
        </w:rPr>
        <w:t>一、产品外观</w:t>
      </w:r>
    </w:p>
    <w:p>
      <w:pPr>
        <w:rPr>
          <w:rFonts w:hint="eastAsia" w:ascii="Arial" w:hAnsi="Arial" w:cs="Arial"/>
          <w:b/>
          <w:bCs/>
          <w:sz w:val="52"/>
          <w:szCs w:val="52"/>
          <w:lang w:val="en-US" w:eastAsia="zh-CN"/>
        </w:rPr>
      </w:pPr>
    </w:p>
    <w:p>
      <w:pPr>
        <w:ind w:left="3360" w:hanging="3360" w:hangingChars="1600"/>
        <w:jc w:val="right"/>
      </w:pPr>
    </w:p>
    <w:p>
      <w:pPr>
        <w:pStyle w:val="2"/>
        <w:jc w:val="center"/>
      </w:pPr>
      <w:r>
        <w:drawing>
          <wp:inline distT="0" distB="0" distL="114300" distR="114300">
            <wp:extent cx="4959985" cy="2518410"/>
            <wp:effectExtent l="0" t="0" r="254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t="12049"/>
                    <a:stretch>
                      <a:fillRect/>
                    </a:stretch>
                  </pic:blipFill>
                  <pic:spPr>
                    <a:xfrm>
                      <a:off x="0" y="0"/>
                      <a:ext cx="4959985" cy="2518410"/>
                    </a:xfrm>
                    <a:prstGeom prst="rect">
                      <a:avLst/>
                    </a:prstGeom>
                    <a:noFill/>
                    <a:ln>
                      <a:noFill/>
                    </a:ln>
                  </pic:spPr>
                </pic:pic>
              </a:graphicData>
            </a:graphic>
          </wp:inline>
        </w:drawing>
      </w:r>
    </w:p>
    <w:p>
      <w:pPr>
        <w:ind w:left="5695" w:leftChars="2138" w:hanging="1205" w:hangingChars="400"/>
        <w:jc w:val="both"/>
        <w:rPr>
          <w:rFonts w:hint="default" w:asciiTheme="minorEastAsia" w:hAnsiTheme="minorEastAsia" w:eastAsiaTheme="minorEastAsia" w:cstheme="minorEastAsia"/>
          <w:b/>
          <w:bCs/>
          <w:color w:val="000008"/>
          <w:kern w:val="0"/>
          <w:sz w:val="30"/>
          <w:szCs w:val="30"/>
          <w:lang w:val="en-US" w:eastAsia="zh-CN" w:bidi="ar"/>
        </w:rPr>
      </w:pPr>
      <w:r>
        <w:rPr>
          <w:rFonts w:hint="eastAsia" w:asciiTheme="minorEastAsia" w:hAnsiTheme="minorEastAsia" w:cstheme="minorEastAsia"/>
          <w:b/>
          <w:bCs/>
          <w:color w:val="000008"/>
          <w:kern w:val="0"/>
          <w:sz w:val="30"/>
          <w:szCs w:val="30"/>
          <w:lang w:val="en-US" w:eastAsia="zh-CN" w:bidi="ar"/>
        </w:rPr>
        <w:t>背面展示</w:t>
      </w:r>
    </w:p>
    <w:p>
      <w:pPr>
        <w:pStyle w:val="2"/>
        <w:rPr>
          <w:rFonts w:hint="default"/>
          <w:lang w:val="en-US" w:eastAsia="zh-CN"/>
        </w:rPr>
      </w:pPr>
    </w:p>
    <w:p>
      <w:pPr>
        <w:widowControl/>
        <w:jc w:val="center"/>
        <w:rPr>
          <w:rFonts w:hint="eastAsia" w:asciiTheme="minorEastAsia" w:hAnsiTheme="minorEastAsia" w:eastAsiaTheme="minorEastAsia" w:cstheme="minorEastAsia"/>
          <w:b/>
          <w:bCs/>
          <w:color w:val="000008"/>
          <w:kern w:val="0"/>
          <w:sz w:val="18"/>
          <w:szCs w:val="18"/>
          <w:lang w:eastAsia="zh-CN" w:bidi="ar"/>
        </w:rPr>
      </w:pPr>
      <w:r>
        <w:rPr>
          <w:rFonts w:hint="eastAsia" w:asciiTheme="minorEastAsia" w:hAnsiTheme="minorEastAsia" w:eastAsiaTheme="minorEastAsia" w:cstheme="minorEastAsia"/>
          <w:b/>
          <w:bCs/>
          <w:color w:val="000008"/>
          <w:kern w:val="0"/>
          <w:sz w:val="18"/>
          <w:szCs w:val="18"/>
          <w:lang w:eastAsia="zh-CN" w:bidi="ar"/>
        </w:rPr>
        <w:drawing>
          <wp:inline distT="0" distB="0" distL="114300" distR="114300">
            <wp:extent cx="5050155" cy="591185"/>
            <wp:effectExtent l="0" t="0" r="0" b="0"/>
            <wp:docPr id="13" name="图片 13" descr="丝印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丝印6304"/>
                    <pic:cNvPicPr>
                      <a:picLocks noChangeAspect="1"/>
                    </pic:cNvPicPr>
                  </pic:nvPicPr>
                  <pic:blipFill>
                    <a:blip r:embed="rId7"/>
                    <a:srcRect t="22049" b="37799"/>
                    <a:stretch>
                      <a:fillRect/>
                    </a:stretch>
                  </pic:blipFill>
                  <pic:spPr>
                    <a:xfrm>
                      <a:off x="0" y="0"/>
                      <a:ext cx="5050155" cy="591185"/>
                    </a:xfrm>
                    <a:prstGeom prst="rect">
                      <a:avLst/>
                    </a:prstGeom>
                  </pic:spPr>
                </pic:pic>
              </a:graphicData>
            </a:graphic>
          </wp:inline>
        </w:drawing>
      </w:r>
    </w:p>
    <w:p>
      <w:pPr>
        <w:pStyle w:val="2"/>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微软雅黑" w:hAnsi="微软雅黑" w:eastAsia="微软雅黑" w:cs="微软雅黑"/>
          <w:b/>
          <w:bCs/>
          <w:color w:val="000008"/>
          <w:kern w:val="0"/>
          <w:sz w:val="20"/>
          <w:szCs w:val="20"/>
          <w:lang w:bidi="ar"/>
        </w:rPr>
      </w:pPr>
    </w:p>
    <w:p>
      <w:pPr>
        <w:widowControl/>
        <w:jc w:val="left"/>
        <w:rPr>
          <w:rFonts w:asciiTheme="minorEastAsia" w:hAnsiTheme="minorEastAsia" w:eastAsiaTheme="minorEastAsia" w:cstheme="minorEastAsia"/>
          <w:b/>
          <w:bCs/>
          <w:color w:val="000008"/>
          <w:kern w:val="0"/>
          <w:sz w:val="18"/>
          <w:szCs w:val="18"/>
          <w:lang w:bidi="ar"/>
        </w:rPr>
      </w:pPr>
    </w:p>
    <w:p>
      <w:pPr>
        <w:pStyle w:val="3"/>
        <w:numPr>
          <w:ilvl w:val="0"/>
          <w:numId w:val="0"/>
        </w:numPr>
        <w:spacing w:before="0"/>
        <w:ind w:left="210" w:leftChars="0" w:right="-17" w:rightChars="0"/>
        <w:jc w:val="left"/>
        <w:outlineLvl w:val="0"/>
      </w:pPr>
      <w:r>
        <w:rPr>
          <w:rFonts w:hint="eastAsia" w:ascii="微软雅黑" w:hAnsi="微软雅黑" w:eastAsia="微软雅黑" w:cs="微软雅黑"/>
          <w:sz w:val="36"/>
          <w:szCs w:val="36"/>
          <w:lang w:val="en-US" w:eastAsia="zh-CN"/>
        </w:rPr>
        <w:t>二、</w:t>
      </w:r>
      <w:r>
        <w:rPr>
          <w:rFonts w:hint="eastAsia" w:ascii="微软雅黑" w:hAnsi="微软雅黑" w:eastAsia="微软雅黑" w:cs="微软雅黑"/>
          <w:sz w:val="36"/>
          <w:szCs w:val="36"/>
        </w:rPr>
        <w:t>产品特性</w:t>
      </w:r>
    </w:p>
    <w:p>
      <w:pPr>
        <w:keepNext w:val="0"/>
        <w:keepLines w:val="0"/>
        <w:pageBreakBefore w:val="0"/>
        <w:widowControl/>
        <w:kinsoku/>
        <w:wordWrap/>
        <w:overflowPunct/>
        <w:topLinePunct w:val="0"/>
        <w:autoSpaceDE/>
        <w:autoSpaceDN/>
        <w:bidi w:val="0"/>
        <w:adjustRightInd/>
        <w:snapToGrid/>
        <w:spacing w:after="156" w:afterLines="50"/>
        <w:jc w:val="left"/>
        <w:textAlignment w:val="auto"/>
        <w:outlineLvl w:val="1"/>
        <w:rPr>
          <w:rFonts w:ascii="宋体" w:hAnsi="宋体" w:cs="宋体"/>
          <w:b/>
          <w:bCs/>
          <w:color w:val="000000"/>
          <w:kern w:val="0"/>
          <w:sz w:val="19"/>
          <w:szCs w:val="19"/>
          <w:lang w:bidi="ar"/>
        </w:rPr>
      </w:pPr>
      <w:r>
        <w:rPr>
          <w:rFonts w:hint="eastAsia" w:ascii="微软雅黑" w:hAnsi="微软雅黑" w:eastAsia="微软雅黑" w:cs="微软雅黑"/>
          <w:b/>
          <w:bCs/>
          <w:sz w:val="30"/>
          <w:szCs w:val="30"/>
          <w:lang w:val="en-US" w:eastAsia="zh-CN"/>
        </w:rPr>
        <w:t>2.1</w:t>
      </w:r>
      <w:r>
        <w:rPr>
          <w:rFonts w:hint="eastAsia" w:ascii="微软雅黑" w:hAnsi="微软雅黑" w:eastAsia="微软雅黑" w:cs="微软雅黑"/>
          <w:b/>
          <w:bCs/>
          <w:color w:val="000000"/>
          <w:kern w:val="0"/>
          <w:sz w:val="30"/>
          <w:szCs w:val="30"/>
          <w:lang w:val="en-US" w:eastAsia="zh-CN" w:bidi="ar"/>
        </w:rPr>
        <w:t>技术特点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1.接收机采用1.8寸TFT显示屏，4个通道频道号，频率，电量，音量，音频电平一目了然；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2.接收机内置啸叫抑制，可根据需要开启或关闭；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3.接收机内置4种EQ模式，用户模式可以自由灵活调节13段EQ增益，适配更多场合使用；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4.接收机采用天线分集接收技术，CPU自动选择最优天线保证接收到稳定信号预防断频；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5.会议单元采用2.4寸TFT显示屏，显示发言时间，频道及电量；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6.会议单元采用3000mAh锂电池，连续续发言时间大于16小时，待机时间大于30小时；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7.采用动态随机ID，杜绝串频；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8.会议单元充电接口TYPE-C特殊情况下可使用充电宝边充电边使用；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9.接收机预置多组规避干扰的频率，有效提高多套同时使用的安装效率；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10.会议单元使用高灵敏度双振膜超心形指向电容咪芯，拾音距离远， 声音清晰；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11.会议单元发射功率两档选择，可设置无按键动作后触发自动关机时间。 </w:t>
      </w:r>
    </w:p>
    <w:p>
      <w:pPr>
        <w:keepNext w:val="0"/>
        <w:keepLines w:val="0"/>
        <w:pageBreakBefore w:val="0"/>
        <w:widowControl/>
        <w:kinsoku/>
        <w:wordWrap/>
        <w:overflowPunct/>
        <w:topLinePunct w:val="0"/>
        <w:autoSpaceDE/>
        <w:autoSpaceDN/>
        <w:bidi w:val="0"/>
        <w:adjustRightInd/>
        <w:snapToGrid/>
        <w:spacing w:before="157" w:beforeLines="50" w:after="156" w:afterLines="50"/>
        <w:jc w:val="left"/>
        <w:textAlignment w:val="auto"/>
        <w:outlineLvl w:val="1"/>
      </w:pPr>
      <w:r>
        <w:rPr>
          <w:rFonts w:hint="eastAsia" w:ascii="微软雅黑" w:hAnsi="微软雅黑" w:eastAsia="微软雅黑" w:cs="微软雅黑"/>
          <w:b/>
          <w:bCs/>
          <w:sz w:val="30"/>
          <w:szCs w:val="30"/>
          <w:lang w:val="en-US" w:eastAsia="zh-CN"/>
        </w:rPr>
        <w:t>2.2接收机使用说明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1．调频道：先按通道选择键（A/B/C/D），显示屏对应通道反白后，再按CH+ -调节频道，调频时频道号会闪烁，按SET键确认，频道调节完成，同时显示退出选中的通道。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2．调音量：先按通道选择键（A/B/C/D），显示屏对应通道反白后，再按Vol+ -调节音量，显示屏对应通道音量数字会变化。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3．对频：先按通道选择键（A/B/C/D），显示屏对应通道反白后，再按Set键，显示SYNC即开始对频。（注意：会议单元使用无线对频技术无需对准接收机的红外窗口，会议单元在接收机1米范围内可以接收到对频信号，接收到对频信号后屏幕的频率闪烁显示，按下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言按键即完成对频）。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4 .其它功能：长按SET按键3秒进入功能设置界面，可以设置按键上锁，均衡选择，频率分组的功能，Vol+ Vol-上下菜单选择，CH+CH-参数设置。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231F20"/>
          <w:kern w:val="0"/>
          <w:sz w:val="24"/>
          <w:szCs w:val="24"/>
          <w:lang w:val="en-US" w:eastAsia="zh-CN" w:bidi="ar"/>
        </w:rPr>
      </w:pPr>
      <w:r>
        <w:rPr>
          <w:rFonts w:hint="eastAsia" w:ascii="微软雅黑" w:hAnsi="微软雅黑" w:eastAsia="微软雅黑" w:cs="微软雅黑"/>
          <w:color w:val="231F20"/>
          <w:kern w:val="0"/>
          <w:sz w:val="24"/>
          <w:szCs w:val="24"/>
          <w:lang w:val="en-US" w:eastAsia="zh-CN" w:bidi="ar"/>
        </w:rPr>
        <w:t>①按键上锁：防止误动作导致使用不正常，上锁后按键失效，只能解锁后才能使用。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②啸叫抑制：打开啸叫抑制能有效降低啸叫，如有反馈抑制器可关闭此功能。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③均衡：分直通，低切，高切，用户4种模式选择，用户模式按SET键可进入用户模式编辑，共13段EQ可设置。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231F20"/>
          <w:kern w:val="0"/>
          <w:sz w:val="24"/>
          <w:szCs w:val="24"/>
          <w:lang w:val="en-US" w:eastAsia="zh-CN" w:bidi="ar"/>
        </w:rPr>
      </w:pPr>
      <w:r>
        <w:rPr>
          <w:rFonts w:hint="eastAsia" w:ascii="微软雅黑" w:hAnsi="微软雅黑" w:eastAsia="微软雅黑" w:cs="微软雅黑"/>
          <w:color w:val="231F20"/>
          <w:kern w:val="0"/>
          <w:sz w:val="24"/>
          <w:szCs w:val="24"/>
          <w:lang w:val="en-US" w:eastAsia="zh-CN" w:bidi="ar"/>
        </w:rPr>
        <w:t xml:space="preserve">④频率分组：为了方便用户高效快捷调试安装，接收机预置了4套互不干扰频道并可以通过频率分组调用，不需用预置的频率时选择频率分组关。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⑤保存：以上功能调整后需要保存否则掉电后会失效。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⑥退出：退出设置界面返回主界面。</w:t>
      </w:r>
    </w:p>
    <w:p>
      <w:pPr>
        <w:pStyle w:val="2"/>
        <w:rPr>
          <w:rFonts w:hint="eastAsia"/>
          <w:lang w:val="en-US" w:eastAsia="zh-CN"/>
        </w:rPr>
      </w:pPr>
    </w:p>
    <w:p>
      <w:pPr>
        <w:keepNext w:val="0"/>
        <w:keepLines w:val="0"/>
        <w:widowControl/>
        <w:suppressLineNumbers w:val="0"/>
        <w:jc w:val="left"/>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2.3发射单元技术指标</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发射功率：10mW </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最大频道数: 200 </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杂散抑制：-60dB </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231F20"/>
          <w:kern w:val="0"/>
          <w:sz w:val="24"/>
          <w:szCs w:val="24"/>
          <w:lang w:val="en-US" w:eastAsia="zh-CN" w:bidi="ar"/>
        </w:rPr>
        <w:t xml:space="preserve">谐波抑制:&gt;55dBc </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微软雅黑" w:hAnsi="微软雅黑" w:eastAsia="微软雅黑" w:cs="微软雅黑"/>
          <w:color w:val="231F20"/>
          <w:kern w:val="0"/>
          <w:sz w:val="24"/>
          <w:szCs w:val="24"/>
          <w:lang w:val="en-US" w:eastAsia="zh-CN" w:bidi="ar"/>
        </w:rPr>
      </w:pPr>
      <w:r>
        <w:rPr>
          <w:rFonts w:hint="eastAsia" w:ascii="微软雅黑" w:hAnsi="微软雅黑" w:eastAsia="微软雅黑" w:cs="微软雅黑"/>
          <w:color w:val="231F20"/>
          <w:kern w:val="0"/>
          <w:sz w:val="24"/>
          <w:szCs w:val="24"/>
          <w:lang w:val="en-US" w:eastAsia="zh-CN" w:bidi="ar"/>
        </w:rPr>
        <w:t xml:space="preserve">供电电压：4.2V/ 3000mAh 锂电 </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微软雅黑" w:hAnsi="微软雅黑" w:eastAsia="微软雅黑" w:cs="微软雅黑"/>
          <w:color w:val="231F20"/>
          <w:kern w:val="0"/>
          <w:sz w:val="24"/>
          <w:szCs w:val="24"/>
          <w:lang w:val="en-US" w:eastAsia="zh-CN" w:bidi="ar"/>
        </w:rPr>
      </w:pPr>
      <w:r>
        <w:rPr>
          <w:rFonts w:hint="eastAsia" w:ascii="微软雅黑" w:hAnsi="微软雅黑" w:eastAsia="微软雅黑" w:cs="微软雅黑"/>
          <w:color w:val="231F20"/>
          <w:kern w:val="0"/>
          <w:sz w:val="24"/>
          <w:szCs w:val="24"/>
          <w:lang w:val="en-US" w:eastAsia="zh-CN" w:bidi="ar"/>
        </w:rPr>
        <w:t>屏幕：2.4寸TFT彩屏</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微软雅黑" w:hAnsi="微软雅黑" w:eastAsia="微软雅黑" w:cs="微软雅黑"/>
          <w:color w:val="231F20"/>
          <w:kern w:val="0"/>
          <w:sz w:val="24"/>
          <w:szCs w:val="24"/>
          <w:lang w:val="en-US" w:eastAsia="zh-CN" w:bidi="ar"/>
        </w:rPr>
      </w:pPr>
    </w:p>
    <w:p>
      <w:pPr>
        <w:pStyle w:val="2"/>
        <w:keepNext w:val="0"/>
        <w:keepLines w:val="0"/>
        <w:pageBreakBefore w:val="0"/>
        <w:kinsoku/>
        <w:wordWrap/>
        <w:overflowPunct/>
        <w:topLinePunct w:val="0"/>
        <w:bidi w:val="0"/>
        <w:snapToGrid/>
        <w:spacing w:line="360" w:lineRule="auto"/>
        <w:ind w:firstLine="480" w:firstLineChars="200"/>
        <w:textAlignment w:val="auto"/>
        <w:rPr>
          <w:rFonts w:hint="default" w:ascii="微软雅黑" w:hAnsi="微软雅黑" w:eastAsia="微软雅黑" w:cs="微软雅黑"/>
          <w:color w:val="231F20"/>
          <w:kern w:val="0"/>
          <w:sz w:val="24"/>
          <w:szCs w:val="24"/>
          <w:lang w:val="en-US" w:eastAsia="zh-CN" w:bidi="ar"/>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sz w:val="36"/>
          <w:szCs w:val="36"/>
          <w:lang w:val="en-US" w:eastAsia="zh-CN"/>
        </w:rPr>
        <w:t>三、</w:t>
      </w:r>
      <w:r>
        <w:rPr>
          <w:rFonts w:hint="eastAsia" w:ascii="微软雅黑" w:hAnsi="微软雅黑" w:eastAsia="微软雅黑" w:cs="微软雅黑"/>
          <w:sz w:val="36"/>
          <w:szCs w:val="36"/>
        </w:rPr>
        <w:t>主要规格参数</w:t>
      </w:r>
    </w:p>
    <w:tbl>
      <w:tblPr>
        <w:tblStyle w:val="12"/>
        <w:tblW w:w="9171"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3682"/>
        <w:gridCol w:w="3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restart"/>
            <w:tcBorders>
              <w:tl2br w:val="nil"/>
              <w:tr2bl w:val="nil"/>
            </w:tcBorders>
            <w:shd w:val="clear" w:color="auto" w:fill="F1F1F1" w:themeFill="background1" w:themeFillShade="F2"/>
            <w:vAlign w:val="top"/>
          </w:tcPr>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before="7" w:line="240" w:lineRule="auto"/>
              <w:ind w:right="0"/>
              <w:jc w:val="left"/>
              <w:rPr>
                <w:rFonts w:hint="eastAsia" w:asciiTheme="minorEastAsia" w:hAnsiTheme="minorEastAsia" w:eastAsiaTheme="minorEastAsia" w:cstheme="minorEastAsia"/>
                <w:sz w:val="20"/>
                <w:szCs w:val="20"/>
              </w:rPr>
            </w:pPr>
          </w:p>
          <w:p>
            <w:pPr>
              <w:pStyle w:val="30"/>
              <w:tabs>
                <w:tab w:val="left" w:pos="499"/>
              </w:tabs>
              <w:spacing w:line="240" w:lineRule="auto"/>
              <w:ind w:right="1"/>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接收机显示屏</w:t>
            </w: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屏幕尺寸</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1.8 寸 TFT 显示屏</w:t>
            </w:r>
          </w:p>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6"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显示模式</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 xml:space="preserve">全透 </w:t>
            </w:r>
          </w:p>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显示格式</w:t>
            </w:r>
          </w:p>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128 x RGB x 160 图形点阵</w:t>
            </w:r>
          </w:p>
          <w:p>
            <w:pPr>
              <w:pStyle w:val="30"/>
              <w:spacing w:before="65" w:line="240" w:lineRule="auto"/>
              <w:ind w:left="103" w:right="0"/>
              <w:jc w:val="left"/>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数据格式</w:t>
            </w:r>
          </w:p>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 xml:space="preserve">RGB565 </w:t>
            </w:r>
          </w:p>
          <w:p>
            <w:pPr>
              <w:pStyle w:val="30"/>
              <w:spacing w:before="65" w:line="240" w:lineRule="auto"/>
              <w:ind w:left="103" w:right="0"/>
              <w:jc w:val="left"/>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显示屏接口类型</w:t>
            </w:r>
          </w:p>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4线SPI串口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视角方向</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12点钟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显示屏驱动芯片</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ST7735S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显示屏外围尺寸</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34.00(宽)*45.83(长)*2.40(厚度)</w:t>
            </w:r>
          </w:p>
          <w:p>
            <w:pPr>
              <w:pStyle w:val="30"/>
              <w:spacing w:before="65" w:line="240" w:lineRule="auto"/>
              <w:ind w:left="103" w:right="0"/>
              <w:jc w:val="left"/>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分辨率</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128 RGB*160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显示尺寸</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28.03(宽)*35.04 (长)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像素尺寸</w:t>
            </w:r>
          </w:p>
        </w:tc>
        <w:tc>
          <w:tcPr>
            <w:tcW w:w="3952" w:type="dxa"/>
            <w:tcBorders>
              <w:tl2br w:val="nil"/>
              <w:tr2bl w:val="nil"/>
            </w:tcBorders>
          </w:tcPr>
          <w:p>
            <w:pPr>
              <w:pStyle w:val="30"/>
              <w:spacing w:before="65" w:line="240" w:lineRule="auto"/>
              <w:ind w:left="103" w:right="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0.219(宽)*0.219(长)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restart"/>
            <w:tcBorders>
              <w:tl2br w:val="nil"/>
              <w:tr2bl w:val="nil"/>
            </w:tcBorders>
            <w:shd w:val="clear" w:color="auto" w:fill="F1F1F1" w:themeFill="background1" w:themeFillShade="F2"/>
            <w:vAlign w:val="top"/>
          </w:tcPr>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line="240" w:lineRule="auto"/>
              <w:ind w:right="0"/>
              <w:jc w:val="left"/>
              <w:rPr>
                <w:rFonts w:hint="eastAsia" w:asciiTheme="minorEastAsia" w:hAnsiTheme="minorEastAsia" w:eastAsiaTheme="minorEastAsia" w:cstheme="minorEastAsia"/>
                <w:sz w:val="20"/>
                <w:szCs w:val="20"/>
              </w:rPr>
            </w:pPr>
          </w:p>
          <w:p>
            <w:pPr>
              <w:pStyle w:val="30"/>
              <w:spacing w:before="148" w:line="240" w:lineRule="auto"/>
              <w:ind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会议单元显示屏</w:t>
            </w:r>
          </w:p>
        </w:tc>
        <w:tc>
          <w:tcPr>
            <w:tcW w:w="368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显示模式</w:t>
            </w:r>
          </w:p>
        </w:tc>
        <w:tc>
          <w:tcPr>
            <w:tcW w:w="395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显示格式</w:t>
            </w:r>
          </w:p>
        </w:tc>
        <w:tc>
          <w:tcPr>
            <w:tcW w:w="395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240 x RGB x 320图形点阵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数据格式</w:t>
            </w:r>
          </w:p>
        </w:tc>
        <w:tc>
          <w:tcPr>
            <w:tcW w:w="395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RGB565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显示屏接口类型</w:t>
            </w:r>
          </w:p>
        </w:tc>
        <w:tc>
          <w:tcPr>
            <w:tcW w:w="3952" w:type="dxa"/>
            <w:tcBorders>
              <w:tl2br w:val="nil"/>
              <w:tr2bl w:val="nil"/>
            </w:tcBorders>
            <w:vAlign w:val="top"/>
          </w:tcPr>
          <w:p>
            <w:pPr>
              <w:pStyle w:val="30"/>
              <w:spacing w:before="65" w:line="240" w:lineRule="auto"/>
              <w:ind w:left="103" w:right="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4线SPI串口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视角方向</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12点钟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显示屏驱动芯片</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ST7789V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显示屏外围尺寸</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42.72(宽)*60.26(长)*2.60(厚度)</w:t>
            </w:r>
          </w:p>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分辨率</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240 RGB*320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显示尺寸</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36.72(宽)*48.96 (长)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37" w:type="dxa"/>
            <w:vMerge w:val="continue"/>
            <w:tcBorders>
              <w:tl2br w:val="nil"/>
              <w:tr2bl w:val="nil"/>
            </w:tcBorders>
            <w:shd w:val="clear" w:color="auto" w:fill="F1F1F1" w:themeFill="background1" w:themeFillShade="F2"/>
            <w:vAlign w:val="top"/>
          </w:tcPr>
          <w:p>
            <w:pP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像素尺寸</w:t>
            </w:r>
          </w:p>
        </w:tc>
        <w:tc>
          <w:tcPr>
            <w:tcW w:w="395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0.153(宽)*0.153(长)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restart"/>
            <w:tcBorders>
              <w:tl2br w:val="nil"/>
              <w:tr2bl w:val="nil"/>
            </w:tcBorders>
            <w:shd w:val="clear" w:color="auto" w:fill="F1F1F1" w:themeFill="background1" w:themeFillShade="F2"/>
          </w:tcPr>
          <w:p>
            <w:pPr>
              <w:pStyle w:val="30"/>
              <w:spacing w:before="66" w:line="240" w:lineRule="auto"/>
              <w:ind w:left="732" w:right="0"/>
              <w:jc w:val="center"/>
              <w:rPr>
                <w:rFonts w:hint="eastAsia" w:asciiTheme="minorEastAsia" w:hAnsiTheme="minorEastAsia" w:eastAsiaTheme="minorEastAsia" w:cstheme="minorEastAsia"/>
                <w:sz w:val="20"/>
                <w:szCs w:val="20"/>
              </w:rPr>
            </w:pPr>
          </w:p>
          <w:p>
            <w:pPr>
              <w:pStyle w:val="30"/>
              <w:spacing w:before="66" w:line="240" w:lineRule="auto"/>
              <w:ind w:left="732" w:right="0"/>
              <w:jc w:val="center"/>
              <w:rPr>
                <w:rFonts w:hint="eastAsia" w:asciiTheme="minorEastAsia" w:hAnsiTheme="minorEastAsia" w:eastAsiaTheme="minorEastAsia" w:cstheme="minorEastAsia"/>
                <w:sz w:val="20"/>
                <w:szCs w:val="20"/>
              </w:rPr>
            </w:pPr>
          </w:p>
          <w:p>
            <w:pPr>
              <w:pStyle w:val="30"/>
              <w:spacing w:before="66" w:line="240" w:lineRule="auto"/>
              <w:ind w:left="732" w:right="0"/>
              <w:jc w:val="center"/>
              <w:rPr>
                <w:rFonts w:hint="eastAsia" w:asciiTheme="minorEastAsia" w:hAnsiTheme="minorEastAsia" w:eastAsiaTheme="minorEastAsia" w:cstheme="minorEastAsia"/>
                <w:sz w:val="20"/>
                <w:szCs w:val="20"/>
              </w:rPr>
            </w:pPr>
          </w:p>
          <w:p>
            <w:pPr>
              <w:pStyle w:val="30"/>
              <w:spacing w:before="66" w:line="240" w:lineRule="auto"/>
              <w:ind w:left="732" w:right="0"/>
              <w:jc w:val="center"/>
              <w:rPr>
                <w:rFonts w:hint="eastAsia" w:asciiTheme="minorEastAsia" w:hAnsiTheme="minorEastAsia" w:eastAsiaTheme="minorEastAsia" w:cstheme="minorEastAsia"/>
                <w:sz w:val="20"/>
                <w:szCs w:val="20"/>
              </w:rPr>
            </w:pPr>
          </w:p>
          <w:p>
            <w:pPr>
              <w:pStyle w:val="30"/>
              <w:spacing w:before="66" w:line="240" w:lineRule="auto"/>
              <w:ind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接收机</w:t>
            </w:r>
            <w:r>
              <w:rPr>
                <w:rFonts w:hint="eastAsia" w:asciiTheme="minorEastAsia" w:hAnsiTheme="minorEastAsia" w:eastAsiaTheme="minorEastAsia" w:cstheme="minorEastAsia"/>
                <w:sz w:val="20"/>
                <w:szCs w:val="20"/>
              </w:rPr>
              <w:t>结构</w:t>
            </w:r>
          </w:p>
        </w:tc>
        <w:tc>
          <w:tcPr>
            <w:tcW w:w="3682" w:type="dxa"/>
            <w:tcBorders>
              <w:tl2br w:val="nil"/>
              <w:tr2bl w:val="nil"/>
            </w:tcBorders>
            <w:vAlign w:val="top"/>
          </w:tcPr>
          <w:p>
            <w:pPr>
              <w:pStyle w:val="30"/>
              <w:spacing w:before="65" w:line="240" w:lineRule="auto"/>
              <w:ind w:left="103" w:leftChars="0" w:right="0" w:rightChars="0"/>
              <w:jc w:val="both"/>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毛重</w:t>
            </w:r>
          </w:p>
        </w:tc>
        <w:tc>
          <w:tcPr>
            <w:tcW w:w="3952" w:type="dxa"/>
            <w:tcBorders>
              <w:tl2br w:val="nil"/>
              <w:tr2bl w:val="nil"/>
            </w:tcBorders>
            <w:vAlign w:val="top"/>
          </w:tcPr>
          <w:p>
            <w:pPr>
              <w:pStyle w:val="30"/>
              <w:spacing w:before="65" w:line="240" w:lineRule="auto"/>
              <w:ind w:left="102" w:leftChars="0" w:right="0" w:rightChars="0"/>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1.56kg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tcPr>
          <w:p>
            <w:pPr>
              <w:pStyle w:val="30"/>
              <w:spacing w:before="66" w:line="240" w:lineRule="auto"/>
              <w:ind w:left="732" w:right="0"/>
              <w:jc w:val="both"/>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裸机尺寸（长*宽*高）</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480</w:t>
            </w:r>
            <w:r>
              <w:rPr>
                <w:rFonts w:hint="eastAsia" w:asciiTheme="minorEastAsia" w:hAnsiTheme="minorEastAsia" w:eastAsiaTheme="minorEastAsia" w:cstheme="minorEastAsia"/>
                <w:sz w:val="20"/>
                <w:szCs w:val="20"/>
              </w:rPr>
              <w:t>MM*</w:t>
            </w:r>
            <w:r>
              <w:rPr>
                <w:rFonts w:hint="eastAsia" w:asciiTheme="minorEastAsia" w:hAnsiTheme="minorEastAsia" w:eastAsiaTheme="minorEastAsia" w:cstheme="minorEastAsia"/>
                <w:sz w:val="20"/>
                <w:szCs w:val="20"/>
                <w:lang w:val="en-US" w:eastAsia="zh-CN"/>
              </w:rPr>
              <w:t>155</w:t>
            </w:r>
            <w:r>
              <w:rPr>
                <w:rFonts w:hint="eastAsia" w:asciiTheme="minorEastAsia" w:hAnsiTheme="minorEastAsia" w:eastAsiaTheme="minorEastAsia" w:cstheme="minorEastAsia"/>
                <w:sz w:val="20"/>
                <w:szCs w:val="20"/>
              </w:rPr>
              <w:t>MM*</w:t>
            </w:r>
            <w:r>
              <w:rPr>
                <w:rFonts w:hint="eastAsia" w:asciiTheme="minorEastAsia" w:hAnsiTheme="minorEastAsia" w:eastAsiaTheme="minorEastAsia" w:cstheme="minorEastAsia"/>
                <w:sz w:val="20"/>
                <w:szCs w:val="20"/>
                <w:lang w:val="en-US" w:eastAsia="zh-CN"/>
              </w:rPr>
              <w:t>45</w:t>
            </w:r>
            <w:r>
              <w:rPr>
                <w:rFonts w:hint="eastAsia" w:asciiTheme="minorEastAsia" w:hAnsiTheme="minorEastAsia" w:eastAsiaTheme="minorEastAsia" w:cstheme="minorEastAsia"/>
                <w:sz w:val="20"/>
                <w:szCs w:val="20"/>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tcPr>
          <w:p>
            <w:pPr>
              <w:pStyle w:val="30"/>
              <w:spacing w:before="66" w:line="240" w:lineRule="auto"/>
              <w:ind w:left="732" w:right="0"/>
              <w:jc w:val="both"/>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包装尺寸（长*宽*高）</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526MM*380MM*158MM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tcPr>
          <w:p>
            <w:pPr>
              <w:pStyle w:val="30"/>
              <w:spacing w:before="66" w:line="240" w:lineRule="auto"/>
              <w:ind w:left="732" w:right="0"/>
              <w:jc w:val="left"/>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外壳材料（面框/后壳）</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铝型材/钣金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tcPr>
          <w:p>
            <w:pPr>
              <w:pStyle w:val="30"/>
              <w:spacing w:before="66" w:line="240" w:lineRule="auto"/>
              <w:ind w:left="732" w:right="0"/>
              <w:jc w:val="left"/>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外壳颜色（面框/后壳）</w:t>
            </w:r>
          </w:p>
        </w:tc>
        <w:tc>
          <w:tcPr>
            <w:tcW w:w="3952" w:type="dxa"/>
            <w:tcBorders>
              <w:tl2br w:val="nil"/>
              <w:tr2bl w:val="nil"/>
            </w:tcBorders>
            <w:vAlign w:val="top"/>
          </w:tcPr>
          <w:p>
            <w:pPr>
              <w:pStyle w:val="30"/>
              <w:spacing w:before="66" w:line="240" w:lineRule="auto"/>
              <w:ind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灰色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语言</w:t>
            </w: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中文</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简体中文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restart"/>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p>
            <w:pPr>
              <w:bidi w:val="0"/>
              <w:rPr>
                <w:rFonts w:hint="eastAsia" w:asciiTheme="minorEastAsia" w:hAnsiTheme="minorEastAsia" w:eastAsiaTheme="minorEastAsia" w:cstheme="minorEastAsia"/>
                <w:sz w:val="20"/>
                <w:szCs w:val="20"/>
              </w:rPr>
            </w:pPr>
          </w:p>
          <w:p>
            <w:pPr>
              <w:bidi w:val="0"/>
              <w:jc w:val="center"/>
              <w:rPr>
                <w:rFonts w:hint="eastAsia" w:asciiTheme="minorEastAsia" w:hAnsiTheme="minorEastAsia" w:eastAsiaTheme="minorEastAsia" w:cstheme="minorEastAsia"/>
                <w:sz w:val="20"/>
                <w:szCs w:val="20"/>
                <w:lang w:val="en-US" w:eastAsia="zh-CN"/>
              </w:rPr>
            </w:pPr>
          </w:p>
          <w:p>
            <w:pPr>
              <w:bidi w:val="0"/>
              <w:jc w:val="center"/>
              <w:rPr>
                <w:rFonts w:hint="eastAsia" w:asciiTheme="minorEastAsia" w:hAnsiTheme="minorEastAsia" w:eastAsiaTheme="minorEastAsia" w:cstheme="minorEastAsia"/>
                <w:sz w:val="20"/>
                <w:szCs w:val="20"/>
                <w:lang w:val="en-US" w:eastAsia="zh-CN"/>
              </w:rPr>
            </w:pPr>
          </w:p>
          <w:p>
            <w:pPr>
              <w:bidi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会议单元</w:t>
            </w: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鹅颈尺寸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392*20mm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屏幕尺寸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50*37mm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按键尺寸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连接柱尺寸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20*20*35mm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底盒尺寸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130*90*60（最高点）mm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毛重</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restart"/>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lang w:val="en-US" w:eastAsia="zh-CN"/>
              </w:rPr>
            </w:pPr>
          </w:p>
          <w:p>
            <w:pPr>
              <w:pStyle w:val="30"/>
              <w:spacing w:before="65" w:line="240" w:lineRule="auto"/>
              <w:ind w:right="1" w:rightChars="0"/>
              <w:jc w:val="center"/>
              <w:rPr>
                <w:rFonts w:hint="eastAsia" w:asciiTheme="minorEastAsia" w:hAnsiTheme="minorEastAsia" w:eastAsiaTheme="minorEastAsia" w:cstheme="minorEastAsia"/>
                <w:sz w:val="20"/>
                <w:szCs w:val="20"/>
                <w:lang w:val="en-US" w:eastAsia="zh-CN"/>
              </w:rPr>
            </w:pPr>
          </w:p>
          <w:p>
            <w:pPr>
              <w:pStyle w:val="30"/>
              <w:spacing w:before="65" w:line="240" w:lineRule="auto"/>
              <w:ind w:right="1" w:rightChars="0"/>
              <w:jc w:val="center"/>
              <w:rPr>
                <w:rFonts w:hint="eastAsia" w:asciiTheme="minorEastAsia" w:hAnsiTheme="minorEastAsia" w:eastAsiaTheme="minorEastAsia" w:cstheme="minorEastAsia"/>
                <w:sz w:val="20"/>
                <w:szCs w:val="20"/>
                <w:lang w:val="en-US" w:eastAsia="zh-CN"/>
              </w:rPr>
            </w:pPr>
          </w:p>
          <w:p>
            <w:pPr>
              <w:pStyle w:val="30"/>
              <w:spacing w:before="65" w:line="240" w:lineRule="auto"/>
              <w:ind w:right="1"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随机配件</w:t>
            </w: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双口USB充电器</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25*25*45mm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充电线</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吸盘天线</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电源适配器DC 12v/1A</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6.35音频线</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537" w:type="dxa"/>
            <w:vMerge w:val="continue"/>
            <w:tcBorders>
              <w:tl2br w:val="nil"/>
              <w:tr2bl w:val="nil"/>
            </w:tcBorders>
            <w:shd w:val="clear" w:color="auto" w:fill="F1F1F1" w:themeFill="background1" w:themeFillShade="F2"/>
            <w:vAlign w:val="top"/>
          </w:tcPr>
          <w:p>
            <w:pPr>
              <w:pStyle w:val="30"/>
              <w:spacing w:before="65" w:line="240" w:lineRule="auto"/>
              <w:ind w:right="1" w:rightChars="0"/>
              <w:jc w:val="center"/>
              <w:rPr>
                <w:rFonts w:hint="eastAsia" w:asciiTheme="minorEastAsia" w:hAnsiTheme="minorEastAsia" w:eastAsiaTheme="minorEastAsia" w:cstheme="minorEastAsia"/>
                <w:sz w:val="20"/>
                <w:szCs w:val="20"/>
              </w:rPr>
            </w:pPr>
          </w:p>
        </w:tc>
        <w:tc>
          <w:tcPr>
            <w:tcW w:w="3682" w:type="dxa"/>
            <w:tcBorders>
              <w:tl2br w:val="nil"/>
              <w:tr2bl w:val="nil"/>
            </w:tcBorders>
            <w:vAlign w:val="top"/>
          </w:tcPr>
          <w:p>
            <w:pPr>
              <w:pStyle w:val="30"/>
              <w:spacing w:before="66" w:line="240" w:lineRule="auto"/>
              <w:ind w:left="103"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外包装尺寸</w:t>
            </w:r>
          </w:p>
        </w:tc>
        <w:tc>
          <w:tcPr>
            <w:tcW w:w="3952" w:type="dxa"/>
            <w:tcBorders>
              <w:tl2br w:val="nil"/>
              <w:tr2bl w:val="nil"/>
            </w:tcBorders>
            <w:vAlign w:val="top"/>
          </w:tcPr>
          <w:p>
            <w:pPr>
              <w:pStyle w:val="30"/>
              <w:spacing w:before="66" w:line="240" w:lineRule="auto"/>
              <w:ind w:left="102" w:leftChars="0" w:right="0" w:righ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585*385*185mm</w:t>
            </w:r>
          </w:p>
        </w:tc>
      </w:tr>
    </w:tbl>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line="360" w:lineRule="auto"/>
        <w:ind w:right="-17" w:rightChars="0"/>
        <w:jc w:val="left"/>
        <w:textAlignment w:val="auto"/>
        <w:outlineLvl w:val="0"/>
        <w:rPr>
          <w:rFonts w:hint="eastAsia" w:eastAsia="宋体"/>
          <w:lang w:eastAsia="zh-CN"/>
        </w:rPr>
      </w:pPr>
      <w:r>
        <w:rPr>
          <w:rFonts w:hint="eastAsia" w:ascii="微软雅黑" w:hAnsi="微软雅黑" w:eastAsia="微软雅黑" w:cs="微软雅黑"/>
          <w:sz w:val="36"/>
          <w:szCs w:val="36"/>
          <w:lang w:val="en-US" w:eastAsia="zh-CN"/>
        </w:rPr>
        <w:t>四、</w:t>
      </w:r>
      <w:r>
        <w:rPr>
          <w:rFonts w:hint="eastAsia" w:ascii="微软雅黑" w:hAnsi="微软雅黑" w:eastAsia="微软雅黑" w:cs="微软雅黑"/>
          <w:sz w:val="36"/>
          <w:szCs w:val="36"/>
        </w:rPr>
        <w:t>产品结构图</w:t>
      </w:r>
    </w:p>
    <w:p>
      <w:pPr>
        <w:pStyle w:val="2"/>
        <w:rPr>
          <w:rFonts w:hint="eastAsia"/>
          <w:lang w:val="en-US" w:eastAsia="zh-CN"/>
        </w:rPr>
      </w:pPr>
      <w:r>
        <w:drawing>
          <wp:inline distT="0" distB="0" distL="114300" distR="114300">
            <wp:extent cx="328930" cy="262255"/>
            <wp:effectExtent l="0" t="0" r="4445" b="44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28930" cy="2622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478145" cy="4587875"/>
            <wp:effectExtent l="0" t="0" r="0" b="0"/>
            <wp:docPr id="7" name="图片 7" descr="拖四鹅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拖四鹅颈"/>
                    <pic:cNvPicPr>
                      <a:picLocks noChangeAspect="1"/>
                    </pic:cNvPicPr>
                  </pic:nvPicPr>
                  <pic:blipFill>
                    <a:blip r:embed="rId9"/>
                    <a:srcRect t="29046" b="11750"/>
                    <a:stretch>
                      <a:fillRect/>
                    </a:stretch>
                  </pic:blipFill>
                  <pic:spPr>
                    <a:xfrm>
                      <a:off x="0" y="0"/>
                      <a:ext cx="5478145" cy="4587875"/>
                    </a:xfrm>
                    <a:prstGeom prst="rect">
                      <a:avLst/>
                    </a:prstGeom>
                  </pic:spPr>
                </pic:pic>
              </a:graphicData>
            </a:graphic>
          </wp:inline>
        </w:drawing>
      </w:r>
      <w:r>
        <w:drawing>
          <wp:anchor distT="0" distB="0" distL="114935" distR="114935" simplePos="0" relativeHeight="251660288" behindDoc="0" locked="0" layoutInCell="1" allowOverlap="1">
            <wp:simplePos x="0" y="0"/>
            <wp:positionH relativeFrom="column">
              <wp:posOffset>5036820</wp:posOffset>
            </wp:positionH>
            <wp:positionV relativeFrom="paragraph">
              <wp:posOffset>11430</wp:posOffset>
            </wp:positionV>
            <wp:extent cx="328930" cy="128270"/>
            <wp:effectExtent l="0" t="0" r="4445" b="508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328930" cy="128270"/>
                    </a:xfrm>
                    <a:prstGeom prst="rect">
                      <a:avLst/>
                    </a:prstGeom>
                    <a:noFill/>
                    <a:ln>
                      <a:noFill/>
                    </a:ln>
                  </pic:spPr>
                </pic:pic>
              </a:graphicData>
            </a:graphic>
          </wp:anchor>
        </w:drawing>
      </w:r>
      <w:r>
        <w:drawing>
          <wp:anchor distT="0" distB="0" distL="114935" distR="114935" simplePos="0" relativeHeight="251661312" behindDoc="0" locked="0" layoutInCell="1" allowOverlap="1">
            <wp:simplePos x="0" y="0"/>
            <wp:positionH relativeFrom="column">
              <wp:posOffset>6252845</wp:posOffset>
            </wp:positionH>
            <wp:positionV relativeFrom="paragraph">
              <wp:posOffset>116840</wp:posOffset>
            </wp:positionV>
            <wp:extent cx="163195" cy="104775"/>
            <wp:effectExtent l="0" t="0" r="825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163195" cy="104775"/>
                    </a:xfrm>
                    <a:prstGeom prst="rect">
                      <a:avLst/>
                    </a:prstGeom>
                    <a:noFill/>
                    <a:ln>
                      <a:noFill/>
                    </a:ln>
                  </pic:spPr>
                </pic:pic>
              </a:graphicData>
            </a:graphic>
          </wp:anchor>
        </w:drawing>
      </w: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9264" behindDoc="0" locked="0" layoutInCell="1" allowOverlap="1">
          <wp:simplePos x="0" y="0"/>
          <wp:positionH relativeFrom="column">
            <wp:posOffset>5711190</wp:posOffset>
          </wp:positionH>
          <wp:positionV relativeFrom="paragraph">
            <wp:posOffset>137160</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5D5E9D"/>
    <w:rsid w:val="057E74F5"/>
    <w:rsid w:val="092D5391"/>
    <w:rsid w:val="097D4F5F"/>
    <w:rsid w:val="0BE81B6C"/>
    <w:rsid w:val="0E6B3F52"/>
    <w:rsid w:val="101C440E"/>
    <w:rsid w:val="114E06C3"/>
    <w:rsid w:val="117619C8"/>
    <w:rsid w:val="12800587"/>
    <w:rsid w:val="15E2762C"/>
    <w:rsid w:val="16852CE2"/>
    <w:rsid w:val="16CA259A"/>
    <w:rsid w:val="17283A6B"/>
    <w:rsid w:val="17D80473"/>
    <w:rsid w:val="183028D1"/>
    <w:rsid w:val="18D94D16"/>
    <w:rsid w:val="1C024584"/>
    <w:rsid w:val="1D61352C"/>
    <w:rsid w:val="1E7B061E"/>
    <w:rsid w:val="1F10520A"/>
    <w:rsid w:val="1F14208B"/>
    <w:rsid w:val="207F7B8E"/>
    <w:rsid w:val="21F11323"/>
    <w:rsid w:val="22EA5D72"/>
    <w:rsid w:val="2398039C"/>
    <w:rsid w:val="25BE7EB3"/>
    <w:rsid w:val="2A046362"/>
    <w:rsid w:val="2A6428AE"/>
    <w:rsid w:val="2A64640A"/>
    <w:rsid w:val="2B847C6D"/>
    <w:rsid w:val="2D1C7470"/>
    <w:rsid w:val="2D20584C"/>
    <w:rsid w:val="2D870D8D"/>
    <w:rsid w:val="2E335B48"/>
    <w:rsid w:val="302C5C1C"/>
    <w:rsid w:val="311A1F18"/>
    <w:rsid w:val="315E1E05"/>
    <w:rsid w:val="32130E41"/>
    <w:rsid w:val="331704BD"/>
    <w:rsid w:val="340547BA"/>
    <w:rsid w:val="37960F73"/>
    <w:rsid w:val="3825367C"/>
    <w:rsid w:val="38CC3AF8"/>
    <w:rsid w:val="39BD040F"/>
    <w:rsid w:val="3A9C797B"/>
    <w:rsid w:val="3BC66F24"/>
    <w:rsid w:val="3DFC6C2D"/>
    <w:rsid w:val="3DFE0BF8"/>
    <w:rsid w:val="3E8A248B"/>
    <w:rsid w:val="3F163D1F"/>
    <w:rsid w:val="40445D32"/>
    <w:rsid w:val="445F194D"/>
    <w:rsid w:val="463C3D3C"/>
    <w:rsid w:val="49C8030C"/>
    <w:rsid w:val="4A056E6A"/>
    <w:rsid w:val="4D063625"/>
    <w:rsid w:val="4DCD43CE"/>
    <w:rsid w:val="4E870795"/>
    <w:rsid w:val="4E9764FE"/>
    <w:rsid w:val="4EA8496E"/>
    <w:rsid w:val="503E4E84"/>
    <w:rsid w:val="50BB2978"/>
    <w:rsid w:val="525C3CE7"/>
    <w:rsid w:val="538C05FC"/>
    <w:rsid w:val="552F7491"/>
    <w:rsid w:val="56755377"/>
    <w:rsid w:val="57160908"/>
    <w:rsid w:val="59417793"/>
    <w:rsid w:val="5A737E20"/>
    <w:rsid w:val="5AFC6067"/>
    <w:rsid w:val="5B5A4166"/>
    <w:rsid w:val="5C0C052C"/>
    <w:rsid w:val="5C147C09"/>
    <w:rsid w:val="5CD5091E"/>
    <w:rsid w:val="5D9E51B4"/>
    <w:rsid w:val="60600E46"/>
    <w:rsid w:val="60D76F75"/>
    <w:rsid w:val="61AA1D5B"/>
    <w:rsid w:val="62053A53"/>
    <w:rsid w:val="64BE25DF"/>
    <w:rsid w:val="64FD69D8"/>
    <w:rsid w:val="65235B46"/>
    <w:rsid w:val="668C4743"/>
    <w:rsid w:val="677671A1"/>
    <w:rsid w:val="690A736D"/>
    <w:rsid w:val="69586B5E"/>
    <w:rsid w:val="6B103BB8"/>
    <w:rsid w:val="6B8F2304"/>
    <w:rsid w:val="6C044D7B"/>
    <w:rsid w:val="6C225455"/>
    <w:rsid w:val="6DC01176"/>
    <w:rsid w:val="6F80296B"/>
    <w:rsid w:val="728704B4"/>
    <w:rsid w:val="729A269C"/>
    <w:rsid w:val="746C5BB4"/>
    <w:rsid w:val="74CD3C98"/>
    <w:rsid w:val="778C777D"/>
    <w:rsid w:val="77BE6DDB"/>
    <w:rsid w:val="77BF424C"/>
    <w:rsid w:val="784746D5"/>
    <w:rsid w:val="7BFC5A6F"/>
    <w:rsid w:val="7DE7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2"/>
    <w:qFormat/>
    <w:uiPriority w:val="9"/>
    <w:pPr>
      <w:spacing w:before="340" w:after="330" w:line="578" w:lineRule="auto"/>
      <w:outlineLvl w:val="0"/>
    </w:pPr>
    <w:rPr>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character" w:customStyle="1" w:styleId="17">
    <w:name w:val="批注框文本 字符"/>
    <w:basedOn w:val="13"/>
    <w:link w:val="8"/>
    <w:semiHidden/>
    <w:qFormat/>
    <w:uiPriority w:val="99"/>
    <w:rPr>
      <w:sz w:val="18"/>
      <w:szCs w:val="18"/>
    </w:rPr>
  </w:style>
  <w:style w:type="character" w:customStyle="1" w:styleId="18">
    <w:name w:val="标题 3 字符"/>
    <w:basedOn w:val="13"/>
    <w:link w:val="5"/>
    <w:qFormat/>
    <w:uiPriority w:val="9"/>
    <w:rPr>
      <w:b/>
      <w:sz w:val="32"/>
    </w:rPr>
  </w:style>
  <w:style w:type="character" w:customStyle="1" w:styleId="19">
    <w:name w:val="标题 2 字符"/>
    <w:basedOn w:val="13"/>
    <w:link w:val="4"/>
    <w:qFormat/>
    <w:uiPriority w:val="9"/>
    <w:rPr>
      <w:rFonts w:asciiTheme="majorHAnsi" w:hAnsiTheme="majorHAnsi" w:eastAsiaTheme="majorEastAsia" w:cstheme="majorBidi"/>
      <w:b/>
      <w:bCs/>
      <w:sz w:val="32"/>
      <w:szCs w:val="32"/>
    </w:rPr>
  </w:style>
  <w:style w:type="paragraph" w:customStyle="1" w:styleId="20">
    <w:name w:val="列表段落1"/>
    <w:basedOn w:val="1"/>
    <w:qFormat/>
    <w:uiPriority w:val="34"/>
    <w:pPr>
      <w:ind w:firstLine="420" w:firstLineChars="200"/>
    </w:pPr>
  </w:style>
  <w:style w:type="paragraph" w:styleId="21">
    <w:name w:val="List Paragraph"/>
    <w:basedOn w:val="1"/>
    <w:qFormat/>
    <w:uiPriority w:val="34"/>
    <w:pPr>
      <w:ind w:firstLine="420" w:firstLineChars="200"/>
    </w:pPr>
  </w:style>
  <w:style w:type="character" w:customStyle="1" w:styleId="22">
    <w:name w:val="标题 1 字符"/>
    <w:basedOn w:val="13"/>
    <w:link w:val="3"/>
    <w:qFormat/>
    <w:uiPriority w:val="9"/>
    <w:rPr>
      <w:b/>
      <w:bCs/>
      <w:kern w:val="44"/>
      <w:sz w:val="44"/>
      <w:szCs w:val="44"/>
    </w:rPr>
  </w:style>
  <w:style w:type="paragraph" w:customStyle="1" w:styleId="23">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4">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5">
    <w:name w:val="样式1"/>
    <w:basedOn w:val="3"/>
    <w:next w:val="1"/>
    <w:qFormat/>
    <w:uiPriority w:val="0"/>
    <w:pPr>
      <w:spacing w:before="100" w:after="90"/>
    </w:pPr>
  </w:style>
  <w:style w:type="paragraph" w:customStyle="1" w:styleId="26">
    <w:name w:val="样式2"/>
    <w:basedOn w:val="3"/>
    <w:next w:val="1"/>
    <w:qFormat/>
    <w:uiPriority w:val="0"/>
    <w:pPr>
      <w:spacing w:before="120" w:after="120" w:line="360" w:lineRule="auto"/>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1952</Words>
  <Characters>2352</Characters>
  <Lines>6</Lines>
  <Paragraphs>1</Paragraphs>
  <TotalTime>3</TotalTime>
  <ScaleCrop>false</ScaleCrop>
  <LinksUpToDate>false</LinksUpToDate>
  <CharactersWithSpaces>2412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2022-12-20T07:14:43Z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296ED12F85624348BA73CFD946E0C537</vt:lpwstr>
  </property>
</Properties>
</file>