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发言系统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spacing w:line="360" w:lineRule="auto"/>
        <w:ind w:firstLine="2601" w:firstLineChars="500"/>
        <w:jc w:val="left"/>
        <w:rPr>
          <w:rFonts w:hint="default" w:ascii="微软雅黑" w:hAnsi="微软雅黑" w:eastAsia="微软雅黑"/>
          <w:b/>
          <w:sz w:val="52"/>
          <w:szCs w:val="52"/>
          <w:lang w:val="en-US" w:eastAsia="zh-CN"/>
        </w:rPr>
      </w:pPr>
      <w:r>
        <w:rPr>
          <w:rFonts w:hint="eastAsia" w:ascii="微软雅黑" w:hAnsi="微软雅黑" w:eastAsia="微软雅黑"/>
          <w:b/>
          <w:sz w:val="52"/>
          <w:szCs w:val="52"/>
          <w:lang w:val="en-US" w:eastAsia="zh-CN"/>
        </w:rPr>
        <w:t>无线数字主席发言单元</w:t>
      </w:r>
    </w:p>
    <w:p>
      <w:pPr>
        <w:spacing w:line="360" w:lineRule="auto"/>
        <w:ind w:firstLine="4320" w:firstLineChars="1200"/>
        <w:jc w:val="left"/>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DM-400CS</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480" w:firstLineChars="200"/>
        <w:jc w:val="center"/>
        <w:rPr>
          <w:rFonts w:ascii="微软雅黑" w:hAnsi="微软雅黑" w:eastAsia="微软雅黑" w:cs="微软雅黑"/>
          <w:sz w:val="24"/>
          <w:szCs w:val="24"/>
        </w:rPr>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w:t>
      </w:r>
      <w:r>
        <w:rPr>
          <w:rFonts w:hint="eastAsia" w:ascii="微软雅黑" w:hAnsi="微软雅黑" w:eastAsia="微软雅黑" w:cs="微软雅黑"/>
          <w:sz w:val="24"/>
          <w:szCs w:val="24"/>
          <w:highlight w:val="none"/>
        </w:rPr>
        <w:t>限公司</w:t>
      </w:r>
      <w:r>
        <w:rPr>
          <w:rFonts w:hint="eastAsia" w:ascii="微软雅黑" w:hAnsi="微软雅黑" w:eastAsia="微软雅黑" w:cs="微软雅黑"/>
          <w:sz w:val="24"/>
          <w:szCs w:val="24"/>
          <w:highlight w:val="none"/>
          <w:lang w:val="en-US" w:eastAsia="zh-CN"/>
        </w:rPr>
        <w:t>发言系统系列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r>
        <w:rPr>
          <w:rFonts w:ascii="Arial" w:hAnsi="Arial" w:eastAsia="微软雅黑" w:cs="Arial"/>
          <w:sz w:val="24"/>
          <w:szCs w:val="24"/>
          <w:highlight w:val="none"/>
        </w:rPr>
        <w:t>＊</w:t>
      </w:r>
      <w:r>
        <w:rPr>
          <w:rFonts w:hint="eastAsia" w:ascii="Arial" w:hAnsi="Arial" w:eastAsia="微软雅黑" w:cs="Arial"/>
          <w:sz w:val="24"/>
          <w:szCs w:val="24"/>
          <w:highlight w:val="none"/>
        </w:rPr>
        <w:t>警告：本产品属于A类设备。在居住环境中，运行此设备可能会造成无线电干扰。</w:t>
      </w: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4"/>
        <w:jc w:val="both"/>
        <w:rPr>
          <w:rFonts w:ascii="微软雅黑" w:hAnsi="微软雅黑"/>
        </w:rPr>
      </w:pPr>
    </w:p>
    <w:p>
      <w:pPr>
        <w:pStyle w:val="34"/>
        <w:jc w:val="both"/>
        <w:rPr>
          <w:rFonts w:ascii="微软雅黑" w:hAnsi="微软雅黑"/>
        </w:rPr>
      </w:pPr>
      <w:r>
        <w:rPr>
          <w:rFonts w:hint="eastAsia"/>
          <w:lang w:val="en-US" w:eastAsia="zh-CN"/>
        </w:rPr>
        <w:t xml:space="preserve">                                   </w:t>
      </w:r>
    </w:p>
    <w:p>
      <w:pPr>
        <w:pStyle w:val="34"/>
        <w:jc w:val="center"/>
        <w:rPr>
          <w:rFonts w:ascii="微软雅黑" w:hAnsi="微软雅黑"/>
        </w:rPr>
      </w:pPr>
      <w:r>
        <w:drawing>
          <wp:inline distT="0" distB="0" distL="114300" distR="114300">
            <wp:extent cx="2036445" cy="2080895"/>
            <wp:effectExtent l="0" t="0" r="0" b="0"/>
            <wp:docPr id="324"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3"/>
                    <pic:cNvPicPr>
                      <a:picLocks noChangeAspect="1"/>
                    </pic:cNvPicPr>
                  </pic:nvPicPr>
                  <pic:blipFill>
                    <a:blip r:embed="rId6"/>
                    <a:stretch>
                      <a:fillRect/>
                    </a:stretch>
                  </pic:blipFill>
                  <pic:spPr>
                    <a:xfrm>
                      <a:off x="0" y="0"/>
                      <a:ext cx="2036445" cy="2080895"/>
                    </a:xfrm>
                    <a:prstGeom prst="rect">
                      <a:avLst/>
                    </a:prstGeom>
                  </pic:spPr>
                </pic:pic>
              </a:graphicData>
            </a:graphic>
          </wp:inline>
        </w:drawing>
      </w:r>
    </w:p>
    <w:p>
      <w:pPr>
        <w:pStyle w:val="34"/>
        <w:jc w:val="center"/>
        <w:rPr>
          <w:rFonts w:ascii="微软雅黑" w:hAnsi="微软雅黑"/>
        </w:rPr>
      </w:pPr>
    </w:p>
    <w:p>
      <w:pPr>
        <w:pStyle w:val="34"/>
        <w:jc w:val="both"/>
        <w:rPr>
          <w:rFonts w:ascii="微软雅黑" w:hAnsi="微软雅黑"/>
        </w:rPr>
      </w:pP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0" w:firstLine="0" w:firstLine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产品特点</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采用DSP/DDOV数字化处理与传输技术；</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具备无线充电功能，彻底解决充电线缆束缚和长时间会议电量不足的问题；</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无线充电过程中具备温度、过压、磁场、短路、过充、过流等自动保护功能；</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采用防水防尘设计，8"超大电容感应触控玻璃面板，无机械按键、开关过程中不产生按键声；</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采用2.4G全数字跳频（DSSS）调制通讯技术，ISM频段，通过无线收发器进行语音数据交互，确保音频延时少于5.5mS；</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采用128位AES Rijndael和48位PIN码加密保护，防止窃听和非授权访问，确保会议的私密性；</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真正意义数字无线收发器分离及自适应跳频技术，前向误差校正与重传机制，确保数据永不丢失；</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具备160×128图形TFT显示屏，可显示发言时间、ID地址、信号强弱、电池电量，操作直观明了；</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全频率范围内自动识别干扰源的频率，具备自动无声切换到无干扰频率范围保障系统实时正常通信；</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配合云台摄像机，通过无线会议主机、控制键盘或电脑PC软件预设后，可进行摄像机自动跟踪；</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系统具备四种工作模式，发言数量可自定义设置（可设置数量为1/2/3/4台）：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 先进先出模式：达到数量限制后，再开启单元将覆盖最先开启的单元；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 主席专属模式：只有主席单元才可以开启发言，代表单元将无法开启；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 限时发言模式：根据实际需求设置发言时间，倒计时结束后自动关闭单元；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 限制发言工作模式：达到数量限制后，其它代表单元将无法开启；</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具备发言计时及定时发言功能；</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无线会议单元具备独立电源开关按钮，有效防止漏电现象，符合人性化设计；</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采用可拆式大容量锂电池，具备双充电装置功能，支持无线充电与充电箱充电；</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低功耗设计，具备电量动态显示和低电提醒功能，支持15小时连续发言或30小时待机；</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采用先进静电隔离技术设计，即使在干燥环境和地区也可以避免产生静电；</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驻极体超心形指向性麦克风，确保拾音距离及声音质量，拾音距离可达50cm；</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系统采用数字音频处理技术，频率响应可达30Hz-20KHz接近CD音质效果；</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话筒杆采用螺旋可拆卸式设计，可根据需求选配不同规格话筒杆；</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采用性能稳定的电容式感应触摸按键，并支持手套模式；</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采用ID寻址方式，会议管理软件或无线会议主机对会议单元自定义ID编号，避免ID编号重复；</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超强的抗干扰能力，来电绝不产生“滋滋”声，确保会场内设备不受手机、蓝牙、无线电、WiFi等信号干扰；</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default"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系统可同时接入4台主席单元，主席单元具有优先权功能，也可关闭其它正在发言的代表单元；</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具备无线充电功能，彻底解决充电线缆束缚和长时间会议电量不足的问题；</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无线充电过程中具备温度、过压、磁场、短路、过充、过流等自动保护功能；</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采用防水防尘设计，8"超大电容感应触控玻璃面板，无机械按键、开关过程中不产生按键声；</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系统具备≥四种工作模式，包括先进先出、主席专用、限时发言、限制发言工作模式，最大发言数量≥4台；</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采用2.4G全数字跳频（DSSS）调制通讯技术，ISM频段，通过无线收发器进行语音数据交互，确保音频延时少于5.5mS；</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采用128位AES Rijndael和48位PIN码加密保护，防止窃听和非授权访问，确保会议的私密性；</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具备160×128图形TFT显示屏，可显示发言时间、ID地址、信号强弱、电池电量，操作直观明了；</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配合云台摄像机，通过无线会议主机、控制键盘或电脑PC软件预设后，可进行摄像机自动跟踪；</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无线会议单元具备独立电源开关按钮，有效防止漏电现象，符合人性化设计；</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采用可拆式大容量锂电池，具备双充电装置功能，支持无线充电与充电箱充电；</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系统可同时接入4台主席单元，主席单元具有优先权功能，也可关闭其它正在发言的代表单元；</w:t>
      </w:r>
    </w:p>
    <w:p>
      <w:pPr>
        <w:pStyle w:val="2"/>
        <w:rPr>
          <w:rFonts w:hint="eastAsia" w:ascii="微软雅黑" w:hAnsi="微软雅黑" w:eastAsia="微软雅黑" w:cs="微软雅黑"/>
          <w:kern w:val="2"/>
          <w:sz w:val="24"/>
          <w:szCs w:val="24"/>
          <w:lang w:val="en-US" w:eastAsia="zh-CN" w:bidi="ar-SA"/>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440" w:lineRule="exact"/>
        <w:ind w:left="0" w:firstLine="0" w:firstLineChars="0"/>
        <w:textAlignment w:val="auto"/>
        <w:outlineLvl w:val="0"/>
        <w:rPr>
          <w:rFonts w:hint="eastAsia" w:ascii="微软雅黑" w:hAnsi="微软雅黑" w:eastAsia="微软雅黑" w:cs="微软雅黑"/>
          <w:b/>
          <w:bCs/>
          <w:kern w:val="2"/>
          <w:sz w:val="36"/>
          <w:szCs w:val="36"/>
          <w:lang w:val="en-US" w:eastAsia="zh-CN" w:bidi="ar-SA"/>
        </w:rPr>
      </w:pPr>
      <w:bookmarkStart w:id="1" w:name="_GoBack"/>
      <w:bookmarkEnd w:id="1"/>
      <w:r>
        <w:rPr>
          <w:rFonts w:hint="eastAsia" w:ascii="微软雅黑" w:hAnsi="微软雅黑" w:eastAsia="微软雅黑" w:cs="微软雅黑"/>
          <w:b/>
          <w:bCs/>
          <w:kern w:val="2"/>
          <w:sz w:val="36"/>
          <w:szCs w:val="36"/>
          <w:lang w:val="en-US" w:eastAsia="zh-CN" w:bidi="ar-SA"/>
        </w:rPr>
        <w:t>产品参数</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60"/>
        <w:gridCol w:w="46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频率响应</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Hans"/>
              </w:rPr>
            </w:pPr>
            <w:r>
              <w:rPr>
                <w:rFonts w:hint="eastAsia" w:ascii="宋体" w:hAnsi="宋体" w:eastAsia="宋体" w:cs="宋体"/>
                <w:sz w:val="20"/>
                <w:szCs w:val="20"/>
              </w:rPr>
              <w:t>30Hz~20KHz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39"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信噪比</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&gt;90 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Hans"/>
              </w:rPr>
            </w:pPr>
            <w:r>
              <w:rPr>
                <w:rFonts w:hint="eastAsia" w:ascii="宋体" w:hAnsi="宋体" w:eastAsia="宋体" w:cs="宋体"/>
                <w:sz w:val="20"/>
                <w:szCs w:val="20"/>
              </w:rPr>
              <w:t>动态范围</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96dB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Hans"/>
              </w:rPr>
            </w:pPr>
            <w:r>
              <w:rPr>
                <w:rFonts w:hint="eastAsia" w:ascii="宋体" w:hAnsi="宋体" w:eastAsia="宋体" w:cs="宋体"/>
                <w:sz w:val="20"/>
                <w:szCs w:val="20"/>
              </w:rPr>
              <w:t>总谐波失真</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&lt; 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Hans"/>
              </w:rPr>
            </w:pPr>
            <w:r>
              <w:rPr>
                <w:rFonts w:hint="eastAsia" w:ascii="宋体" w:hAnsi="宋体" w:eastAsia="宋体" w:cs="宋体"/>
                <w:sz w:val="20"/>
                <w:szCs w:val="20"/>
              </w:rPr>
              <w:t>通讯技术</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2.4G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Hans"/>
              </w:rPr>
            </w:pPr>
            <w:r>
              <w:rPr>
                <w:rFonts w:hint="eastAsia" w:ascii="宋体" w:hAnsi="宋体" w:eastAsia="宋体" w:cs="宋体"/>
                <w:sz w:val="20"/>
                <w:szCs w:val="20"/>
              </w:rPr>
              <w:t>显示屏</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2英寸LCD屏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Hans"/>
              </w:rPr>
            </w:pPr>
            <w:r>
              <w:rPr>
                <w:rFonts w:hint="eastAsia" w:ascii="宋体" w:hAnsi="宋体" w:eastAsia="宋体" w:cs="宋体"/>
                <w:sz w:val="20"/>
                <w:szCs w:val="20"/>
              </w:rPr>
              <w:t>显示语言</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中文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麦克风灵敏度</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-37dB±2dB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锂电池容量</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3200mA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工作电压</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DC3.7V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等效噪声</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20dBA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最大声压级</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125dB</w:t>
            </w:r>
          </w:p>
        </w:tc>
      </w:tr>
    </w:tbl>
    <w:p>
      <w:pPr>
        <w:pStyle w:val="33"/>
        <w:numPr>
          <w:ilvl w:val="0"/>
          <w:numId w:val="0"/>
        </w:numPr>
        <w:spacing w:before="42" w:line="240" w:lineRule="auto"/>
        <w:ind w:leftChars="0" w:right="738" w:rightChars="0"/>
        <w:jc w:val="center"/>
        <w:rPr>
          <w:rFonts w:hint="eastAsia" w:asciiTheme="minorEastAsia" w:hAnsiTheme="minorEastAsia" w:eastAsiaTheme="minorEastAsia" w:cstheme="minorEastAsia"/>
          <w:color w:val="0000FF"/>
          <w:sz w:val="20"/>
          <w:szCs w:val="20"/>
          <w:lang w:val="en-US" w:eastAsia="zh-CN"/>
        </w:rPr>
      </w:pPr>
    </w:p>
    <w:p>
      <w:pPr>
        <w:rPr>
          <w:rFonts w:hint="eastAsia"/>
          <w:sz w:val="20"/>
          <w:szCs w:val="20"/>
          <w:lang w:val="en-US" w:eastAsia="zh-CN"/>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1109A"/>
    <w:multiLevelType w:val="multilevel"/>
    <w:tmpl w:val="1F51109A"/>
    <w:lvl w:ilvl="0" w:tentative="0">
      <w:start w:val="1"/>
      <w:numFmt w:val="japaneseCounting"/>
      <w:lvlText w:val="%1、"/>
      <w:lvlJc w:val="left"/>
      <w:pPr>
        <w:ind w:left="3870" w:hanging="510"/>
      </w:pPr>
      <w:rPr>
        <w:rFonts w:hint="default"/>
      </w:rPr>
    </w:lvl>
    <w:lvl w:ilvl="1" w:tentative="0">
      <w:start w:val="4"/>
      <w:numFmt w:val="japaneseCounting"/>
      <w:lvlText w:val="%2、"/>
      <w:lvlJc w:val="left"/>
      <w:pPr>
        <w:ind w:left="4500" w:hanging="720"/>
      </w:pPr>
      <w:rPr>
        <w:rFonts w:hint="default"/>
      </w:rPr>
    </w:lvl>
    <w:lvl w:ilvl="2" w:tentative="0">
      <w:start w:val="1"/>
      <w:numFmt w:val="lowerRoman"/>
      <w:lvlText w:val="%3."/>
      <w:lvlJc w:val="right"/>
      <w:pPr>
        <w:ind w:left="4620" w:hanging="420"/>
      </w:pPr>
    </w:lvl>
    <w:lvl w:ilvl="3" w:tentative="0">
      <w:start w:val="1"/>
      <w:numFmt w:val="decimal"/>
      <w:lvlText w:val="%4."/>
      <w:lvlJc w:val="left"/>
      <w:pPr>
        <w:ind w:left="5040" w:hanging="420"/>
      </w:pPr>
    </w:lvl>
    <w:lvl w:ilvl="4" w:tentative="0">
      <w:start w:val="1"/>
      <w:numFmt w:val="lowerLetter"/>
      <w:lvlText w:val="%5)"/>
      <w:lvlJc w:val="left"/>
      <w:pPr>
        <w:ind w:left="5460" w:hanging="420"/>
      </w:pPr>
    </w:lvl>
    <w:lvl w:ilvl="5" w:tentative="0">
      <w:start w:val="1"/>
      <w:numFmt w:val="lowerRoman"/>
      <w:lvlText w:val="%6."/>
      <w:lvlJc w:val="right"/>
      <w:pPr>
        <w:ind w:left="5880" w:hanging="420"/>
      </w:pPr>
    </w:lvl>
    <w:lvl w:ilvl="6" w:tentative="0">
      <w:start w:val="1"/>
      <w:numFmt w:val="decimal"/>
      <w:lvlText w:val="%7."/>
      <w:lvlJc w:val="left"/>
      <w:pPr>
        <w:ind w:left="6300" w:hanging="420"/>
      </w:pPr>
    </w:lvl>
    <w:lvl w:ilvl="7" w:tentative="0">
      <w:start w:val="1"/>
      <w:numFmt w:val="lowerLetter"/>
      <w:lvlText w:val="%8)"/>
      <w:lvlJc w:val="left"/>
      <w:pPr>
        <w:ind w:left="6720" w:hanging="420"/>
      </w:pPr>
    </w:lvl>
    <w:lvl w:ilvl="8" w:tentative="0">
      <w:start w:val="1"/>
      <w:numFmt w:val="lowerRoman"/>
      <w:lvlText w:val="%9."/>
      <w:lvlJc w:val="right"/>
      <w:pPr>
        <w:ind w:left="7140" w:hanging="420"/>
      </w:pPr>
    </w:lvl>
  </w:abstractNum>
  <w:abstractNum w:abstractNumId="1">
    <w:nsid w:val="612C62E6"/>
    <w:multiLevelType w:val="singleLevel"/>
    <w:tmpl w:val="612C62E6"/>
    <w:lvl w:ilvl="0" w:tentative="0">
      <w:start w:val="1"/>
      <w:numFmt w:val="bullet"/>
      <w:lvlText w:val=""/>
      <w:lvlJc w:val="left"/>
      <w:pPr>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35241C7"/>
    <w:rsid w:val="04B213C1"/>
    <w:rsid w:val="057E74F5"/>
    <w:rsid w:val="05A131E3"/>
    <w:rsid w:val="06684170"/>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C024584"/>
    <w:rsid w:val="1D61352C"/>
    <w:rsid w:val="1E7B061E"/>
    <w:rsid w:val="1F0B7BF4"/>
    <w:rsid w:val="1F14208B"/>
    <w:rsid w:val="207F7B8E"/>
    <w:rsid w:val="21F11323"/>
    <w:rsid w:val="22EA5D72"/>
    <w:rsid w:val="24561911"/>
    <w:rsid w:val="25800FD6"/>
    <w:rsid w:val="25D30D3F"/>
    <w:rsid w:val="26913D65"/>
    <w:rsid w:val="26A34BB6"/>
    <w:rsid w:val="2A056989"/>
    <w:rsid w:val="2A6428AE"/>
    <w:rsid w:val="2B847C6D"/>
    <w:rsid w:val="2D1C7470"/>
    <w:rsid w:val="2D870D8D"/>
    <w:rsid w:val="2E335B48"/>
    <w:rsid w:val="2FB90FA6"/>
    <w:rsid w:val="302A3C52"/>
    <w:rsid w:val="302C5C1C"/>
    <w:rsid w:val="311A1F18"/>
    <w:rsid w:val="315E1E05"/>
    <w:rsid w:val="319620CE"/>
    <w:rsid w:val="3546508A"/>
    <w:rsid w:val="35AA386B"/>
    <w:rsid w:val="393578EF"/>
    <w:rsid w:val="39616936"/>
    <w:rsid w:val="3A323E2F"/>
    <w:rsid w:val="3ACA6ACC"/>
    <w:rsid w:val="3C4D4F50"/>
    <w:rsid w:val="3D5F318D"/>
    <w:rsid w:val="3DFC6C2D"/>
    <w:rsid w:val="3DFE0BF8"/>
    <w:rsid w:val="3F163D1F"/>
    <w:rsid w:val="402C30CE"/>
    <w:rsid w:val="40DC4AF4"/>
    <w:rsid w:val="41CE08E1"/>
    <w:rsid w:val="445F194D"/>
    <w:rsid w:val="449F6565"/>
    <w:rsid w:val="45E5269D"/>
    <w:rsid w:val="46860E11"/>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EE3F19"/>
    <w:rsid w:val="5FB40CBE"/>
    <w:rsid w:val="60FD6695"/>
    <w:rsid w:val="612C0D28"/>
    <w:rsid w:val="61AA1D5B"/>
    <w:rsid w:val="62053A53"/>
    <w:rsid w:val="64BE25DF"/>
    <w:rsid w:val="677671A1"/>
    <w:rsid w:val="690A736D"/>
    <w:rsid w:val="69586B5E"/>
    <w:rsid w:val="6C044D7B"/>
    <w:rsid w:val="6DE035C6"/>
    <w:rsid w:val="6E680AEE"/>
    <w:rsid w:val="6EAD133E"/>
    <w:rsid w:val="6F7C10CD"/>
    <w:rsid w:val="7027728A"/>
    <w:rsid w:val="727F0CF8"/>
    <w:rsid w:val="72872262"/>
    <w:rsid w:val="746C5BB4"/>
    <w:rsid w:val="74FC0CE6"/>
    <w:rsid w:val="75733C94"/>
    <w:rsid w:val="759E7FEF"/>
    <w:rsid w:val="76766876"/>
    <w:rsid w:val="76E71522"/>
    <w:rsid w:val="76E93A99"/>
    <w:rsid w:val="77316C41"/>
    <w:rsid w:val="77BE6DDB"/>
    <w:rsid w:val="77BF424C"/>
    <w:rsid w:val="77EC376A"/>
    <w:rsid w:val="78FC4816"/>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2125</Words>
  <Characters>2317</Characters>
  <Lines>6</Lines>
  <Paragraphs>1</Paragraphs>
  <TotalTime>1</TotalTime>
  <ScaleCrop>false</ScaleCrop>
  <LinksUpToDate>false</LinksUpToDate>
  <CharactersWithSpaces>2383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2022-12-14T01:57:52Z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630E1435F8B44501863DD6E6A0D34045</vt:lpwstr>
  </property>
</Properties>
</file>