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spacing w:line="360" w:lineRule="auto"/>
        <w:ind w:firstLine="3122" w:firstLineChars="600"/>
        <w:jc w:val="left"/>
        <w:rPr>
          <w:rFonts w:hint="default" w:ascii="微软雅黑" w:hAnsi="微软雅黑" w:eastAsia="微软雅黑"/>
          <w:b/>
          <w:sz w:val="52"/>
          <w:szCs w:val="52"/>
          <w:lang w:val="en-US" w:eastAsia="zh-CN"/>
        </w:rPr>
      </w:pPr>
      <w:bookmarkStart w:id="1" w:name="_GoBack"/>
      <w:bookmarkEnd w:id="1"/>
      <w:r>
        <w:rPr>
          <w:rFonts w:hint="eastAsia" w:ascii="微软雅黑" w:hAnsi="微软雅黑" w:eastAsia="微软雅黑"/>
          <w:b/>
          <w:sz w:val="52"/>
          <w:szCs w:val="52"/>
          <w:lang w:val="en-US" w:eastAsia="zh-CN"/>
        </w:rPr>
        <w:t>智能会议主席单元</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DM-400C</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w:t>
      </w:r>
      <w:r>
        <w:rPr>
          <w:rFonts w:hint="eastAsia" w:ascii="微软雅黑" w:hAnsi="微软雅黑" w:eastAsia="微软雅黑" w:cs="微软雅黑"/>
          <w:sz w:val="24"/>
          <w:szCs w:val="24"/>
          <w:highlight w:val="none"/>
        </w:rPr>
        <w:t>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4"/>
        <w:jc w:val="both"/>
        <w:rPr>
          <w:rFonts w:ascii="微软雅黑" w:hAnsi="微软雅黑"/>
        </w:rPr>
      </w:pPr>
    </w:p>
    <w:p>
      <w:pPr>
        <w:pStyle w:val="34"/>
        <w:jc w:val="both"/>
        <w:rPr>
          <w:rFonts w:ascii="微软雅黑" w:hAnsi="微软雅黑"/>
        </w:rPr>
      </w:pPr>
    </w:p>
    <w:p>
      <w:pPr>
        <w:pStyle w:val="34"/>
        <w:jc w:val="center"/>
        <w:rPr>
          <w:rFonts w:ascii="微软雅黑" w:hAnsi="微软雅黑"/>
        </w:rPr>
      </w:pPr>
      <w:r>
        <w:drawing>
          <wp:inline distT="0" distB="0" distL="114300" distR="114300">
            <wp:extent cx="1975485" cy="2620010"/>
            <wp:effectExtent l="0" t="0" r="5715" b="8890"/>
            <wp:docPr id="54"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pic:cNvPicPr>
                      <a:picLocks noChangeAspect="1"/>
                    </pic:cNvPicPr>
                  </pic:nvPicPr>
                  <pic:blipFill>
                    <a:blip r:embed="rId6"/>
                    <a:stretch>
                      <a:fillRect/>
                    </a:stretch>
                  </pic:blipFill>
                  <pic:spPr>
                    <a:xfrm>
                      <a:off x="0" y="0"/>
                      <a:ext cx="1975485" cy="2620010"/>
                    </a:xfrm>
                    <a:prstGeom prst="rect">
                      <a:avLst/>
                    </a:prstGeom>
                  </pic:spPr>
                </pic:pic>
              </a:graphicData>
            </a:graphic>
          </wp:inline>
        </w:drawing>
      </w:r>
    </w:p>
    <w:p>
      <w:pPr>
        <w:pStyle w:val="34"/>
        <w:jc w:val="both"/>
        <w:rPr>
          <w:rFonts w:ascii="微软雅黑" w:hAnsi="微软雅黑"/>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采用锌铝合金话筒杆，内置双振膜高保真拾音头，仰俯角度可调；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咪杆装备16002个直径0.4mm高密度声干孔，且密度小于液体，在提高了信噪比的同时还能有效防止液体渗入；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装备3.2"LCD显示屏，可显示发言时间、时钟显示；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采用DSP/DDOV数字化处理与传输技术；</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系统支持自动同步万年历日期与时间显示；</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支持48KHz音频采样频率，频率响应可达30Hz-20KHz；</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系统支持“环形手拉手”连接技术，具备更高的可靠性及稳定性；</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自带8芯DIN屏蔽线缆或CAT5线缆，可有效避免与防止线路电磁干扰，确保数据不丢失；</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连接线缆可从底部及背面引出，即可保障发言者移动位置也可保障桌面整洁；</w:t>
      </w:r>
    </w:p>
    <w:p>
      <w:pPr>
        <w:keepNext w:val="0"/>
        <w:keepLines w:val="0"/>
        <w:pageBreakBefore w:val="0"/>
        <w:widowControl w:val="0"/>
        <w:numPr>
          <w:ilvl w:val="0"/>
          <w:numId w:val="0"/>
        </w:numPr>
        <w:kinsoku/>
        <w:wordWrap/>
        <w:overflowPunct/>
        <w:topLinePunct w:val="0"/>
        <w:bidi w:val="0"/>
        <w:snapToGrid/>
        <w:spacing w:line="360" w:lineRule="auto"/>
        <w:ind w:leftChars="0" w:right="0" w:rightChars="0"/>
        <w:textAlignment w:val="auto"/>
        <w:rPr>
          <w:rFonts w:hint="eastAsia" w:ascii="微软雅黑" w:hAnsi="微软雅黑" w:eastAsia="微软雅黑" w:cs="微软雅黑"/>
          <w:kern w:val="2"/>
          <w:sz w:val="24"/>
          <w:szCs w:val="24"/>
          <w:lang w:val="en-US" w:eastAsia="zh-CN" w:bidi="ar-SA"/>
        </w:rPr>
      </w:pPr>
    </w:p>
    <w:p>
      <w:pPr>
        <w:keepNext w:val="0"/>
        <w:keepLines w:val="0"/>
        <w:pageBreakBefore w:val="0"/>
        <w:widowControl w:val="0"/>
        <w:numPr>
          <w:ilvl w:val="0"/>
          <w:numId w:val="0"/>
        </w:numPr>
        <w:kinsoku/>
        <w:wordWrap/>
        <w:overflowPunct/>
        <w:topLinePunct w:val="0"/>
        <w:bidi w:val="0"/>
        <w:snapToGrid/>
        <w:spacing w:line="360" w:lineRule="auto"/>
        <w:ind w:leftChars="0" w:right="0" w:rightChars="0"/>
        <w:textAlignment w:val="auto"/>
        <w:rPr>
          <w:rFonts w:hint="eastAsia" w:ascii="微软雅黑" w:hAnsi="微软雅黑" w:eastAsia="微软雅黑" w:cs="微软雅黑"/>
          <w:kern w:val="2"/>
          <w:sz w:val="24"/>
          <w:szCs w:val="24"/>
          <w:lang w:val="en-US" w:eastAsia="zh-CN" w:bidi="ar-SA"/>
        </w:rPr>
      </w:pPr>
    </w:p>
    <w:p>
      <w:pPr>
        <w:keepNext w:val="0"/>
        <w:keepLines w:val="0"/>
        <w:pageBreakBefore w:val="0"/>
        <w:widowControl w:val="0"/>
        <w:numPr>
          <w:ilvl w:val="0"/>
          <w:numId w:val="0"/>
        </w:numPr>
        <w:kinsoku/>
        <w:wordWrap/>
        <w:overflowPunct/>
        <w:topLinePunct w:val="0"/>
        <w:bidi w:val="0"/>
        <w:snapToGrid/>
        <w:spacing w:line="360" w:lineRule="auto"/>
        <w:ind w:leftChars="0" w:right="0" w:rightChars="0"/>
        <w:textAlignment w:val="auto"/>
        <w:rPr>
          <w:rFonts w:hint="eastAsia" w:ascii="微软雅黑" w:hAnsi="微软雅黑" w:eastAsia="微软雅黑" w:cs="微软雅黑"/>
          <w:kern w:val="2"/>
          <w:sz w:val="24"/>
          <w:szCs w:val="24"/>
          <w:lang w:val="en-US" w:eastAsia="zh-CN" w:bidi="ar-SA"/>
        </w:rPr>
      </w:pP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支持七种会议模式：数量限制、先进先出、主席允许(申请发言)、声控启动、限时发言、排队发言、自由讨论模式；</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发言人数限制为1/2/3/4/5/6/7/8/9个，主席和VIP不受数量限制，自由讨论模式发言人数不受限制，可以全部打开；</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系统采用ID寻址方式，会议管理软件或会议主机对单元自定义ID编号，避免ID号重复；</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配合摄像机，可进行发言者自动跟踪，支持画面冻结功能；</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系统可同时接入150台主席单元，主席单元具有优先权功能，也可关闭其它正在发言的代表单元；</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具备智能身份识别功能，可分配会议权限及会议管理权限；</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具备在线设置与修改单元身份，主席单元、VIP单元、代表单元身份可根据需求重新分配与设置；</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可将任何一台主席或代表单元设为VIP单元，VIP单元发言不受限制，最大可以设置150台VIP单元；</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采用数字强抗干扰技术，确保会场内设备不受手机、蓝牙、无线电、WiFi等信号干扰；</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采用先进静电隔离技术设计，即使在干燥的环境和地区也可以避免产生静电；</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系统具备自动修复功能，支持线路带电“热插拔”功能，让系统的安全性得到更大的保障；</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具备1个3.5 mm耳机插口，作为与会者会议监听使用，可独立自由调节接听音量的大小；</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lang w:val="en-US" w:eastAsia="zh-CN"/>
        </w:rPr>
      </w:pPr>
      <w:r>
        <w:rPr>
          <w:rFonts w:hint="eastAsia" w:ascii="微软雅黑" w:hAnsi="微软雅黑" w:eastAsia="微软雅黑" w:cs="微软雅黑"/>
          <w:kern w:val="2"/>
          <w:sz w:val="24"/>
          <w:szCs w:val="24"/>
          <w:lang w:val="en-US" w:eastAsia="zh-CN" w:bidi="ar-SA"/>
        </w:rPr>
        <w:t>麦克风类型：心形指向性驻极体，14mm镀金咪芯</w:t>
      </w:r>
    </w:p>
    <w:p>
      <w:pPr>
        <w:pStyle w:val="2"/>
        <w:rPr>
          <w:rFonts w:hint="eastAsia"/>
          <w:lang w:val="en-US" w:eastAsia="zh-CN"/>
        </w:rPr>
      </w:pP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锌铝合金话筒杆，内置双振膜高保真拾音头，仰俯角度可调，内置14MM镀金拾音头；</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话筒杆长度不小于21cm,话筒杆采用整个钢网焊接成型，非多片网贴合成型；</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装备≥3.2"LCD显示屏，可显示发言时间、时钟显示；</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咪杆装备16002个直径0.4mm高密度声干孔，且密度小于液体，在提高了信噪比的同时还能有效防止液体渗入；</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具备智能音频检测功能，当相邻两台单元距离靠近时，音频自动反相衰减保证不出现啸叫；（提供样机现场演示）</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具备≥七种会议模式，包括先进先出、数量限制模式、主席允许(申请发言)、声控启动、限时发言、排队发言、自由讨论等模式；</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代表单元发言人数限制不少于9个，主席和VIP不受数量限制，自由讨论模式发言人数不受限制，可以全部打开；</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内置万年历，具备发言计时功能，显示屏可动态显示日期、星期与时间，系统可自动同步电脑；</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具备在线设置与修改单元身份，主席单元、VIP单元、代表单元身份可根据需求重新分配与设置；</w:t>
      </w:r>
    </w:p>
    <w:p>
      <w:pPr>
        <w:keepNext w:val="0"/>
        <w:keepLines w:val="0"/>
        <w:pageBreakBefore w:val="0"/>
        <w:widowControl w:val="0"/>
        <w:numPr>
          <w:ilvl w:val="0"/>
          <w:numId w:val="2"/>
        </w:numPr>
        <w:kinsoku/>
        <w:wordWrap/>
        <w:overflowPunct/>
        <w:topLinePunct w:val="0"/>
        <w:bidi w:val="0"/>
        <w:snapToGrid/>
        <w:spacing w:line="360" w:lineRule="auto"/>
        <w:ind w:left="420" w:leftChars="0" w:hanging="420" w:firstLineChars="0"/>
        <w:textAlignment w:val="auto"/>
        <w:rPr>
          <w:color w:val="000006"/>
        </w:rPr>
      </w:pPr>
      <w:r>
        <w:rPr>
          <w:rFonts w:hint="eastAsia" w:ascii="微软雅黑" w:hAnsi="微软雅黑" w:eastAsia="微软雅黑" w:cs="微软雅黑"/>
          <w:kern w:val="2"/>
          <w:sz w:val="24"/>
          <w:szCs w:val="24"/>
          <w:lang w:val="en-US" w:eastAsia="zh-CN" w:bidi="ar-SA"/>
        </w:rPr>
        <w:t>麦克风类型：心形指向性驻极体，14mm镀金咪芯</w:t>
      </w:r>
    </w:p>
    <w:p>
      <w:pPr>
        <w:pStyle w:val="2"/>
        <w:keepNext w:val="0"/>
        <w:keepLines w:val="0"/>
        <w:pageBreakBefore w:val="0"/>
        <w:widowControl w:val="0"/>
        <w:kinsoku/>
        <w:wordWrap/>
        <w:overflowPunct/>
        <w:topLinePunct w:val="0"/>
        <w:bidi w:val="0"/>
        <w:snapToGrid/>
        <w:spacing w:line="360" w:lineRule="auto"/>
        <w:textAlignment w:val="auto"/>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3"/>
        <w:numPr>
          <w:ilvl w:val="0"/>
          <w:numId w:val="0"/>
        </w:numPr>
        <w:ind w:leftChars="0" w:right="0" w:rightChars="0"/>
        <w:jc w:val="left"/>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二、产品参数</w:t>
      </w:r>
    </w:p>
    <w:p>
      <w:pPr>
        <w:pStyle w:val="9"/>
        <w:spacing w:before="12"/>
        <w:jc w:val="center"/>
        <w:rPr>
          <w:rFonts w:ascii="微软雅黑"/>
          <w:b/>
          <w:sz w:val="16"/>
        </w:rPr>
      </w:pPr>
    </w:p>
    <w:tbl>
      <w:tblPr>
        <w:tblStyle w:val="14"/>
        <w:tblW w:w="0" w:type="auto"/>
        <w:tblInd w:w="33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51"/>
        <w:gridCol w:w="54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1" w:hRule="atLeast"/>
        </w:trPr>
        <w:tc>
          <w:tcPr>
            <w:tcW w:w="3751"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频率响应</w:t>
            </w:r>
          </w:p>
        </w:tc>
        <w:tc>
          <w:tcPr>
            <w:tcW w:w="5408" w:type="dxa"/>
            <w:vAlign w:val="center"/>
          </w:tcPr>
          <w:p>
            <w:pPr>
              <w:ind w:left="0" w:lef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30Hz~20KHz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1" w:hRule="atLeast"/>
        </w:trPr>
        <w:tc>
          <w:tcPr>
            <w:tcW w:w="3751"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信噪比</w:t>
            </w:r>
          </w:p>
        </w:tc>
        <w:tc>
          <w:tcPr>
            <w:tcW w:w="5408" w:type="dxa"/>
            <w:vAlign w:val="center"/>
          </w:tcPr>
          <w:p>
            <w:pPr>
              <w:ind w:left="0" w:lef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&gt;90dB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1" w:hRule="atLeast"/>
        </w:trPr>
        <w:tc>
          <w:tcPr>
            <w:tcW w:w="3751"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动态范围</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96dB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1" w:hRule="atLeast"/>
        </w:trPr>
        <w:tc>
          <w:tcPr>
            <w:tcW w:w="3751"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总谐波失真</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&lt; 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1" w:hRule="atLeast"/>
        </w:trPr>
        <w:tc>
          <w:tcPr>
            <w:tcW w:w="3751" w:type="dxa"/>
            <w:vAlign w:val="center"/>
          </w:tcPr>
          <w:p>
            <w:pPr>
              <w:ind w:left="0" w:lef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麦克风灵敏度</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-35dB±2dB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751" w:type="dxa"/>
            <w:vAlign w:val="center"/>
          </w:tcPr>
          <w:p>
            <w:pPr>
              <w:ind w:left="0" w:lef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工作电压</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24V DC±5％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751" w:type="dxa"/>
            <w:vAlign w:val="center"/>
          </w:tcPr>
          <w:p>
            <w:pPr>
              <w:ind w:left="0" w:lef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工作电流</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80mA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751" w:type="dxa"/>
            <w:vAlign w:val="center"/>
          </w:tcPr>
          <w:p>
            <w:pPr>
              <w:ind w:left="0" w:lef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连接方式</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T型头、环形手拉手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751" w:type="dxa"/>
            <w:vAlign w:val="center"/>
          </w:tcPr>
          <w:p>
            <w:pPr>
              <w:ind w:left="0" w:lef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连接头</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大8芯（或网口）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751" w:type="dxa"/>
            <w:vAlign w:val="center"/>
          </w:tcPr>
          <w:p>
            <w:pPr>
              <w:ind w:left="0" w:lef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单元开启数量</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1/2/3/4/5/6/7/8/9或所有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751"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编号功能</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可自定义ID编号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751"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单元功耗</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2W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751"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等效噪声</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20dBA  (SPL)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751"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最大声压级</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136dB （THD&lt;3%）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3751"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话筒杆长度</w:t>
            </w:r>
          </w:p>
        </w:tc>
        <w:tc>
          <w:tcPr>
            <w:tcW w:w="5408" w:type="dxa"/>
            <w:vAlign w:val="center"/>
          </w:tcPr>
          <w:p>
            <w:pPr>
              <w:ind w:left="0" w:lef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rPr>
              <w:t>不小于21cm</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109A"/>
    <w:multiLevelType w:val="multilevel"/>
    <w:tmpl w:val="1F51109A"/>
    <w:lvl w:ilvl="0" w:tentative="0">
      <w:start w:val="1"/>
      <w:numFmt w:val="japaneseCounting"/>
      <w:lvlText w:val="%1、"/>
      <w:lvlJc w:val="left"/>
      <w:pPr>
        <w:ind w:left="3870" w:hanging="510"/>
      </w:pPr>
      <w:rPr>
        <w:rFonts w:hint="default"/>
      </w:rPr>
    </w:lvl>
    <w:lvl w:ilvl="1" w:tentative="0">
      <w:start w:val="4"/>
      <w:numFmt w:val="japaneseCounting"/>
      <w:lvlText w:val="%2、"/>
      <w:lvlJc w:val="left"/>
      <w:pPr>
        <w:ind w:left="4500" w:hanging="720"/>
      </w:pPr>
      <w:rPr>
        <w:rFonts w:hint="default"/>
      </w:rPr>
    </w:lvl>
    <w:lvl w:ilvl="2" w:tentative="0">
      <w:start w:val="1"/>
      <w:numFmt w:val="lowerRoman"/>
      <w:lvlText w:val="%3."/>
      <w:lvlJc w:val="right"/>
      <w:pPr>
        <w:ind w:left="4620" w:hanging="420"/>
      </w:pPr>
    </w:lvl>
    <w:lvl w:ilvl="3" w:tentative="0">
      <w:start w:val="1"/>
      <w:numFmt w:val="decimal"/>
      <w:lvlText w:val="%4."/>
      <w:lvlJc w:val="left"/>
      <w:pPr>
        <w:ind w:left="5040" w:hanging="420"/>
      </w:pPr>
    </w:lvl>
    <w:lvl w:ilvl="4" w:tentative="0">
      <w:start w:val="1"/>
      <w:numFmt w:val="lowerLetter"/>
      <w:lvlText w:val="%5)"/>
      <w:lvlJc w:val="left"/>
      <w:pPr>
        <w:ind w:left="5460" w:hanging="420"/>
      </w:pPr>
    </w:lvl>
    <w:lvl w:ilvl="5" w:tentative="0">
      <w:start w:val="1"/>
      <w:numFmt w:val="lowerRoman"/>
      <w:lvlText w:val="%6."/>
      <w:lvlJc w:val="right"/>
      <w:pPr>
        <w:ind w:left="5880" w:hanging="420"/>
      </w:pPr>
    </w:lvl>
    <w:lvl w:ilvl="6" w:tentative="0">
      <w:start w:val="1"/>
      <w:numFmt w:val="decimal"/>
      <w:lvlText w:val="%7."/>
      <w:lvlJc w:val="left"/>
      <w:pPr>
        <w:ind w:left="6300" w:hanging="420"/>
      </w:pPr>
    </w:lvl>
    <w:lvl w:ilvl="7" w:tentative="0">
      <w:start w:val="1"/>
      <w:numFmt w:val="lowerLetter"/>
      <w:lvlText w:val="%8)"/>
      <w:lvlJc w:val="left"/>
      <w:pPr>
        <w:ind w:left="6720" w:hanging="420"/>
      </w:pPr>
    </w:lvl>
    <w:lvl w:ilvl="8" w:tentative="0">
      <w:start w:val="1"/>
      <w:numFmt w:val="lowerRoman"/>
      <w:lvlText w:val="%9."/>
      <w:lvlJc w:val="right"/>
      <w:pPr>
        <w:ind w:left="7140" w:hanging="420"/>
      </w:pPr>
    </w:lvl>
  </w:abstractNum>
  <w:abstractNum w:abstractNumId="1">
    <w:nsid w:val="612C3DFF"/>
    <w:multiLevelType w:val="singleLevel"/>
    <w:tmpl w:val="612C3DFF"/>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35241C7"/>
    <w:rsid w:val="04B213C1"/>
    <w:rsid w:val="057E74F5"/>
    <w:rsid w:val="05A131E3"/>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A34BB6"/>
    <w:rsid w:val="2A6428AE"/>
    <w:rsid w:val="2B847C6D"/>
    <w:rsid w:val="2D1C7470"/>
    <w:rsid w:val="2D870D8D"/>
    <w:rsid w:val="2E335B48"/>
    <w:rsid w:val="2FB90FA6"/>
    <w:rsid w:val="302A3C52"/>
    <w:rsid w:val="302C5C1C"/>
    <w:rsid w:val="311A1F18"/>
    <w:rsid w:val="315E1E05"/>
    <w:rsid w:val="319620CE"/>
    <w:rsid w:val="32DC0918"/>
    <w:rsid w:val="33CA3605"/>
    <w:rsid w:val="3546508A"/>
    <w:rsid w:val="35AA386B"/>
    <w:rsid w:val="393578EF"/>
    <w:rsid w:val="39616936"/>
    <w:rsid w:val="3A323E2F"/>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379452A"/>
    <w:rsid w:val="64BE25DF"/>
    <w:rsid w:val="65C75084"/>
    <w:rsid w:val="677671A1"/>
    <w:rsid w:val="690A736D"/>
    <w:rsid w:val="69586B5E"/>
    <w:rsid w:val="6C044D7B"/>
    <w:rsid w:val="6DE035C6"/>
    <w:rsid w:val="6EAD133E"/>
    <w:rsid w:val="6F7C10CD"/>
    <w:rsid w:val="7027728A"/>
    <w:rsid w:val="72872262"/>
    <w:rsid w:val="746C5BB4"/>
    <w:rsid w:val="74FC0CE6"/>
    <w:rsid w:val="759E7FEF"/>
    <w:rsid w:val="760B3024"/>
    <w:rsid w:val="760E4D4D"/>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1919</Words>
  <Characters>2118</Characters>
  <Lines>6</Lines>
  <Paragraphs>1</Paragraphs>
  <TotalTime>2</TotalTime>
  <ScaleCrop>false</ScaleCrop>
  <LinksUpToDate>false</LinksUpToDate>
  <CharactersWithSpaces>2126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2022-12-20T01:37:46Z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E00F4B7AED70458BAA1A8C48EEC85D60</vt:lpwstr>
  </property>
</Properties>
</file>