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rPr>
      </w:pPr>
    </w:p>
    <w:p>
      <w:pPr>
        <w:jc w:val="center"/>
        <w:rPr>
          <w:rFonts w:hint="default"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分布式系统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jc w:val="both"/>
        <w:rPr>
          <w:rFonts w:hint="eastAsia" w:ascii="微软雅黑" w:hAnsi="微软雅黑" w:eastAsia="微软雅黑" w:cs="微软雅黑"/>
          <w:b/>
          <w:sz w:val="36"/>
          <w:szCs w:val="36"/>
        </w:rPr>
      </w:pPr>
    </w:p>
    <w:p>
      <w:pPr>
        <w:numPr>
          <w:ilvl w:val="0"/>
          <w:numId w:val="0"/>
        </w:numPr>
        <w:spacing w:before="0" w:line="619" w:lineRule="exact"/>
        <w:ind w:leftChars="0" w:right="0" w:rightChars="0"/>
        <w:jc w:val="center"/>
        <w:rPr>
          <w:rFonts w:hint="default"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16通道节点</w:t>
      </w:r>
      <w:bookmarkStart w:id="0" w:name="_GoBack"/>
      <w:bookmarkEnd w:id="0"/>
      <w:r>
        <w:rPr>
          <w:rFonts w:hint="eastAsia" w:ascii="微软雅黑" w:hAnsi="微软雅黑" w:eastAsia="微软雅黑" w:cstheme="minorBidi"/>
          <w:b/>
          <w:kern w:val="2"/>
          <w:sz w:val="52"/>
          <w:szCs w:val="52"/>
          <w:lang w:val="en-US" w:eastAsia="zh-CN" w:bidi="ar-SA"/>
        </w:rPr>
        <w:t>集中电源</w:t>
      </w:r>
    </w:p>
    <w:p>
      <w:pPr>
        <w:spacing w:line="360" w:lineRule="auto"/>
        <w:jc w:val="center"/>
        <w:rPr>
          <w:rFonts w:hint="default" w:ascii="微软雅黑" w:hAnsi="微软雅黑" w:eastAsia="微软雅黑"/>
          <w:color w:val="1E1916"/>
          <w:w w:val="110"/>
          <w:sz w:val="36"/>
          <w:szCs w:val="36"/>
          <w:lang w:val="en-US" w:eastAsia="zh-CN"/>
        </w:rPr>
      </w:pPr>
      <w:r>
        <w:rPr>
          <w:rFonts w:hint="eastAsia" w:ascii="微软雅黑" w:hAnsi="微软雅黑" w:eastAsia="微软雅黑"/>
          <w:color w:val="1E1916"/>
          <w:w w:val="110"/>
          <w:sz w:val="36"/>
          <w:szCs w:val="36"/>
          <w:lang w:val="en-US" w:eastAsia="zh-CN"/>
        </w:rPr>
        <w:t>DP-16</w:t>
      </w: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pStyle w:val="7"/>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r>
        <w:rPr>
          <w:rFonts w:hint="eastAsia"/>
          <w:lang w:val="en-US" w:eastAsia="zh-CN"/>
        </w:rPr>
        <w:br w:type="page"/>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分布式系统系列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7"/>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1"/>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7"/>
        <w:rPr>
          <w:rFonts w:hint="eastAsia"/>
        </w:rPr>
      </w:pPr>
    </w:p>
    <w:p>
      <w:pPr>
        <w:pStyle w:val="7"/>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sz w:val="36"/>
          <w:szCs w:val="36"/>
        </w:rPr>
      </w:pPr>
      <w:r>
        <w:rPr>
          <w:rFonts w:hint="eastAsia" w:ascii="微软雅黑" w:hAnsi="微软雅黑" w:eastAsia="微软雅黑" w:cs="微软雅黑"/>
          <w:b/>
          <w:bCs/>
          <w:sz w:val="36"/>
          <w:szCs w:val="36"/>
          <w:lang w:val="en-US" w:eastAsia="zh-CN"/>
        </w:rPr>
        <w:t>一、</w:t>
      </w:r>
      <w:r>
        <w:rPr>
          <w:rFonts w:hint="eastAsia" w:ascii="微软雅黑" w:hAnsi="微软雅黑" w:eastAsia="微软雅黑" w:cs="微软雅黑"/>
          <w:b/>
          <w:bCs/>
          <w:sz w:val="36"/>
          <w:szCs w:val="36"/>
        </w:rPr>
        <w:t>功能说明</w:t>
      </w:r>
    </w:p>
    <w:p>
      <w:pPr>
        <w:keepNext w:val="0"/>
        <w:keepLines w:val="0"/>
        <w:pageBreakBefore w:val="0"/>
        <w:tabs>
          <w:tab w:val="left" w:pos="2880"/>
        </w:tabs>
        <w:kinsoku/>
        <w:wordWrap/>
        <w:overflowPunct/>
        <w:topLinePunct w:val="0"/>
        <w:autoSpaceDE/>
        <w:autoSpaceDN/>
        <w:bidi w:val="0"/>
        <w:spacing w:line="240" w:lineRule="auto"/>
        <w:ind w:firstLine="420" w:firstLineChars="200"/>
        <w:textAlignment w:val="auto"/>
        <w:rPr>
          <w:rFonts w:hint="eastAsia" w:ascii="微软雅黑" w:hAnsi="微软雅黑" w:eastAsia="微软雅黑" w:cs="微软雅黑"/>
          <w:sz w:val="24"/>
          <w:szCs w:val="24"/>
          <w:lang w:eastAsia="zh-CN"/>
        </w:rPr>
      </w:pPr>
      <w:r>
        <w:drawing>
          <wp:inline distT="0" distB="0" distL="114300" distR="114300">
            <wp:extent cx="6210300" cy="13881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6210300" cy="1388110"/>
                    </a:xfrm>
                    <a:prstGeom prst="rect">
                      <a:avLst/>
                    </a:prstGeom>
                    <a:noFill/>
                    <a:ln>
                      <a:noFill/>
                    </a:ln>
                  </pic:spPr>
                </pic:pic>
              </a:graphicData>
            </a:graphic>
          </wp:inline>
        </w:drawing>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DP-16 智能集中供电盒是一款集供电，管理于一体的设备。单台DP-16有 16个12V直流电源输出口，接口采用2.1/5.5带螺纹DC插座，每个输出支持2.2A电流输出，16个输出共350W输出功率。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DP-16搭载一个OLED显示屏，能够实时显示状态。 DP-16前后面板各有16 个指示灯，用于电源输出情况检测。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val="en-US" w:eastAsia="zh-CN" w:bidi="ar"/>
        </w:rPr>
        <w:t xml:space="preserve">DP-16支持对单个输出或多个输出进行控制输出，也支持上电分时分组时序供电。此外，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DP-16还支持定时开关机。 同时， DP-16搭载一个网口，方便中控对多台DP-16进行管理和控制。</w:t>
      </w:r>
    </w:p>
    <w:p>
      <w:pPr>
        <w:pStyle w:val="22"/>
        <w:keepNext w:val="0"/>
        <w:keepLines w:val="0"/>
        <w:pageBreakBefore w:val="0"/>
        <w:kinsoku/>
        <w:wordWrap/>
        <w:overflowPunct/>
        <w:topLinePunct w:val="0"/>
        <w:autoSpaceDE/>
        <w:autoSpaceDN/>
        <w:bidi w:val="0"/>
        <w:spacing w:line="240" w:lineRule="auto"/>
        <w:ind w:firstLine="560" w:firstLineChars="200"/>
        <w:textAlignment w:val="auto"/>
        <w:rPr>
          <w:rFonts w:hint="eastAsia" w:ascii="微软雅黑" w:hAnsi="微软雅黑" w:cs="微软雅黑"/>
          <w:b/>
          <w:bCs/>
          <w:kern w:val="2"/>
          <w:sz w:val="28"/>
          <w:szCs w:val="28"/>
          <w:lang w:val="en-US" w:eastAsia="zh-CN" w:bidi="ar-SA"/>
        </w:rPr>
      </w:pPr>
    </w:p>
    <w:p>
      <w:pPr>
        <w:keepNext w:val="0"/>
        <w:keepLines w:val="0"/>
        <w:pageBreakBefore w:val="0"/>
        <w:numPr>
          <w:ilvl w:val="0"/>
          <w:numId w:val="0"/>
        </w:numPr>
        <w:kinsoku/>
        <w:wordWrap/>
        <w:overflowPunct/>
        <w:topLinePunct w:val="0"/>
        <w:autoSpaceDE/>
        <w:autoSpaceDN/>
        <w:bidi w:val="0"/>
        <w:spacing w:line="240" w:lineRule="auto"/>
        <w:textAlignment w:val="auto"/>
        <w:outlineLvl w:val="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二、技术参数</w:t>
      </w:r>
    </w:p>
    <w:tbl>
      <w:tblPr>
        <w:tblStyle w:val="11"/>
        <w:tblpPr w:leftFromText="180" w:rightFromText="180" w:vertAnchor="text" w:horzAnchor="page" w:tblpXSpec="center" w:tblpY="624"/>
        <w:tblOverlap w:val="never"/>
        <w:tblW w:w="82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20"/>
        <w:gridCol w:w="5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外型尺寸</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440mm * 44mm * 200mm（宽 * 高 * 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电源输入</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AC 85~250V @ 50Hz/60Hz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电源输出</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12V @ 350W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输出路数</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16路 / 5.5mm，2.1mm单芯带螺纹电源插头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控制方式</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网络（10/100MBaseT）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支持功能</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OLED显示实时状态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控制单路电源</w:t>
            </w:r>
          </w:p>
        </w:tc>
        <w:tc>
          <w:tcPr>
            <w:tcW w:w="5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时序上电、时序下电、定时开关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出厂配件</w:t>
            </w:r>
          </w:p>
        </w:tc>
        <w:tc>
          <w:tcPr>
            <w:tcW w:w="5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1.5m品字220V电源线 x1</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0.5m带螺纹DC电源线 x8</w:t>
            </w:r>
            <w:r>
              <w:rPr>
                <w:rFonts w:hint="eastAsia" w:asciiTheme="minorEastAsia" w:hAnsiTheme="minorEastAsia" w:eastAsiaTheme="minorEastAsia" w:cstheme="minorEastAsia"/>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u w:val="none"/>
                <w:lang w:val="en-US" w:eastAsia="zh-CN" w:bidi="ar"/>
              </w:rPr>
              <w:t>1m带螺纹DC电源线 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5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5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bl>
    <w:p>
      <w:pPr>
        <w:keepNext w:val="0"/>
        <w:keepLines w:val="0"/>
        <w:pageBreakBefore w:val="0"/>
        <w:numPr>
          <w:ilvl w:val="0"/>
          <w:numId w:val="0"/>
        </w:numPr>
        <w:kinsoku/>
        <w:wordWrap/>
        <w:overflowPunct/>
        <w:topLinePunct w:val="0"/>
        <w:autoSpaceDE/>
        <w:autoSpaceDN/>
        <w:bidi w:val="0"/>
        <w:spacing w:line="240" w:lineRule="auto"/>
        <w:ind w:leftChars="200"/>
        <w:textAlignment w:val="auto"/>
        <w:rPr>
          <w:rFonts w:hint="eastAsia" w:ascii="微软雅黑" w:hAnsi="微软雅黑" w:eastAsia="微软雅黑" w:cs="微软雅黑"/>
          <w:sz w:val="20"/>
          <w:szCs w:val="20"/>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1134"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drawing>
        <wp:anchor distT="0" distB="0" distL="0" distR="0" simplePos="0" relativeHeight="251659264" behindDoc="0" locked="0" layoutInCell="1" allowOverlap="1">
          <wp:simplePos x="0" y="0"/>
          <wp:positionH relativeFrom="column">
            <wp:posOffset>5638165</wp:posOffset>
          </wp:positionH>
          <wp:positionV relativeFrom="paragraph">
            <wp:posOffset>247015</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rPr>
        <w:rFonts w:hint="eastAsia"/>
        <w:lang w:val="en-US" w:eastAsia="zh-CN"/>
      </w:rPr>
      <w:t xml:space="preserve">  </w:t>
    </w:r>
    <w:r>
      <w:ptab w:relativeTo="margin" w:alignment="left" w:leader="none"/>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firstLine="3400" w:firstLineChars="1700"/>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r>
      <w:rPr>
        <w:rFonts w:ascii="Times New Roman" w:hAnsi="Times New Roman" w:eastAsia="宋体" w:cs="Times New Roman"/>
        <w:sz w:val="20"/>
        <w:szCs w:val="20"/>
      </w:rPr>
      <w:t xml:space="preserve"> </w:t>
    </w:r>
    <w:r>
      <w:rPr>
        <w:rFonts w:hint="eastAsia"/>
      </w:rPr>
      <w:t xml:space="preserve">        </w:t>
    </w:r>
    <w: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inline distT="0" distB="0" distL="114300" distR="114300">
          <wp:extent cx="2204085" cy="683895"/>
          <wp:effectExtent l="0" t="0" r="571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ptab w:relativeTo="margin" w:alignment="right" w:leader="none"/>
    </w:r>
    <w:r>
      <w:rPr>
        <w:rFonts w:hint="eastAsia" w:eastAsiaTheme="minorEastAsia"/>
        <w:lang w:eastAsia="zh-CN"/>
      </w:rPr>
      <w:drawing>
        <wp:inline distT="0" distB="0" distL="114300" distR="114300">
          <wp:extent cx="2376805" cy="713740"/>
          <wp:effectExtent l="0" t="0" r="4445" b="635"/>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8C767F"/>
    <w:multiLevelType w:val="singleLevel"/>
    <w:tmpl w:val="758C767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B3DFC"/>
    <w:rsid w:val="000C17A3"/>
    <w:rsid w:val="001128B1"/>
    <w:rsid w:val="00131FEB"/>
    <w:rsid w:val="00132C8D"/>
    <w:rsid w:val="001343A8"/>
    <w:rsid w:val="00157397"/>
    <w:rsid w:val="001A1841"/>
    <w:rsid w:val="001C56D6"/>
    <w:rsid w:val="001E03F6"/>
    <w:rsid w:val="001E358C"/>
    <w:rsid w:val="00250CC6"/>
    <w:rsid w:val="00281315"/>
    <w:rsid w:val="00295F7B"/>
    <w:rsid w:val="002C6ADA"/>
    <w:rsid w:val="002D6FB1"/>
    <w:rsid w:val="002F420A"/>
    <w:rsid w:val="00315BB1"/>
    <w:rsid w:val="0035080F"/>
    <w:rsid w:val="00400A93"/>
    <w:rsid w:val="00462B43"/>
    <w:rsid w:val="004A6AB6"/>
    <w:rsid w:val="004B6616"/>
    <w:rsid w:val="004D7995"/>
    <w:rsid w:val="004D7ED9"/>
    <w:rsid w:val="0051138D"/>
    <w:rsid w:val="00552C74"/>
    <w:rsid w:val="005701E6"/>
    <w:rsid w:val="00583456"/>
    <w:rsid w:val="00590301"/>
    <w:rsid w:val="00592132"/>
    <w:rsid w:val="005A2335"/>
    <w:rsid w:val="005B0A3E"/>
    <w:rsid w:val="005D7B3E"/>
    <w:rsid w:val="005F35AE"/>
    <w:rsid w:val="006355BE"/>
    <w:rsid w:val="00667DF7"/>
    <w:rsid w:val="006854D3"/>
    <w:rsid w:val="006C5CB9"/>
    <w:rsid w:val="007067D8"/>
    <w:rsid w:val="00763582"/>
    <w:rsid w:val="00773493"/>
    <w:rsid w:val="0077496E"/>
    <w:rsid w:val="00790D07"/>
    <w:rsid w:val="00917A5E"/>
    <w:rsid w:val="0095456E"/>
    <w:rsid w:val="009921A8"/>
    <w:rsid w:val="009A00A4"/>
    <w:rsid w:val="009D4C9F"/>
    <w:rsid w:val="00A04B31"/>
    <w:rsid w:val="00A22CAD"/>
    <w:rsid w:val="00A41107"/>
    <w:rsid w:val="00A543DF"/>
    <w:rsid w:val="00A66659"/>
    <w:rsid w:val="00A8564F"/>
    <w:rsid w:val="00AD517C"/>
    <w:rsid w:val="00B07C0B"/>
    <w:rsid w:val="00B11A14"/>
    <w:rsid w:val="00B465D8"/>
    <w:rsid w:val="00B55148"/>
    <w:rsid w:val="00B67DCB"/>
    <w:rsid w:val="00BA2D6E"/>
    <w:rsid w:val="00BC1F34"/>
    <w:rsid w:val="00BF33CE"/>
    <w:rsid w:val="00C41ADF"/>
    <w:rsid w:val="00CA1972"/>
    <w:rsid w:val="00D26A4B"/>
    <w:rsid w:val="00D2756F"/>
    <w:rsid w:val="00D706BE"/>
    <w:rsid w:val="00D72BEB"/>
    <w:rsid w:val="00DC52F9"/>
    <w:rsid w:val="00DD54E0"/>
    <w:rsid w:val="00E03313"/>
    <w:rsid w:val="00E2450C"/>
    <w:rsid w:val="00EC3907"/>
    <w:rsid w:val="00EE2239"/>
    <w:rsid w:val="00EF1EF6"/>
    <w:rsid w:val="00FB5C99"/>
    <w:rsid w:val="00FF5D2B"/>
    <w:rsid w:val="05DF7851"/>
    <w:rsid w:val="06A7751E"/>
    <w:rsid w:val="0868295F"/>
    <w:rsid w:val="1E8264B3"/>
    <w:rsid w:val="24F72A9F"/>
    <w:rsid w:val="270D0C9D"/>
    <w:rsid w:val="33BB7B77"/>
    <w:rsid w:val="3ABC0601"/>
    <w:rsid w:val="40DE66F3"/>
    <w:rsid w:val="417D2DEF"/>
    <w:rsid w:val="4640476C"/>
    <w:rsid w:val="558A70AC"/>
    <w:rsid w:val="7A325608"/>
    <w:rsid w:val="7A5713E9"/>
    <w:rsid w:val="7D3C1DB9"/>
    <w:rsid w:val="7E46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3" w:lineRule="auto"/>
      <w:outlineLvl w:val="2"/>
    </w:pPr>
    <w:rPr>
      <w:b/>
      <w:sz w:val="32"/>
    </w:rPr>
  </w:style>
  <w:style w:type="paragraph" w:styleId="5">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ody Text"/>
    <w:basedOn w:val="7"/>
    <w:next w:val="7"/>
    <w:qFormat/>
    <w:uiPriority w:val="0"/>
    <w:pPr>
      <w:spacing w:before="115"/>
    </w:pPr>
    <w:rPr>
      <w:color w:val="auto"/>
      <w:sz w:val="20"/>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字符"/>
    <w:basedOn w:val="13"/>
    <w:link w:val="3"/>
    <w:qFormat/>
    <w:uiPriority w:val="9"/>
    <w:rPr>
      <w:rFonts w:asciiTheme="majorHAnsi" w:hAnsiTheme="majorHAnsi" w:eastAsiaTheme="majorEastAsia" w:cstheme="majorBidi"/>
      <w:b/>
      <w:bCs/>
      <w:sz w:val="32"/>
      <w:szCs w:val="32"/>
    </w:rPr>
  </w:style>
  <w:style w:type="character" w:customStyle="1" w:styleId="15">
    <w:name w:val="标题 3 字符"/>
    <w:basedOn w:val="13"/>
    <w:link w:val="4"/>
    <w:qFormat/>
    <w:uiPriority w:val="9"/>
    <w:rPr>
      <w:b/>
      <w:sz w:val="32"/>
    </w:r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批注框文本 字符"/>
    <w:basedOn w:val="13"/>
    <w:link w:val="8"/>
    <w:semiHidden/>
    <w:qFormat/>
    <w:uiPriority w:val="99"/>
    <w:rPr>
      <w:sz w:val="18"/>
      <w:szCs w:val="18"/>
    </w:rPr>
  </w:style>
  <w:style w:type="paragraph" w:customStyle="1" w:styleId="19">
    <w:name w:val="列表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标题 1 字符"/>
    <w:basedOn w:val="13"/>
    <w:link w:val="2"/>
    <w:qFormat/>
    <w:uiPriority w:val="9"/>
    <w:rPr>
      <w:b/>
      <w:bCs/>
      <w:kern w:val="44"/>
      <w:sz w:val="44"/>
      <w:szCs w:val="44"/>
    </w:rPr>
  </w:style>
  <w:style w:type="paragraph" w:styleId="22">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23">
    <w:name w:val="p0"/>
    <w:basedOn w:val="1"/>
    <w:qFormat/>
    <w:uiPriority w:val="0"/>
    <w:pPr>
      <w:jc w:val="both"/>
    </w:pPr>
    <w:rPr>
      <w:sz w:val="21"/>
      <w:szCs w:val="21"/>
    </w:rPr>
  </w:style>
  <w:style w:type="character" w:customStyle="1" w:styleId="24">
    <w:name w:val="_Style 1"/>
    <w:qFormat/>
    <w:uiPriority w:val="32"/>
    <w:rPr>
      <w:b/>
      <w:bCs/>
      <w:smallCaps/>
      <w:color w:val="5B9BD5"/>
      <w:spacing w:val="5"/>
    </w:rPr>
  </w:style>
  <w:style w:type="character" w:customStyle="1" w:styleId="25">
    <w:name w:val="font01"/>
    <w:basedOn w:val="13"/>
    <w:qFormat/>
    <w:uiPriority w:val="0"/>
    <w:rPr>
      <w:rFonts w:hint="eastAsia" w:ascii="等线" w:hAnsi="等线" w:eastAsia="等线" w:cs="等线"/>
      <w:color w:val="000000"/>
      <w:sz w:val="40"/>
      <w:szCs w:val="40"/>
      <w:u w:val="none"/>
    </w:rPr>
  </w:style>
  <w:style w:type="character" w:customStyle="1" w:styleId="26">
    <w:name w:val="font21"/>
    <w:basedOn w:val="13"/>
    <w:qFormat/>
    <w:uiPriority w:val="0"/>
    <w:rPr>
      <w:rFonts w:hint="default" w:ascii="Calibri" w:hAnsi="Calibri" w:cs="Calibri"/>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955</Words>
  <Characters>1096</Characters>
  <Lines>11</Lines>
  <Paragraphs>3</Paragraphs>
  <TotalTime>1</TotalTime>
  <ScaleCrop>false</ScaleCrop>
  <LinksUpToDate>false</LinksUpToDate>
  <CharactersWithSpaces>1124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2019-05-17T03:37:00Z</dcterms:created>
  <dc:creator>Sky123.Org</dc:creator>
  <cp:lastModifiedBy>南瓜土豆</cp:lastModifiedBy>
  <cp:lastPrinted>2016-06-03T01:31:00Z</cp:lastPrinted>
  <dcterms:modified xsi:type="dcterms:W3CDTF">2022-12-20T01:54:43Z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A9215966543B4B4A8D2E41B63E6151F6</vt:lpwstr>
  </property>
</Properties>
</file>