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default" w:ascii="微软雅黑" w:hAnsi="微软雅黑" w:eastAsia="微软雅黑"/>
          <w:b/>
          <w:sz w:val="52"/>
          <w:szCs w:val="52"/>
          <w:lang w:val="en-US" w:eastAsia="zh-CN"/>
        </w:rPr>
      </w:pPr>
      <w:r>
        <w:rPr>
          <w:rFonts w:hint="eastAsia" w:ascii="微软雅黑" w:hAnsi="微软雅黑" w:eastAsia="微软雅黑" w:cstheme="minorBidi"/>
          <w:b/>
          <w:kern w:val="2"/>
          <w:sz w:val="52"/>
          <w:szCs w:val="52"/>
          <w:lang w:val="en-US" w:eastAsia="zh-CN" w:bidi="ar-SA"/>
        </w:rPr>
        <w:t>PoE有源吸顶音箱</w:t>
      </w:r>
    </w:p>
    <w:p>
      <w:pPr>
        <w:spacing w:line="360" w:lineRule="auto"/>
        <w:ind w:firstLine="3960" w:firstLineChars="11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DA-RPO80</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w:t>
      </w:r>
      <w:r>
        <w:rPr>
          <w:rFonts w:hint="eastAsia" w:ascii="微软雅黑" w:hAnsi="微软雅黑" w:eastAsia="微软雅黑" w:cs="微软雅黑"/>
          <w:sz w:val="24"/>
          <w:szCs w:val="24"/>
          <w:highlight w:val="none"/>
        </w:rPr>
        <w:t>公司</w:t>
      </w:r>
      <w:r>
        <w:rPr>
          <w:rFonts w:hint="eastAsia" w:ascii="微软雅黑" w:hAnsi="微软雅黑" w:eastAsia="微软雅黑" w:cs="微软雅黑"/>
          <w:sz w:val="24"/>
          <w:szCs w:val="24"/>
          <w:highlight w:val="none"/>
          <w:lang w:val="en-US" w:eastAsia="zh-CN"/>
        </w:rPr>
        <w:t>DynePro音频系统</w:t>
      </w:r>
      <w:r>
        <w:rPr>
          <w:rFonts w:hint="eastAsia" w:ascii="微软雅黑" w:hAnsi="微软雅黑" w:eastAsia="微软雅黑" w:cs="微软雅黑"/>
          <w:sz w:val="24"/>
          <w:szCs w:val="24"/>
          <w:highlight w:val="none"/>
          <w:lang w:val="en-US" w:eastAsia="zh-CN"/>
        </w:rPr>
        <w:t>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p>
    <w:p>
      <w:pPr>
        <w:pStyle w:val="2"/>
        <w:rPr>
          <w:rFonts w:hint="eastAsia"/>
          <w:lang w:val="en-US" w:eastAsia="zh-CN"/>
        </w:rPr>
      </w:pPr>
      <w:r>
        <w:rPr>
          <w:rFonts w:hint="eastAsia" w:ascii="宋体" w:hAnsi="宋体" w:eastAsia="宋体" w:cs="宋体"/>
          <w:sz w:val="20"/>
        </w:rPr>
        <w:drawing>
          <wp:anchor distT="0" distB="0" distL="0" distR="0" simplePos="0" relativeHeight="251659264" behindDoc="0" locked="0" layoutInCell="1" allowOverlap="1">
            <wp:simplePos x="0" y="0"/>
            <wp:positionH relativeFrom="column">
              <wp:posOffset>2496820</wp:posOffset>
            </wp:positionH>
            <wp:positionV relativeFrom="paragraph">
              <wp:posOffset>130810</wp:posOffset>
            </wp:positionV>
            <wp:extent cx="1951355" cy="1816100"/>
            <wp:effectExtent l="0" t="0" r="1270" b="3175"/>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6" cstate="print"/>
                    <a:stretch>
                      <a:fillRect/>
                    </a:stretch>
                  </pic:blipFill>
                  <pic:spPr>
                    <a:xfrm>
                      <a:off x="0" y="0"/>
                      <a:ext cx="1951395" cy="1816607"/>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该款扬声器采用PoE动力模组直驱，采用单通道低阻驱动模式和高效D类功率放大技术，通过PoE网络交换机汲取功率，实现高效率能量转换。由于是采用Dante网络音频传输技术，可以提供高品质低延时的音频输出，为小型会议室、小范围区域扩声提供最佳分布式布署方案。</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该动力模块具有DSP功能，包括模块工作温度实时检测，信号电平显示、增益调节、静音、5段PEQ、高低通滤波器和限幅器等处理功能，并支持网络网络远程发现和控制。</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此外，该模组为无风扇设计，降低本底噪声和提高了稳定性。同时还具有高温保护、过载保护和短路保护等多种保护措施。</w:t>
      </w:r>
    </w:p>
    <w:p>
      <w:pPr>
        <w:pStyle w:val="2"/>
        <w:keepNext w:val="0"/>
        <w:keepLines w:val="0"/>
        <w:pageBreakBefore w:val="0"/>
        <w:widowControl w:val="0"/>
        <w:kinsoku/>
        <w:wordWrap/>
        <w:overflowPunct/>
        <w:topLinePunct w:val="0"/>
        <w:bidi w:val="0"/>
        <w:snapToGrid/>
        <w:spacing w:line="360" w:lineRule="auto"/>
        <w:textAlignment w:val="auto"/>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bookmarkStart w:id="1" w:name="_GoBack"/>
      <w:bookmarkEnd w:id="1"/>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default"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二、产品参数</w:t>
      </w:r>
    </w:p>
    <w:p>
      <w:pPr>
        <w:pStyle w:val="2"/>
        <w:rPr>
          <w:rFonts w:hint="eastAsia"/>
          <w:lang w:val="en-US" w:eastAsia="zh-CN"/>
        </w:rPr>
      </w:pPr>
    </w:p>
    <w:tbl>
      <w:tblPr>
        <w:tblStyle w:val="14"/>
        <w:tblpPr w:leftFromText="180" w:rightFromText="180" w:vertAnchor="text" w:horzAnchor="page" w:tblpXSpec="center" w:tblpY="36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97"/>
        <w:gridCol w:w="38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2997" w:type="dxa"/>
            <w:vAlign w:val="center"/>
          </w:tcPr>
          <w:p>
            <w:pPr>
              <w:spacing w:before="42" w:line="240" w:lineRule="auto"/>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额定功率</w:t>
            </w:r>
          </w:p>
        </w:tc>
        <w:tc>
          <w:tcPr>
            <w:tcW w:w="3882" w:type="dxa"/>
            <w:vAlign w:val="center"/>
          </w:tcPr>
          <w:p>
            <w:pPr>
              <w:spacing w:line="189" w:lineRule="auto"/>
              <w:ind w:left="0" w:leftChars="0" w:right="0" w:rightChars="0" w:firstLine="200" w:firstLineChars="100"/>
              <w:jc w:val="center"/>
              <w:rPr>
                <w:rFonts w:hint="eastAsia" w:ascii="宋体" w:hAnsi="宋体" w:eastAsia="宋体" w:cs="宋体"/>
                <w:sz w:val="20"/>
                <w:szCs w:val="20"/>
              </w:rPr>
            </w:pPr>
            <w:r>
              <w:rPr>
                <w:rFonts w:hint="eastAsia" w:ascii="宋体" w:hAnsi="宋体" w:eastAsia="宋体" w:cs="宋体"/>
                <w:sz w:val="20"/>
                <w:szCs w:val="20"/>
              </w:rPr>
              <w:t>50W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jc w:val="center"/>
        </w:trPr>
        <w:tc>
          <w:tcPr>
            <w:tcW w:w="2997"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灵敏度</w:t>
            </w:r>
          </w:p>
        </w:tc>
        <w:tc>
          <w:tcPr>
            <w:tcW w:w="3882" w:type="dxa"/>
            <w:vAlign w:val="center"/>
          </w:tcPr>
          <w:p>
            <w:pPr>
              <w:spacing w:before="3" w:line="240" w:lineRule="auto"/>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87dB±3dB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jc w:val="center"/>
        </w:trPr>
        <w:tc>
          <w:tcPr>
            <w:tcW w:w="2997"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频率范围</w:t>
            </w:r>
          </w:p>
        </w:tc>
        <w:tc>
          <w:tcPr>
            <w:tcW w:w="3882"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90-16KHz(±3dB)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jc w:val="center"/>
        </w:trPr>
        <w:tc>
          <w:tcPr>
            <w:tcW w:w="2997"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最大声压级</w:t>
            </w:r>
          </w:p>
        </w:tc>
        <w:tc>
          <w:tcPr>
            <w:tcW w:w="3882"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107dB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jc w:val="center"/>
        </w:trPr>
        <w:tc>
          <w:tcPr>
            <w:tcW w:w="2997" w:type="dxa"/>
            <w:vAlign w:val="center"/>
          </w:tcPr>
          <w:p>
            <w:pPr>
              <w:spacing w:line="276" w:lineRule="exact"/>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网络接口 (Dante)</w:t>
            </w:r>
          </w:p>
        </w:tc>
        <w:tc>
          <w:tcPr>
            <w:tcW w:w="3882"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jc w:val="center"/>
        </w:trPr>
        <w:tc>
          <w:tcPr>
            <w:tcW w:w="2997" w:type="dxa"/>
            <w:vAlign w:val="center"/>
          </w:tcPr>
          <w:p>
            <w:pPr>
              <w:pStyle w:val="33"/>
              <w:spacing w:before="1" w:line="240" w:lineRule="auto"/>
              <w:ind w:left="292" w:leftChars="0" w:right="279" w:rightChars="0"/>
              <w:jc w:val="center"/>
              <w:rPr>
                <w:rFonts w:hint="eastAsia" w:ascii="宋体" w:hAnsi="宋体" w:eastAsia="宋体" w:cs="宋体"/>
                <w:sz w:val="20"/>
                <w:szCs w:val="20"/>
              </w:rPr>
            </w:pPr>
            <w:r>
              <w:rPr>
                <w:rFonts w:hint="eastAsia" w:ascii="宋体" w:hAnsi="宋体" w:eastAsia="宋体" w:cs="宋体"/>
                <w:sz w:val="20"/>
                <w:szCs w:val="20"/>
              </w:rPr>
              <w:t>覆盖⻆度</w:t>
            </w:r>
          </w:p>
        </w:tc>
        <w:tc>
          <w:tcPr>
            <w:tcW w:w="3882" w:type="dxa"/>
            <w:vAlign w:val="center"/>
          </w:tcPr>
          <w:p>
            <w:pPr>
              <w:pStyle w:val="33"/>
              <w:spacing w:before="9" w:line="240" w:lineRule="auto"/>
              <w:jc w:val="center"/>
              <w:rPr>
                <w:rFonts w:hint="eastAsia" w:ascii="宋体" w:hAnsi="宋体" w:eastAsia="宋体" w:cs="宋体"/>
                <w:sz w:val="20"/>
                <w:szCs w:val="20"/>
              </w:rPr>
            </w:pPr>
            <w:r>
              <w:rPr>
                <w:rFonts w:hint="eastAsia" w:ascii="宋体" w:hAnsi="宋体" w:eastAsia="宋体" w:cs="宋体"/>
                <w:color w:val="000006"/>
                <w:w w:val="105"/>
                <w:sz w:val="20"/>
                <w:szCs w:val="20"/>
              </w:rPr>
              <w:t>120°*120°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2997"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高音配置</w:t>
            </w:r>
          </w:p>
        </w:tc>
        <w:tc>
          <w:tcPr>
            <w:tcW w:w="3882"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2997" w:type="dxa"/>
            <w:vAlign w:val="center"/>
          </w:tcPr>
          <w:p>
            <w:pPr>
              <w:spacing w:line="273" w:lineRule="exact"/>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低音配置</w:t>
            </w:r>
          </w:p>
        </w:tc>
        <w:tc>
          <w:tcPr>
            <w:tcW w:w="3882" w:type="dxa"/>
            <w:vAlign w:val="center"/>
          </w:tcPr>
          <w:p>
            <w:pPr>
              <w:spacing w:before="9" w:line="240" w:lineRule="auto"/>
              <w:ind w:left="0" w:leftChars="0" w:right="0" w:rightChars="0" w:firstLine="200" w:firstLineChars="100"/>
              <w:jc w:val="center"/>
              <w:rPr>
                <w:rFonts w:hint="eastAsia" w:ascii="宋体" w:hAnsi="宋体" w:eastAsia="宋体" w:cs="宋体"/>
                <w:sz w:val="20"/>
                <w:szCs w:val="20"/>
              </w:rPr>
            </w:pPr>
            <w:r>
              <w:rPr>
                <w:rFonts w:hint="eastAsia" w:ascii="宋体" w:hAnsi="宋体" w:eastAsia="宋体" w:cs="宋体"/>
                <w:sz w:val="20"/>
                <w:szCs w:val="20"/>
                <w:lang w:val="en-US" w:eastAsia="zh-CN"/>
              </w:rP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2997" w:type="dxa"/>
            <w:vAlign w:val="center"/>
          </w:tcPr>
          <w:p>
            <w:pPr>
              <w:spacing w:line="276" w:lineRule="exact"/>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电    源</w:t>
            </w:r>
          </w:p>
        </w:tc>
        <w:tc>
          <w:tcPr>
            <w:tcW w:w="3882"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网络主机供电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jc w:val="center"/>
        </w:trPr>
        <w:tc>
          <w:tcPr>
            <w:tcW w:w="2997"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吊挂方式</w:t>
            </w:r>
          </w:p>
        </w:tc>
        <w:tc>
          <w:tcPr>
            <w:tcW w:w="3882" w:type="dxa"/>
            <w:vAlign w:val="center"/>
          </w:tcPr>
          <w:p>
            <w:pPr>
              <w:spacing w:line="276" w:lineRule="exact"/>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内置卡扣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jc w:val="center"/>
        </w:trPr>
        <w:tc>
          <w:tcPr>
            <w:tcW w:w="2997"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开孔尺寸</w:t>
            </w:r>
          </w:p>
        </w:tc>
        <w:tc>
          <w:tcPr>
            <w:tcW w:w="3882"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Φ248(±3)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2997"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尺    寸 ）</w:t>
            </w:r>
          </w:p>
        </w:tc>
        <w:tc>
          <w:tcPr>
            <w:tcW w:w="3882" w:type="dxa"/>
            <w:vAlign w:val="center"/>
          </w:tcPr>
          <w:p>
            <w:pPr>
              <w:ind w:right="0" w:rightChars="0"/>
              <w:jc w:val="center"/>
              <w:rPr>
                <w:rFonts w:hint="eastAsia" w:ascii="宋体" w:hAnsi="宋体" w:eastAsia="宋体" w:cs="宋体"/>
                <w:sz w:val="20"/>
                <w:szCs w:val="20"/>
              </w:rPr>
            </w:pPr>
            <w:r>
              <w:rPr>
                <w:rFonts w:hint="eastAsia" w:ascii="宋体" w:hAnsi="宋体" w:eastAsia="宋体" w:cs="宋体"/>
                <w:sz w:val="20"/>
                <w:szCs w:val="20"/>
              </w:rPr>
              <w:t>Φ280×195（有边）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jc w:val="center"/>
        </w:trPr>
        <w:tc>
          <w:tcPr>
            <w:tcW w:w="2997"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重    量</w:t>
            </w:r>
          </w:p>
        </w:tc>
        <w:tc>
          <w:tcPr>
            <w:tcW w:w="3882" w:type="dxa"/>
            <w:vAlign w:val="center"/>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2.70KG</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0FE13AE6"/>
    <w:rsid w:val="101C440E"/>
    <w:rsid w:val="10234F21"/>
    <w:rsid w:val="114C66F9"/>
    <w:rsid w:val="114E06C3"/>
    <w:rsid w:val="119C02A6"/>
    <w:rsid w:val="11C91AF8"/>
    <w:rsid w:val="13325EA5"/>
    <w:rsid w:val="14787805"/>
    <w:rsid w:val="15E2762C"/>
    <w:rsid w:val="16CA259A"/>
    <w:rsid w:val="17D80473"/>
    <w:rsid w:val="180C0990"/>
    <w:rsid w:val="183028D1"/>
    <w:rsid w:val="18D94D16"/>
    <w:rsid w:val="1C024584"/>
    <w:rsid w:val="1D61352C"/>
    <w:rsid w:val="1E7B061E"/>
    <w:rsid w:val="1F0B7BF4"/>
    <w:rsid w:val="1F14208B"/>
    <w:rsid w:val="207F7B8E"/>
    <w:rsid w:val="21F11323"/>
    <w:rsid w:val="22EA5D72"/>
    <w:rsid w:val="24561911"/>
    <w:rsid w:val="25800FD6"/>
    <w:rsid w:val="25D30D3F"/>
    <w:rsid w:val="26913D65"/>
    <w:rsid w:val="26A34BB6"/>
    <w:rsid w:val="2A6428AE"/>
    <w:rsid w:val="2B1A3803"/>
    <w:rsid w:val="2B847C6D"/>
    <w:rsid w:val="2D1C7470"/>
    <w:rsid w:val="2D870D8D"/>
    <w:rsid w:val="2E335B48"/>
    <w:rsid w:val="2FB90FA6"/>
    <w:rsid w:val="302A3C52"/>
    <w:rsid w:val="302C5C1C"/>
    <w:rsid w:val="311A1F18"/>
    <w:rsid w:val="315E1E05"/>
    <w:rsid w:val="319620CE"/>
    <w:rsid w:val="3546508A"/>
    <w:rsid w:val="35AA386B"/>
    <w:rsid w:val="393578EF"/>
    <w:rsid w:val="39616936"/>
    <w:rsid w:val="3A323E2F"/>
    <w:rsid w:val="3ACA6ACC"/>
    <w:rsid w:val="3C4D4F50"/>
    <w:rsid w:val="3D5F318D"/>
    <w:rsid w:val="3DFC6C2D"/>
    <w:rsid w:val="3DFE0BF8"/>
    <w:rsid w:val="3F163D1F"/>
    <w:rsid w:val="402C30CE"/>
    <w:rsid w:val="40DC4AF4"/>
    <w:rsid w:val="41CE08E1"/>
    <w:rsid w:val="44054DAC"/>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29131E"/>
    <w:rsid w:val="5A737E20"/>
    <w:rsid w:val="5B5A4166"/>
    <w:rsid w:val="5C0C052C"/>
    <w:rsid w:val="5EEE3F19"/>
    <w:rsid w:val="5FB40CBE"/>
    <w:rsid w:val="60FD6695"/>
    <w:rsid w:val="612C0D28"/>
    <w:rsid w:val="61AA1D5B"/>
    <w:rsid w:val="62053A53"/>
    <w:rsid w:val="64BE25DF"/>
    <w:rsid w:val="65E352CA"/>
    <w:rsid w:val="677671A1"/>
    <w:rsid w:val="690A736D"/>
    <w:rsid w:val="69586B5E"/>
    <w:rsid w:val="6C044D7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977</Words>
  <Characters>1066</Characters>
  <Lines>6</Lines>
  <Paragraphs>1</Paragraphs>
  <TotalTime>0</TotalTime>
  <ScaleCrop>false</ScaleCrop>
  <LinksUpToDate>false</LinksUpToDate>
  <CharactersWithSpaces>1081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PumpkinPotato</cp:lastModifiedBy>
  <cp:lastPrinted>2022-11-15T03:28:00Z</cp:lastPrinted>
  <dcterms:modified xsi:type="dcterms:W3CDTF">2022-11-27T02:04:10Z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1725987F4C384D0797C6D28B2F0BF301</vt:lpwstr>
  </property>
</Properties>
</file>