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72"/>
          <w:szCs w:val="72"/>
          <w:highlight w:val="none"/>
          <w:lang w:val="en-US" w:eastAsia="zh-CN"/>
        </w:rPr>
      </w:pPr>
      <w:bookmarkStart w:id="0" w:name="_Hlk34051380"/>
    </w:p>
    <w:p>
      <w:pPr>
        <w:jc w:val="center"/>
        <w:rPr>
          <w:rFonts w:hint="eastAsia" w:ascii="微软雅黑" w:hAnsi="微软雅黑" w:eastAsia="微软雅黑" w:cs="微软雅黑"/>
          <w:b/>
          <w:bCs/>
          <w:sz w:val="72"/>
          <w:szCs w:val="72"/>
          <w:highlight w:val="none"/>
          <w:lang w:val="en-US" w:eastAsia="zh-CN"/>
        </w:rPr>
      </w:pPr>
      <w:r>
        <w:rPr>
          <w:rFonts w:hint="eastAsia" w:ascii="微软雅黑" w:hAnsi="微软雅黑" w:eastAsia="微软雅黑" w:cs="微软雅黑"/>
          <w:b/>
          <w:bCs/>
          <w:sz w:val="72"/>
          <w:szCs w:val="72"/>
          <w:highlight w:val="none"/>
          <w:lang w:val="en-US" w:eastAsia="zh-CN"/>
        </w:rPr>
        <w:t>音频系统</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2"/>
        <w:rPr>
          <w:rFonts w:hint="eastAsia"/>
        </w:rPr>
      </w:pPr>
    </w:p>
    <w:bookmarkEnd w:id="0"/>
    <w:p>
      <w:pPr>
        <w:pStyle w:val="9"/>
        <w:spacing w:before="4"/>
        <w:jc w:val="center"/>
        <w:rPr>
          <w:rFonts w:ascii="Times New Roman"/>
          <w:sz w:val="27"/>
        </w:rPr>
      </w:pPr>
    </w:p>
    <w:p>
      <w:pPr>
        <w:numPr>
          <w:ilvl w:val="0"/>
          <w:numId w:val="0"/>
        </w:numPr>
        <w:spacing w:before="0" w:line="619" w:lineRule="exact"/>
        <w:ind w:leftChars="0" w:right="0" w:rightChars="0"/>
        <w:jc w:val="center"/>
        <w:rPr>
          <w:rFonts w:hint="eastAsia" w:ascii="微软雅黑" w:hAnsi="微软雅黑" w:eastAsia="微软雅黑" w:cstheme="minorBidi"/>
          <w:b/>
          <w:kern w:val="2"/>
          <w:sz w:val="52"/>
          <w:szCs w:val="52"/>
          <w:lang w:val="en-US" w:eastAsia="zh-CN" w:bidi="ar-SA"/>
        </w:rPr>
      </w:pPr>
      <w:r>
        <w:rPr>
          <w:rFonts w:hint="eastAsia" w:ascii="微软雅黑" w:hAnsi="微软雅黑" w:eastAsia="微软雅黑" w:cstheme="minorBidi"/>
          <w:b/>
          <w:kern w:val="2"/>
          <w:sz w:val="52"/>
          <w:szCs w:val="52"/>
          <w:lang w:val="en-US" w:eastAsia="zh-CN" w:bidi="ar-SA"/>
        </w:rPr>
        <w:t>二通道功率放大器</w:t>
      </w:r>
    </w:p>
    <w:p>
      <w:pPr>
        <w:spacing w:before="158"/>
        <w:jc w:val="center"/>
        <w:outlineLvl w:val="9"/>
        <w:rPr>
          <w:rFonts w:hint="default" w:ascii="微软雅黑" w:hAnsi="微软雅黑" w:eastAsia="微软雅黑"/>
          <w:b w:val="0"/>
          <w:bCs/>
          <w:sz w:val="36"/>
          <w:szCs w:val="36"/>
          <w:highlight w:val="none"/>
          <w:lang w:val="en-US" w:eastAsia="zh-CN"/>
        </w:rPr>
      </w:pPr>
      <w:r>
        <w:rPr>
          <w:rFonts w:hint="eastAsia" w:ascii="微软雅黑" w:hAnsi="微软雅黑" w:eastAsia="微软雅黑"/>
          <w:b w:val="0"/>
          <w:bCs/>
          <w:sz w:val="36"/>
          <w:szCs w:val="36"/>
          <w:highlight w:val="none"/>
          <w:lang w:val="en-US" w:eastAsia="zh-CN"/>
        </w:rPr>
        <w:t>DY-2400</w:t>
      </w:r>
    </w:p>
    <w:p>
      <w:pPr>
        <w:spacing w:line="360" w:lineRule="auto"/>
        <w:jc w:val="both"/>
        <w:rPr>
          <w:rFonts w:hint="eastAsia" w:ascii="微软雅黑" w:hAnsi="微软雅黑" w:eastAsia="微软雅黑" w:cs="微软雅黑"/>
          <w:sz w:val="36"/>
          <w:szCs w:val="36"/>
          <w:highlight w:val="none"/>
          <w:vertAlign w:val="subscript"/>
        </w:rPr>
      </w:pPr>
    </w:p>
    <w:p>
      <w:pPr>
        <w:spacing w:line="360" w:lineRule="auto"/>
        <w:jc w:val="center"/>
        <w:rPr>
          <w:rFonts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rPr>
        <w:t>V</w:t>
      </w:r>
      <w:r>
        <w:rPr>
          <w:rFonts w:ascii="微软雅黑" w:hAnsi="微软雅黑" w:eastAsia="微软雅黑" w:cs="微软雅黑"/>
          <w:sz w:val="36"/>
          <w:szCs w:val="36"/>
          <w:highlight w:val="none"/>
          <w:vertAlign w:val="subscript"/>
        </w:rPr>
        <w:t>1.0</w:t>
      </w:r>
    </w:p>
    <w:p>
      <w:pPr>
        <w:pStyle w:val="2"/>
      </w:pPr>
    </w:p>
    <w:p>
      <w:pPr>
        <w:pStyle w:val="2"/>
      </w:pPr>
    </w:p>
    <w:p>
      <w:pPr>
        <w:pStyle w:val="2"/>
      </w:pPr>
    </w:p>
    <w:p>
      <w:pPr>
        <w:pStyle w:val="2"/>
      </w:pPr>
    </w:p>
    <w:p>
      <w:pPr>
        <w:tabs>
          <w:tab w:val="left" w:pos="2985"/>
          <w:tab w:val="center" w:pos="5201"/>
        </w:tabs>
        <w:spacing w:line="260" w:lineRule="atLeast"/>
        <w:jc w:val="center"/>
        <w:rPr>
          <w:rFonts w:ascii="微软雅黑" w:hAnsi="微软雅黑" w:eastAsia="微软雅黑" w:cs="微软雅黑"/>
          <w:sz w:val="24"/>
          <w:szCs w:val="24"/>
        </w:rPr>
      </w:pPr>
      <w:r>
        <w:rPr>
          <w:rFonts w:hint="eastAsia" w:ascii="微软雅黑" w:hAnsi="微软雅黑" w:eastAsia="微软雅黑" w:cs="微软雅黑"/>
          <w:sz w:val="36"/>
          <w:szCs w:val="36"/>
        </w:rPr>
        <w:t>上海大因多媒体技术有限公司</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本手册中的信息已仔细检查，上海大因多媒体技术有限</w:t>
      </w:r>
      <w:bookmarkStart w:id="1" w:name="_GoBack"/>
      <w:r>
        <w:rPr>
          <w:rFonts w:hint="eastAsia" w:ascii="微软雅黑" w:hAnsi="微软雅黑" w:eastAsia="微软雅黑" w:cs="微软雅黑"/>
          <w:sz w:val="24"/>
          <w:szCs w:val="24"/>
          <w:highlight w:val="none"/>
        </w:rPr>
        <w:t>公司</w:t>
      </w:r>
      <w:r>
        <w:rPr>
          <w:rFonts w:hint="eastAsia" w:ascii="微软雅黑" w:hAnsi="微软雅黑" w:eastAsia="微软雅黑" w:cs="微软雅黑"/>
          <w:sz w:val="24"/>
          <w:szCs w:val="24"/>
          <w:highlight w:val="none"/>
          <w:lang w:val="en-US" w:eastAsia="zh-CN"/>
        </w:rPr>
        <w:t>DynePro音频系统</w:t>
      </w:r>
      <w:bookmarkEnd w:id="1"/>
      <w:r>
        <w:rPr>
          <w:rFonts w:hint="eastAsia" w:ascii="微软雅黑" w:hAnsi="微软雅黑" w:eastAsia="微软雅黑" w:cs="微软雅黑"/>
          <w:sz w:val="24"/>
          <w:szCs w:val="24"/>
          <w:highlight w:val="none"/>
          <w:lang w:val="en-US" w:eastAsia="zh-CN"/>
        </w:rPr>
        <w:t>系列</w:t>
      </w:r>
      <w:r>
        <w:rPr>
          <w:rFonts w:hint="eastAsia" w:ascii="微软雅黑" w:hAnsi="微软雅黑" w:eastAsia="微软雅黑" w:cs="微软雅黑"/>
          <w:sz w:val="24"/>
          <w:szCs w:val="24"/>
          <w:highlight w:val="none"/>
        </w:rPr>
        <w:t>技术不</w:t>
      </w:r>
      <w:r>
        <w:rPr>
          <w:rFonts w:hint="eastAsia" w:ascii="微软雅黑" w:hAnsi="微软雅黑" w:eastAsia="微软雅黑" w:cs="微软雅黑"/>
          <w:sz w:val="24"/>
          <w:szCs w:val="24"/>
          <w:highlight w:val="none"/>
          <w:lang w:val="en-US" w:eastAsia="zh-CN"/>
        </w:rPr>
        <w:t>存在</w:t>
      </w:r>
      <w:r>
        <w:rPr>
          <w:rFonts w:hint="eastAsia" w:ascii="微软雅黑" w:hAnsi="微软雅黑" w:eastAsia="微软雅黑" w:cs="微软雅黑"/>
          <w:sz w:val="24"/>
          <w:szCs w:val="24"/>
          <w:highlight w:val="none"/>
        </w:rPr>
        <w:t>侵犯</w:t>
      </w:r>
      <w:r>
        <w:rPr>
          <w:rFonts w:hint="eastAsia" w:ascii="微软雅黑" w:hAnsi="微软雅黑" w:eastAsia="微软雅黑" w:cs="微软雅黑"/>
          <w:sz w:val="24"/>
          <w:szCs w:val="24"/>
        </w:rPr>
        <w:t>任何专利权或其他第三方权利</w:t>
      </w:r>
      <w:r>
        <w:rPr>
          <w:rFonts w:hint="eastAsia" w:ascii="微软雅黑" w:hAnsi="微软雅黑" w:eastAsia="微软雅黑" w:cs="微软雅黑"/>
          <w:sz w:val="24"/>
          <w:szCs w:val="24"/>
          <w:lang w:eastAsia="zh-CN"/>
        </w:rPr>
        <w:t>。</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pStyle w:val="2"/>
        <w:ind w:firstLine="480" w:firstLineChars="200"/>
        <w:rPr>
          <w:highlight w:val="none"/>
        </w:rPr>
      </w:pP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5"/>
        <w:tblW w:w="10485" w:type="dxa"/>
        <w:jc w:val="center"/>
        <w:tblLayout w:type="fixed"/>
        <w:tblCellMar>
          <w:top w:w="0" w:type="dxa"/>
          <w:left w:w="0" w:type="dxa"/>
          <w:bottom w:w="0" w:type="dxa"/>
          <w:right w:w="0" w:type="dxa"/>
        </w:tblCellMar>
      </w:tblPr>
      <w:tblGrid>
        <w:gridCol w:w="1473"/>
        <w:gridCol w:w="2338"/>
        <w:gridCol w:w="4264"/>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33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26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w:t>
            </w:r>
            <w:r>
              <w:rPr>
                <w:rFonts w:hint="eastAsia" w:ascii="微软雅黑" w:hAnsi="微软雅黑" w:eastAsia="微软雅黑" w:cs="微软雅黑"/>
                <w:color w:val="000000"/>
                <w:sz w:val="24"/>
                <w:szCs w:val="24"/>
                <w:highlight w:val="none"/>
              </w:rPr>
              <w:t>月</w:t>
            </w:r>
            <w:r>
              <w:rPr>
                <w:rFonts w:hint="eastAsia" w:ascii="微软雅黑" w:hAnsi="微软雅黑" w:eastAsia="微软雅黑" w:cs="微软雅黑"/>
                <w:color w:val="000000"/>
                <w:sz w:val="24"/>
                <w:szCs w:val="24"/>
                <w:highlight w:val="none"/>
                <w:lang w:val="en-US" w:eastAsia="zh-CN"/>
              </w:rPr>
              <w:t>15</w:t>
            </w:r>
            <w:r>
              <w:rPr>
                <w:rFonts w:hint="eastAsia" w:ascii="微软雅黑" w:hAnsi="微软雅黑" w:eastAsia="微软雅黑" w:cs="微软雅黑"/>
                <w:color w:val="000000"/>
                <w:sz w:val="24"/>
                <w:szCs w:val="24"/>
                <w:highlight w:val="none"/>
              </w:rPr>
              <w:t>日</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pStyle w:val="2"/>
        <w:rPr>
          <w:rFonts w:hint="eastAsia"/>
        </w:rPr>
      </w:pPr>
    </w:p>
    <w:p>
      <w:pPr>
        <w:pStyle w:val="2"/>
      </w:pPr>
    </w:p>
    <w:p>
      <w:pPr>
        <w:widowControl/>
        <w:jc w:val="left"/>
        <w:rPr>
          <w:rFonts w:ascii="宋体" w:hAnsi="Times New Roman" w:eastAsia="宋体" w:cs="宋体"/>
          <w:color w:val="000000"/>
          <w:kern w:val="0"/>
          <w:sz w:val="24"/>
          <w:szCs w:val="24"/>
        </w:rPr>
      </w:pPr>
      <w:r>
        <w:br w:type="page"/>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Chars="0"/>
        <w:textAlignment w:val="auto"/>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产品外观及说明</w:t>
      </w:r>
    </w:p>
    <w:p>
      <w:pPr>
        <w:widowControl w:val="0"/>
        <w:numPr>
          <w:ilvl w:val="0"/>
          <w:numId w:val="0"/>
        </w:numPr>
        <w:jc w:val="both"/>
        <w:rPr>
          <w:rFonts w:hint="eastAsia"/>
          <w:lang w:val="en-US" w:eastAsia="zh-CN"/>
        </w:rPr>
      </w:pPr>
      <w:r>
        <w:rPr>
          <w:rFonts w:hint="eastAsia" w:ascii="宋体" w:hAnsi="宋体" w:eastAsia="宋体" w:cs="宋体"/>
          <w:sz w:val="20"/>
        </w:rPr>
        <w:drawing>
          <wp:anchor distT="0" distB="0" distL="0" distR="0" simplePos="0" relativeHeight="251659264" behindDoc="0" locked="0" layoutInCell="1" allowOverlap="1">
            <wp:simplePos x="0" y="0"/>
            <wp:positionH relativeFrom="column">
              <wp:posOffset>1911985</wp:posOffset>
            </wp:positionH>
            <wp:positionV relativeFrom="paragraph">
              <wp:posOffset>97790</wp:posOffset>
            </wp:positionV>
            <wp:extent cx="2754630" cy="781685"/>
            <wp:effectExtent l="0" t="0" r="7620" b="8890"/>
            <wp:wrapSquare wrapText="bothSides"/>
            <wp:docPr id="1" name="image2.jpeg" descr="/Users/ousei/Desktop/DynePro 系列产品资料2021Q3/专业音频扩声/产品图片/功放/DANACOID DY-2400.jpgDANACOID DY-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descr="/Users/ousei/Desktop/DynePro 系列产品资料2021Q3/专业音频扩声/产品图片/功放/DANACOID DY-2400.jpgDANACOID DY-2400"/>
                    <pic:cNvPicPr>
                      <a:picLocks noChangeAspect="1"/>
                    </pic:cNvPicPr>
                  </pic:nvPicPr>
                  <pic:blipFill>
                    <a:blip r:embed="rId6"/>
                    <a:srcRect/>
                    <a:stretch>
                      <a:fillRect/>
                    </a:stretch>
                  </pic:blipFill>
                  <pic:spPr>
                    <a:xfrm>
                      <a:off x="0" y="0"/>
                      <a:ext cx="2754630" cy="781685"/>
                    </a:xfrm>
                    <a:prstGeom prst="rect">
                      <a:avLst/>
                    </a:prstGeom>
                  </pic:spPr>
                </pic:pic>
              </a:graphicData>
            </a:graphic>
          </wp:anchor>
        </w:drawing>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numPr>
          <w:ilvl w:val="0"/>
          <w:numId w:val="2"/>
        </w:numPr>
        <w:ind w:left="420" w:leftChars="0" w:hanging="420" w:firstLineChars="0"/>
        <w:rPr>
          <w:rFonts w:hint="eastAsia"/>
          <w:lang w:val="en-US" w:eastAsia="zh-CN"/>
        </w:rPr>
      </w:pPr>
      <w:r>
        <w:rPr>
          <w:rFonts w:hint="eastAsia"/>
          <w:lang w:val="en-US" w:eastAsia="zh-CN"/>
        </w:rPr>
        <w:t></w:t>
      </w:r>
      <w:r>
        <w:rPr>
          <w:rFonts w:hint="eastAsia" w:ascii="微软雅黑" w:hAnsi="微软雅黑" w:eastAsia="微软雅黑" w:cs="微软雅黑"/>
          <w:color w:val="auto"/>
          <w:kern w:val="2"/>
          <w:sz w:val="24"/>
          <w:szCs w:val="24"/>
          <w:lang w:val="en-US" w:eastAsia="zh-CN" w:bidi="ar-SA"/>
        </w:rPr>
        <w:t>适用于：集成固定安装场合，包括会议室，礼堂，多功能厅，宴会厅</w:t>
      </w:r>
    </w:p>
    <w:p>
      <w:pPr>
        <w:pStyle w:val="3"/>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textAlignment w:val="auto"/>
        <w:outlineLvl w:val="0"/>
        <w:rPr>
          <w:rFonts w:hint="eastAsia"/>
          <w:lang w:val="en-US" w:eastAsia="zh-CN"/>
        </w:rPr>
      </w:pPr>
      <w:r>
        <w:rPr>
          <w:rFonts w:hint="eastAsia" w:ascii="微软雅黑" w:hAnsi="微软雅黑" w:eastAsia="微软雅黑" w:cs="微软雅黑"/>
          <w:b/>
          <w:bCs/>
          <w:kern w:val="2"/>
          <w:sz w:val="36"/>
          <w:szCs w:val="36"/>
          <w:lang w:val="en-US" w:eastAsia="zh-CN" w:bidi="ar-SA"/>
        </w:rPr>
        <w:t>二、产品参数</w:t>
      </w:r>
    </w:p>
    <w:tbl>
      <w:tblPr>
        <w:tblStyle w:val="15"/>
        <w:tblpPr w:leftFromText="180" w:rightFromText="180" w:vertAnchor="text" w:horzAnchor="page" w:tblpXSpec="center" w:tblpY="369"/>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99"/>
        <w:gridCol w:w="41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spacing w:before="42" w:line="240" w:lineRule="auto"/>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立体声功率输出</w:t>
            </w:r>
          </w:p>
        </w:tc>
        <w:tc>
          <w:tcPr>
            <w:tcW w:w="4173" w:type="dxa"/>
            <w:vAlign w:val="center"/>
          </w:tcPr>
          <w:p>
            <w:pPr>
              <w:pStyle w:val="14"/>
              <w:keepNext w:val="0"/>
              <w:keepLines w:val="0"/>
              <w:widowControl/>
              <w:suppressLineNumbers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8Ω: 2*</w:t>
            </w:r>
            <w:r>
              <w:rPr>
                <w:rFonts w:hint="eastAsia" w:asciiTheme="minorEastAsia" w:hAnsiTheme="minorEastAsia" w:cstheme="minorEastAsia"/>
                <w:color w:val="000000"/>
                <w:sz w:val="20"/>
                <w:szCs w:val="20"/>
                <w:lang w:val="en-US" w:eastAsia="zh-CN"/>
              </w:rPr>
              <w:t>40</w:t>
            </w:r>
            <w:r>
              <w:rPr>
                <w:rFonts w:hint="eastAsia" w:asciiTheme="minorEastAsia" w:hAnsiTheme="minorEastAsia" w:eastAsiaTheme="minorEastAsia" w:cstheme="minorEastAsia"/>
                <w:color w:val="000000"/>
                <w:sz w:val="20"/>
                <w:szCs w:val="20"/>
              </w:rPr>
              <w:t>0W</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spacing w:before="42" w:line="240" w:lineRule="auto"/>
              <w:ind w:left="0" w:leftChars="0" w:right="0" w:rightChars="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立体声功率输出</w:t>
            </w:r>
          </w:p>
        </w:tc>
        <w:tc>
          <w:tcPr>
            <w:tcW w:w="4173" w:type="dxa"/>
            <w:vAlign w:val="center"/>
          </w:tcPr>
          <w:p>
            <w:pPr>
              <w:pStyle w:val="14"/>
              <w:keepNext w:val="0"/>
              <w:keepLines w:val="0"/>
              <w:widowControl/>
              <w:suppressLineNumbers w:val="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4Ω :2*</w:t>
            </w:r>
            <w:r>
              <w:rPr>
                <w:rFonts w:hint="eastAsia" w:asciiTheme="minorEastAsia" w:hAnsiTheme="minorEastAsia" w:cstheme="minorEastAsia"/>
                <w:color w:val="000000"/>
                <w:sz w:val="20"/>
                <w:szCs w:val="20"/>
                <w:lang w:val="en-US" w:eastAsia="zh-CN"/>
              </w:rPr>
              <w:t>600</w:t>
            </w:r>
            <w:r>
              <w:rPr>
                <w:rFonts w:hint="eastAsia" w:asciiTheme="minorEastAsia" w:hAnsiTheme="minorEastAsia" w:eastAsiaTheme="minorEastAsia" w:cstheme="minorEastAsia"/>
                <w:color w:val="000000"/>
                <w:sz w:val="20"/>
                <w:szCs w:val="20"/>
              </w:rPr>
              <w:t>W</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spacing w:before="42" w:line="240" w:lineRule="auto"/>
              <w:ind w:left="0" w:leftChars="0" w:right="0" w:rightChars="0"/>
              <w:jc w:val="center"/>
              <w:rPr>
                <w:rFonts w:hint="default"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频率响应</w:t>
            </w:r>
          </w:p>
        </w:tc>
        <w:tc>
          <w:tcPr>
            <w:tcW w:w="4173" w:type="dxa"/>
            <w:vAlign w:val="center"/>
          </w:tcPr>
          <w:p>
            <w:pPr>
              <w:pStyle w:val="14"/>
              <w:keepNext w:val="0"/>
              <w:keepLines w:val="0"/>
              <w:widowControl/>
              <w:suppressLineNumbers w:val="0"/>
              <w:jc w:val="center"/>
              <w:rPr>
                <w:rFonts w:hint="default"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35Hz-20KHz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信噪比</w:t>
            </w:r>
          </w:p>
        </w:tc>
        <w:tc>
          <w:tcPr>
            <w:tcW w:w="4173"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（20HZ-20KHZ）8Ω :9</w:t>
            </w:r>
            <w:r>
              <w:rPr>
                <w:rFonts w:hint="eastAsia" w:asciiTheme="minorEastAsia" w:hAnsiTheme="minorEastAsia" w:cstheme="minorEastAsia"/>
                <w:color w:val="000000"/>
                <w:sz w:val="20"/>
                <w:szCs w:val="20"/>
                <w:lang w:val="en-US" w:eastAsia="zh-CN"/>
              </w:rPr>
              <w:t>8</w:t>
            </w:r>
            <w:r>
              <w:rPr>
                <w:rFonts w:hint="eastAsia" w:asciiTheme="minorEastAsia" w:hAnsiTheme="minorEastAsia" w:eastAsiaTheme="minorEastAsia" w:cstheme="minorEastAsia"/>
                <w:color w:val="000000"/>
                <w:sz w:val="20"/>
                <w:szCs w:val="20"/>
              </w:rPr>
              <w:t>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接线端</w:t>
            </w:r>
          </w:p>
        </w:tc>
        <w:tc>
          <w:tcPr>
            <w:tcW w:w="4173"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XLR插脚,输出端:两芯卡侬,条形端子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控制面板</w:t>
            </w:r>
          </w:p>
        </w:tc>
        <w:tc>
          <w:tcPr>
            <w:tcW w:w="4173"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交流电电源开关,声道1/2单独增益控制,后面板:立体声/并接/桥接调制,灵敏度调节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color w:val="000000"/>
                <w:sz w:val="20"/>
                <w:szCs w:val="20"/>
              </w:rPr>
            </w:pPr>
            <w:r>
              <w:rPr>
                <w:rFonts w:hint="eastAsia" w:asciiTheme="minorEastAsia" w:hAnsiTheme="minorEastAsia" w:cstheme="minorEastAsia"/>
                <w:color w:val="000000"/>
                <w:sz w:val="20"/>
                <w:szCs w:val="20"/>
                <w:lang w:val="en-US" w:eastAsia="zh-CN"/>
              </w:rPr>
              <w:t>线路类型</w:t>
            </w:r>
          </w:p>
        </w:tc>
        <w:tc>
          <w:tcPr>
            <w:tcW w:w="4173"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class H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输入阻抗</w:t>
            </w:r>
          </w:p>
        </w:tc>
        <w:tc>
          <w:tcPr>
            <w:tcW w:w="4173"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20KΩ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失真(@8Ω 1KHZ)</w:t>
            </w:r>
          </w:p>
        </w:tc>
        <w:tc>
          <w:tcPr>
            <w:tcW w:w="4173"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&lt;0.05%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工作电源</w:t>
            </w:r>
          </w:p>
        </w:tc>
        <w:tc>
          <w:tcPr>
            <w:tcW w:w="4173"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110V,220V</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尺寸(宽x深x高）</w:t>
            </w:r>
          </w:p>
        </w:tc>
        <w:tc>
          <w:tcPr>
            <w:tcW w:w="4173"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483x</w:t>
            </w:r>
            <w:r>
              <w:rPr>
                <w:rFonts w:hint="eastAsia" w:asciiTheme="minorEastAsia" w:hAnsiTheme="minorEastAsia" w:cstheme="minorEastAsia"/>
                <w:color w:val="000000"/>
                <w:sz w:val="20"/>
                <w:szCs w:val="20"/>
                <w:lang w:val="en-US" w:eastAsia="zh-CN"/>
              </w:rPr>
              <w:t>405</w:t>
            </w:r>
            <w:r>
              <w:rPr>
                <w:rFonts w:hint="eastAsia" w:asciiTheme="minorEastAsia" w:hAnsiTheme="minorEastAsia" w:eastAsiaTheme="minorEastAsia" w:cstheme="minorEastAsia"/>
                <w:color w:val="000000"/>
                <w:sz w:val="20"/>
                <w:szCs w:val="20"/>
              </w:rPr>
              <w:t>x</w:t>
            </w:r>
            <w:r>
              <w:rPr>
                <w:rFonts w:hint="eastAsia" w:asciiTheme="minorEastAsia" w:hAnsiTheme="minorEastAsia" w:cstheme="minorEastAsia"/>
                <w:color w:val="000000"/>
                <w:sz w:val="20"/>
                <w:szCs w:val="20"/>
                <w:lang w:val="en-US" w:eastAsia="zh-CN"/>
              </w:rPr>
              <w:t>90</w:t>
            </w:r>
            <w:r>
              <w:rPr>
                <w:rFonts w:hint="eastAsia" w:asciiTheme="minorEastAsia" w:hAnsiTheme="minorEastAsia" w:eastAsiaTheme="minorEastAsia" w:cstheme="minorEastAsia"/>
                <w:color w:val="000000"/>
                <w:sz w:val="20"/>
                <w:szCs w:val="20"/>
              </w:rPr>
              <w:t>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9"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重量</w:t>
            </w:r>
          </w:p>
        </w:tc>
        <w:tc>
          <w:tcPr>
            <w:tcW w:w="4173"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cstheme="minorEastAsia"/>
                <w:color w:val="000000"/>
                <w:sz w:val="20"/>
                <w:szCs w:val="20"/>
                <w:lang w:val="en-US" w:eastAsia="zh-CN"/>
              </w:rPr>
              <w:t>16</w:t>
            </w:r>
            <w:r>
              <w:rPr>
                <w:rFonts w:hint="eastAsia" w:asciiTheme="minorEastAsia" w:hAnsiTheme="minorEastAsia" w:eastAsiaTheme="minorEastAsia" w:cstheme="minorEastAsia"/>
                <w:color w:val="000000"/>
                <w:sz w:val="20"/>
                <w:szCs w:val="20"/>
              </w:rPr>
              <w:t>KG</w:t>
            </w:r>
          </w:p>
        </w:tc>
      </w:tr>
    </w:tbl>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pPr>
    </w:p>
    <w:p>
      <w:pPr>
        <w:pStyle w:val="2"/>
      </w:pPr>
    </w:p>
    <w:p>
      <w:pPr>
        <w:pStyle w:val="2"/>
      </w:pPr>
    </w:p>
    <w:p>
      <w:pPr>
        <w:pStyle w:val="2"/>
      </w:pPr>
    </w:p>
    <w:p>
      <w:pPr>
        <w:pStyle w:val="2"/>
        <w:rPr>
          <w:rFonts w:hint="eastAsia"/>
          <w:lang w:val="en-US" w:eastAsia="zh-CN"/>
        </w:rPr>
      </w:pPr>
    </w:p>
    <w:sectPr>
      <w:headerReference r:id="rId3" w:type="default"/>
      <w:footerReference r:id="rId4" w:type="default"/>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60288" behindDoc="0" locked="0" layoutInCell="1" allowOverlap="1">
          <wp:simplePos x="0" y="0"/>
          <wp:positionH relativeFrom="column">
            <wp:posOffset>5667375</wp:posOffset>
          </wp:positionH>
          <wp:positionV relativeFrom="paragraph">
            <wp:posOffset>78105</wp:posOffset>
          </wp:positionV>
          <wp:extent cx="586105" cy="586105"/>
          <wp:effectExtent l="0" t="0" r="4445" b="4445"/>
          <wp:wrapSquare wrapText="bothSides"/>
          <wp:docPr id="10" name="图片 10"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公众号"/>
                  <pic:cNvPicPr>
                    <a:picLocks noChangeAspect="1"/>
                  </pic:cNvPicPr>
                </pic:nvPicPr>
                <pic:blipFill>
                  <a:blip r:embed="rId1"/>
                  <a:stretch>
                    <a:fillRect/>
                  </a:stretch>
                </pic:blipFill>
                <pic:spPr>
                  <a:xfrm>
                    <a:off x="0" y="0"/>
                    <a:ext cx="586105" cy="586105"/>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11"/>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eastAsiaTheme="minorEastAsia"/>
        <w:lang w:eastAsia="zh-CN"/>
      </w:rPr>
    </w:pPr>
    <w:r>
      <w:drawing>
        <wp:inline distT="0" distB="0" distL="114300" distR="114300">
          <wp:extent cx="2204085" cy="683895"/>
          <wp:effectExtent l="0" t="0" r="5715"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lang w:val="en-US" w:eastAsia="zh-CN"/>
      </w:rPr>
      <w:t xml:space="preserve">                     </w:t>
    </w:r>
    <w:r>
      <w:rPr>
        <w:rFonts w:hint="eastAsia" w:eastAsiaTheme="minorEastAsia"/>
        <w:lang w:eastAsia="zh-CN"/>
      </w:rPr>
      <w:drawing>
        <wp:inline distT="0" distB="0" distL="114300" distR="114300">
          <wp:extent cx="2376805" cy="826135"/>
          <wp:effectExtent l="0" t="0" r="4445" b="2540"/>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DB7F5"/>
    <w:multiLevelType w:val="singleLevel"/>
    <w:tmpl w:val="BE4DB7F5"/>
    <w:lvl w:ilvl="0" w:tentative="0">
      <w:start w:val="1"/>
      <w:numFmt w:val="bullet"/>
      <w:lvlText w:val=""/>
      <w:lvlJc w:val="left"/>
      <w:pPr>
        <w:ind w:left="420" w:hanging="420"/>
      </w:pPr>
      <w:rPr>
        <w:rFonts w:hint="default" w:ascii="Wingdings" w:hAnsi="Wingdings"/>
      </w:rPr>
    </w:lvl>
  </w:abstractNum>
  <w:abstractNum w:abstractNumId="1">
    <w:nsid w:val="DB4462F4"/>
    <w:multiLevelType w:val="singleLevel"/>
    <w:tmpl w:val="DB4462F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10A8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2052AB7"/>
    <w:rsid w:val="035241C7"/>
    <w:rsid w:val="04B213C1"/>
    <w:rsid w:val="057E74F5"/>
    <w:rsid w:val="05A131E3"/>
    <w:rsid w:val="06684170"/>
    <w:rsid w:val="0A9F4195"/>
    <w:rsid w:val="0B6D6042"/>
    <w:rsid w:val="0CF32576"/>
    <w:rsid w:val="0D224E4F"/>
    <w:rsid w:val="0F2B3991"/>
    <w:rsid w:val="0F621021"/>
    <w:rsid w:val="101C440E"/>
    <w:rsid w:val="10234F21"/>
    <w:rsid w:val="114C66F9"/>
    <w:rsid w:val="114E06C3"/>
    <w:rsid w:val="119C02A6"/>
    <w:rsid w:val="11C91AF8"/>
    <w:rsid w:val="13325EA5"/>
    <w:rsid w:val="14787805"/>
    <w:rsid w:val="15E2762C"/>
    <w:rsid w:val="16CA259A"/>
    <w:rsid w:val="17D80473"/>
    <w:rsid w:val="180C0990"/>
    <w:rsid w:val="183028D1"/>
    <w:rsid w:val="18D94D16"/>
    <w:rsid w:val="19DF36D0"/>
    <w:rsid w:val="1C024584"/>
    <w:rsid w:val="1D61352C"/>
    <w:rsid w:val="1E7B061E"/>
    <w:rsid w:val="1F0B7BF4"/>
    <w:rsid w:val="1F14208B"/>
    <w:rsid w:val="207F7B8E"/>
    <w:rsid w:val="21F11323"/>
    <w:rsid w:val="22EA5D72"/>
    <w:rsid w:val="24561911"/>
    <w:rsid w:val="25800FD6"/>
    <w:rsid w:val="25D30D3F"/>
    <w:rsid w:val="26913D65"/>
    <w:rsid w:val="26A34BB6"/>
    <w:rsid w:val="282421A2"/>
    <w:rsid w:val="2A6428AE"/>
    <w:rsid w:val="2B1A3803"/>
    <w:rsid w:val="2B847C6D"/>
    <w:rsid w:val="2D1C7470"/>
    <w:rsid w:val="2D870D8D"/>
    <w:rsid w:val="2E335B48"/>
    <w:rsid w:val="2FB90FA6"/>
    <w:rsid w:val="302A3C52"/>
    <w:rsid w:val="302C5C1C"/>
    <w:rsid w:val="311A1F18"/>
    <w:rsid w:val="315E1E05"/>
    <w:rsid w:val="319620CE"/>
    <w:rsid w:val="3546508A"/>
    <w:rsid w:val="35AA386B"/>
    <w:rsid w:val="393578EF"/>
    <w:rsid w:val="39616936"/>
    <w:rsid w:val="3A323E2F"/>
    <w:rsid w:val="3ACA6ACC"/>
    <w:rsid w:val="3C4D4F50"/>
    <w:rsid w:val="3D5F318D"/>
    <w:rsid w:val="3DFC6C2D"/>
    <w:rsid w:val="3DFE0BF8"/>
    <w:rsid w:val="3F163D1F"/>
    <w:rsid w:val="402C30CE"/>
    <w:rsid w:val="40DC4AF4"/>
    <w:rsid w:val="41CE08E1"/>
    <w:rsid w:val="445F194D"/>
    <w:rsid w:val="449F6565"/>
    <w:rsid w:val="45E5269D"/>
    <w:rsid w:val="4C1B2975"/>
    <w:rsid w:val="4E582F7C"/>
    <w:rsid w:val="4E870795"/>
    <w:rsid w:val="4E9764FE"/>
    <w:rsid w:val="4EA8496E"/>
    <w:rsid w:val="503F0BFC"/>
    <w:rsid w:val="507E4E67"/>
    <w:rsid w:val="50BB2978"/>
    <w:rsid w:val="50EC0D83"/>
    <w:rsid w:val="51905BB3"/>
    <w:rsid w:val="51D57A6A"/>
    <w:rsid w:val="52944C12"/>
    <w:rsid w:val="538C05FC"/>
    <w:rsid w:val="552F7491"/>
    <w:rsid w:val="56755377"/>
    <w:rsid w:val="56D54068"/>
    <w:rsid w:val="56F02C50"/>
    <w:rsid w:val="587753D7"/>
    <w:rsid w:val="589046EA"/>
    <w:rsid w:val="597D4C6F"/>
    <w:rsid w:val="598D4799"/>
    <w:rsid w:val="5A737E20"/>
    <w:rsid w:val="5B5A4166"/>
    <w:rsid w:val="5C0C052C"/>
    <w:rsid w:val="5EEE3F19"/>
    <w:rsid w:val="5FB40CBE"/>
    <w:rsid w:val="60FD6695"/>
    <w:rsid w:val="612A47B3"/>
    <w:rsid w:val="612C0D28"/>
    <w:rsid w:val="61AA1D5B"/>
    <w:rsid w:val="62053A53"/>
    <w:rsid w:val="64BE25DF"/>
    <w:rsid w:val="65E352CA"/>
    <w:rsid w:val="677671A1"/>
    <w:rsid w:val="690A736D"/>
    <w:rsid w:val="69586B5E"/>
    <w:rsid w:val="69E77C35"/>
    <w:rsid w:val="6C044D7B"/>
    <w:rsid w:val="6DE035C6"/>
    <w:rsid w:val="6E680AEE"/>
    <w:rsid w:val="6EAD133E"/>
    <w:rsid w:val="6F7C10CD"/>
    <w:rsid w:val="7027728A"/>
    <w:rsid w:val="718A727E"/>
    <w:rsid w:val="72872262"/>
    <w:rsid w:val="746C5BB4"/>
    <w:rsid w:val="74FC0CE6"/>
    <w:rsid w:val="759E7FEF"/>
    <w:rsid w:val="76766876"/>
    <w:rsid w:val="76E71522"/>
    <w:rsid w:val="76E93A99"/>
    <w:rsid w:val="77316C41"/>
    <w:rsid w:val="77BE6DDB"/>
    <w:rsid w:val="77BF424C"/>
    <w:rsid w:val="77EC376A"/>
    <w:rsid w:val="78FC4816"/>
    <w:rsid w:val="794932DF"/>
    <w:rsid w:val="7E4E00D8"/>
    <w:rsid w:val="7E617998"/>
    <w:rsid w:val="7E8B4E88"/>
    <w:rsid w:val="7ECA677E"/>
    <w:rsid w:val="7F42716B"/>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qFormat/>
    <w:uiPriority w:val="9"/>
    <w:pPr>
      <w:spacing w:before="340" w:after="330" w:line="578" w:lineRule="auto"/>
      <w:outlineLvl w:val="0"/>
    </w:pPr>
    <w:rPr>
      <w:kern w:val="44"/>
      <w:sz w:val="44"/>
      <w:szCs w:val="44"/>
    </w:rPr>
  </w:style>
  <w:style w:type="paragraph" w:styleId="4">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2"/>
    <w:unhideWhenUsed/>
    <w:qFormat/>
    <w:uiPriority w:val="9"/>
    <w:pPr>
      <w:keepNext/>
      <w:keepLines/>
      <w:spacing w:before="260" w:after="260" w:line="413" w:lineRule="auto"/>
      <w:outlineLvl w:val="2"/>
    </w:pPr>
    <w:rPr>
      <w:b/>
      <w:sz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annotation text"/>
    <w:basedOn w:val="1"/>
    <w:semiHidden/>
    <w:unhideWhenUsed/>
    <w:qFormat/>
    <w:uiPriority w:val="99"/>
    <w:pPr>
      <w:jc w:val="left"/>
    </w:pPr>
  </w:style>
  <w:style w:type="paragraph" w:styleId="9">
    <w:name w:val="Body Text"/>
    <w:basedOn w:val="1"/>
    <w:qFormat/>
    <w:uiPriority w:val="1"/>
    <w:pPr>
      <w:spacing w:before="115"/>
      <w:ind w:left="600"/>
    </w:pPr>
    <w:rPr>
      <w:rFonts w:ascii="宋体" w:hAnsi="宋体"/>
      <w:sz w:val="20"/>
      <w:szCs w:val="20"/>
    </w:rPr>
  </w:style>
  <w:style w:type="paragraph" w:styleId="10">
    <w:name w:val="Balloon Text"/>
    <w:basedOn w:val="1"/>
    <w:link w:val="21"/>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customStyle="1" w:styleId="19">
    <w:name w:val="页眉 字符"/>
    <w:basedOn w:val="17"/>
    <w:link w:val="12"/>
    <w:qFormat/>
    <w:uiPriority w:val="99"/>
    <w:rPr>
      <w:sz w:val="18"/>
      <w:szCs w:val="18"/>
    </w:rPr>
  </w:style>
  <w:style w:type="character" w:customStyle="1" w:styleId="20">
    <w:name w:val="页脚 字符"/>
    <w:basedOn w:val="17"/>
    <w:link w:val="11"/>
    <w:qFormat/>
    <w:uiPriority w:val="99"/>
    <w:rPr>
      <w:sz w:val="18"/>
      <w:szCs w:val="18"/>
    </w:rPr>
  </w:style>
  <w:style w:type="character" w:customStyle="1" w:styleId="21">
    <w:name w:val="批注框文本 字符"/>
    <w:basedOn w:val="17"/>
    <w:link w:val="10"/>
    <w:semiHidden/>
    <w:qFormat/>
    <w:uiPriority w:val="99"/>
    <w:rPr>
      <w:sz w:val="18"/>
      <w:szCs w:val="18"/>
    </w:rPr>
  </w:style>
  <w:style w:type="character" w:customStyle="1" w:styleId="22">
    <w:name w:val="标题 3 字符"/>
    <w:basedOn w:val="17"/>
    <w:link w:val="5"/>
    <w:qFormat/>
    <w:uiPriority w:val="9"/>
    <w:rPr>
      <w:b/>
      <w:sz w:val="32"/>
    </w:rPr>
  </w:style>
  <w:style w:type="character" w:customStyle="1" w:styleId="23">
    <w:name w:val="标题 2 字符"/>
    <w:basedOn w:val="17"/>
    <w:link w:val="4"/>
    <w:qFormat/>
    <w:uiPriority w:val="9"/>
    <w:rPr>
      <w:rFonts w:asciiTheme="majorHAnsi" w:hAnsiTheme="majorHAnsi" w:eastAsiaTheme="majorEastAsia" w:cstheme="majorBidi"/>
      <w:b/>
      <w:bCs/>
      <w:sz w:val="32"/>
      <w:szCs w:val="32"/>
    </w:rPr>
  </w:style>
  <w:style w:type="paragraph" w:customStyle="1" w:styleId="24">
    <w:name w:val="列表段落1"/>
    <w:basedOn w:val="1"/>
    <w:qFormat/>
    <w:uiPriority w:val="34"/>
    <w:pPr>
      <w:ind w:firstLine="420" w:firstLineChars="200"/>
    </w:pPr>
  </w:style>
  <w:style w:type="paragraph" w:styleId="25">
    <w:name w:val="List Paragraph"/>
    <w:basedOn w:val="1"/>
    <w:qFormat/>
    <w:uiPriority w:val="34"/>
    <w:pPr>
      <w:ind w:firstLine="420" w:firstLineChars="200"/>
    </w:pPr>
  </w:style>
  <w:style w:type="character" w:customStyle="1" w:styleId="26">
    <w:name w:val="标题 1 字符"/>
    <w:basedOn w:val="17"/>
    <w:link w:val="3"/>
    <w:qFormat/>
    <w:uiPriority w:val="9"/>
    <w:rPr>
      <w:b/>
      <w:bCs/>
      <w:kern w:val="44"/>
      <w:sz w:val="44"/>
      <w:szCs w:val="44"/>
    </w:rPr>
  </w:style>
  <w:style w:type="paragraph" w:customStyle="1" w:styleId="27">
    <w:name w:val="TOC 标题1"/>
    <w:basedOn w:val="3"/>
    <w:next w:val="1"/>
    <w:unhideWhenUsed/>
    <w:qFormat/>
    <w:uiPriority w:val="39"/>
    <w:pPr>
      <w:widowControl/>
      <w:spacing w:before="240" w:after="0" w:line="259" w:lineRule="auto"/>
      <w:jc w:val="left"/>
      <w:outlineLvl w:val="9"/>
    </w:pPr>
    <w:rPr>
      <w:color w:val="376092" w:themeColor="accent1" w:themeShade="BF"/>
      <w:kern w:val="0"/>
      <w:sz w:val="32"/>
      <w:szCs w:val="32"/>
    </w:rPr>
  </w:style>
  <w:style w:type="paragraph" w:customStyle="1" w:styleId="28">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9">
    <w:name w:val="样式1"/>
    <w:basedOn w:val="3"/>
    <w:next w:val="1"/>
    <w:qFormat/>
    <w:uiPriority w:val="0"/>
    <w:pPr>
      <w:spacing w:before="100" w:after="90"/>
    </w:pPr>
  </w:style>
  <w:style w:type="paragraph" w:customStyle="1" w:styleId="30">
    <w:name w:val="样式2"/>
    <w:basedOn w:val="3"/>
    <w:next w:val="1"/>
    <w:qFormat/>
    <w:uiPriority w:val="0"/>
    <w:pPr>
      <w:spacing w:before="120" w:after="120" w:line="360" w:lineRule="auto"/>
    </w:p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paragraph" w:customStyle="1" w:styleId="32">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3">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4">
    <w:name w:val="Table Paragraph"/>
    <w:basedOn w:val="1"/>
    <w:qFormat/>
    <w:uiPriority w:val="1"/>
  </w:style>
  <w:style w:type="paragraph" w:styleId="35">
    <w:name w:val="No Spacing"/>
    <w:qFormat/>
    <w:uiPriority w:val="1"/>
    <w:pPr>
      <w:adjustRightInd w:val="0"/>
      <w:snapToGrid w:val="0"/>
    </w:pPr>
    <w:rPr>
      <w:rFonts w:ascii="Tahoma" w:hAnsi="Tahoma" w:eastAsia="微软雅黑" w:cstheme="minorBidi"/>
      <w:sz w:val="22"/>
      <w:szCs w:val="22"/>
      <w:lang w:val="en-US" w:eastAsia="zh-CN" w:bidi="ar-SA"/>
    </w:rPr>
  </w:style>
  <w:style w:type="table" w:customStyle="1" w:styleId="36">
    <w:name w:val="网格型1"/>
    <w:basedOn w:val="1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5.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801</Words>
  <Characters>909</Characters>
  <Lines>6</Lines>
  <Paragraphs>1</Paragraphs>
  <TotalTime>2</TotalTime>
  <ScaleCrop>false</ScaleCrop>
  <LinksUpToDate>false</LinksUpToDate>
  <CharactersWithSpaces>923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PumpkinPotato</cp:lastModifiedBy>
  <cp:lastPrinted>2022-11-15T03:28:00Z</cp:lastPrinted>
  <dcterms:modified xsi:type="dcterms:W3CDTF">2022-11-27T02:06:59Z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56099E38944C420EAEC2F71A37B12B2E</vt:lpwstr>
  </property>
</Properties>
</file>