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音频系统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pStyle w:val="9"/>
        <w:spacing w:before="4"/>
        <w:jc w:val="center"/>
        <w:rPr>
          <w:rFonts w:ascii="Times New Roman"/>
          <w:sz w:val="27"/>
        </w:rPr>
      </w:pPr>
    </w:p>
    <w:p>
      <w:pPr>
        <w:numPr>
          <w:ilvl w:val="0"/>
          <w:numId w:val="0"/>
        </w:numPr>
        <w:spacing w:before="0" w:line="619" w:lineRule="exact"/>
        <w:ind w:leftChars="0" w:right="0" w:rightChars="0"/>
        <w:jc w:val="center"/>
        <w:rPr>
          <w:rFonts w:hint="eastAsia" w:ascii="微软雅黑" w:hAnsi="微软雅黑" w:eastAsia="微软雅黑" w:cstheme="minorBidi"/>
          <w:b/>
          <w:kern w:val="2"/>
          <w:sz w:val="52"/>
          <w:szCs w:val="52"/>
          <w:lang w:val="en-US" w:eastAsia="zh-CN" w:bidi="ar-SA"/>
        </w:rPr>
      </w:pPr>
      <w:r>
        <w:rPr>
          <w:rFonts w:hint="eastAsia" w:ascii="微软雅黑" w:hAnsi="微软雅黑" w:eastAsia="微软雅黑" w:cstheme="minorBidi"/>
          <w:b/>
          <w:kern w:val="2"/>
          <w:sz w:val="52"/>
          <w:szCs w:val="52"/>
          <w:lang w:val="en-US" w:eastAsia="zh-CN" w:bidi="ar-SA"/>
        </w:rPr>
        <w:t>四通道功率放大器</w:t>
      </w:r>
    </w:p>
    <w:p>
      <w:pPr>
        <w:spacing w:before="158"/>
        <w:jc w:val="center"/>
        <w:outlineLvl w:val="9"/>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DY-4600</w:t>
      </w:r>
    </w:p>
    <w:p>
      <w:pPr>
        <w:spacing w:line="360" w:lineRule="auto"/>
        <w:jc w:val="both"/>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本手册中的信息已仔细检查，上海大因多媒体技术有</w:t>
      </w:r>
      <w:bookmarkStart w:id="1" w:name="_GoBack"/>
      <w:r>
        <w:rPr>
          <w:rFonts w:hint="eastAsia" w:ascii="微软雅黑" w:hAnsi="微软雅黑" w:eastAsia="微软雅黑" w:cs="微软雅黑"/>
          <w:sz w:val="24"/>
          <w:szCs w:val="24"/>
          <w:highlight w:val="none"/>
        </w:rPr>
        <w:t>限公司</w:t>
      </w:r>
      <w:r>
        <w:rPr>
          <w:rFonts w:hint="eastAsia" w:ascii="微软雅黑" w:hAnsi="微软雅黑" w:eastAsia="微软雅黑" w:cs="微软雅黑"/>
          <w:sz w:val="24"/>
          <w:szCs w:val="24"/>
          <w:highlight w:val="none"/>
          <w:lang w:val="en-US" w:eastAsia="zh-CN"/>
        </w:rPr>
        <w:t>DynePro音频系统</w:t>
      </w:r>
      <w:bookmarkEnd w:id="1"/>
      <w:r>
        <w:rPr>
          <w:rFonts w:hint="eastAsia" w:ascii="微软雅黑" w:hAnsi="微软雅黑" w:eastAsia="微软雅黑" w:cs="微软雅黑"/>
          <w:sz w:val="24"/>
          <w:szCs w:val="24"/>
          <w:highlight w:val="none"/>
          <w:lang w:val="en-US" w:eastAsia="zh-CN"/>
        </w:rPr>
        <w:t>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5"/>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产品外观及说明</w:t>
      </w:r>
    </w:p>
    <w:p>
      <w:pPr>
        <w:widowControl w:val="0"/>
        <w:numPr>
          <w:ilvl w:val="0"/>
          <w:numId w:val="0"/>
        </w:numPr>
        <w:jc w:val="both"/>
        <w:rPr>
          <w:rFonts w:hint="eastAsia"/>
          <w:lang w:val="en-US" w:eastAsia="zh-CN"/>
        </w:rPr>
      </w:pPr>
    </w:p>
    <w:p>
      <w:pPr>
        <w:pStyle w:val="2"/>
        <w:rPr>
          <w:rFonts w:hint="eastAsia"/>
          <w:lang w:val="en-US" w:eastAsia="zh-CN"/>
        </w:rPr>
      </w:pPr>
      <w:r>
        <w:rPr>
          <w:rFonts w:hint="eastAsia" w:ascii="宋体" w:hAnsi="宋体" w:eastAsia="宋体" w:cs="宋体"/>
          <w:sz w:val="20"/>
        </w:rPr>
        <w:drawing>
          <wp:anchor distT="0" distB="0" distL="0" distR="0" simplePos="0" relativeHeight="251659264" behindDoc="0" locked="0" layoutInCell="1" allowOverlap="1">
            <wp:simplePos x="0" y="0"/>
            <wp:positionH relativeFrom="column">
              <wp:posOffset>2150745</wp:posOffset>
            </wp:positionH>
            <wp:positionV relativeFrom="paragraph">
              <wp:posOffset>38735</wp:posOffset>
            </wp:positionV>
            <wp:extent cx="2413000" cy="684530"/>
            <wp:effectExtent l="0" t="0" r="6350" b="1270"/>
            <wp:wrapSquare wrapText="bothSides"/>
            <wp:docPr id="1" name="image2.jpeg" descr="/Users/ousei/Desktop/DynePro 系列产品资料2021Q3/专业音频扩声/产品图片/功放/DANACOID DY-4600.jpgDANACOID DY-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Users/ousei/Desktop/DynePro 系列产品资料2021Q3/专业音频扩声/产品图片/功放/DANACOID DY-4600.jpgDANACOID DY-4600"/>
                    <pic:cNvPicPr>
                      <a:picLocks noChangeAspect="1"/>
                    </pic:cNvPicPr>
                  </pic:nvPicPr>
                  <pic:blipFill>
                    <a:blip r:embed="rId6"/>
                    <a:srcRect/>
                    <a:stretch>
                      <a:fillRect/>
                    </a:stretch>
                  </pic:blipFill>
                  <pic:spPr>
                    <a:xfrm>
                      <a:off x="0" y="0"/>
                      <a:ext cx="2413000" cy="684530"/>
                    </a:xfrm>
                    <a:prstGeom prst="rect">
                      <a:avLst/>
                    </a:prstGeom>
                  </pic:spPr>
                </pic:pic>
              </a:graphicData>
            </a:graphic>
          </wp:anchor>
        </w:drawing>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numPr>
          <w:ilvl w:val="0"/>
          <w:numId w:val="2"/>
        </w:numPr>
        <w:ind w:left="420" w:leftChars="0" w:hanging="420" w:firstLineChars="0"/>
        <w:rPr>
          <w:rFonts w:hint="eastAsia" w:ascii="微软雅黑" w:hAnsi="微软雅黑" w:eastAsia="微软雅黑" w:cs="微软雅黑"/>
          <w:color w:val="auto"/>
          <w:kern w:val="2"/>
          <w:sz w:val="24"/>
          <w:szCs w:val="24"/>
          <w:lang w:val="en-US" w:eastAsia="zh-CN" w:bidi="ar-SA"/>
        </w:rPr>
      </w:pPr>
      <w:r>
        <w:rPr>
          <w:rFonts w:hint="eastAsia"/>
          <w:lang w:val="en-US" w:eastAsia="zh-CN"/>
        </w:rPr>
        <w:t></w:t>
      </w:r>
      <w:r>
        <w:rPr>
          <w:rFonts w:hint="eastAsia" w:ascii="微软雅黑" w:hAnsi="微软雅黑" w:eastAsia="微软雅黑" w:cs="微软雅黑"/>
          <w:color w:val="auto"/>
          <w:kern w:val="2"/>
          <w:sz w:val="24"/>
          <w:szCs w:val="24"/>
          <w:lang w:val="en-US" w:eastAsia="zh-CN" w:bidi="ar-SA"/>
        </w:rPr>
        <w:t xml:space="preserve">适用于：集成固定安装场合，包括会议室，礼堂，多功能厅，宴会厅 </w:t>
      </w:r>
    </w:p>
    <w:p>
      <w:pPr>
        <w:pStyle w:val="2"/>
        <w:rPr>
          <w:rFonts w:hint="eastAsia"/>
          <w:lang w:val="en-US" w:eastAsia="zh-CN"/>
        </w:rPr>
      </w:pPr>
    </w:p>
    <w:p>
      <w:pPr>
        <w:pStyle w:val="2"/>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textAlignment w:val="auto"/>
        <w:outlineLvl w:val="0"/>
        <w:rPr>
          <w:rFonts w:hint="eastAsia"/>
          <w:lang w:val="en-US" w:eastAsia="zh-CN"/>
        </w:rPr>
      </w:pPr>
      <w:r>
        <w:rPr>
          <w:rFonts w:hint="eastAsia" w:ascii="微软雅黑" w:hAnsi="微软雅黑" w:eastAsia="微软雅黑" w:cs="微软雅黑"/>
          <w:b/>
          <w:bCs/>
          <w:kern w:val="2"/>
          <w:sz w:val="36"/>
          <w:szCs w:val="36"/>
          <w:lang w:val="en-US" w:eastAsia="zh-CN" w:bidi="ar-SA"/>
        </w:rPr>
        <w:t>二、产品参数</w:t>
      </w:r>
    </w:p>
    <w:tbl>
      <w:tblPr>
        <w:tblStyle w:val="15"/>
        <w:tblpPr w:leftFromText="180" w:rightFromText="180" w:vertAnchor="text" w:horzAnchor="page" w:tblpXSpec="center" w:tblpY="369"/>
        <w:tblOverlap w:val="neve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799"/>
        <w:gridCol w:w="3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5"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立体声功率输出</w:t>
            </w:r>
          </w:p>
        </w:tc>
        <w:tc>
          <w:tcPr>
            <w:tcW w:w="3625" w:type="dxa"/>
            <w:vAlign w:val="center"/>
          </w:tcPr>
          <w:p>
            <w:pPr>
              <w:pStyle w:val="14"/>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8Ω: </w:t>
            </w:r>
            <w:r>
              <w:rPr>
                <w:rFonts w:hint="eastAsia" w:asciiTheme="minorEastAsia" w:hAnsiTheme="minorEastAsia" w:cstheme="minorEastAsia"/>
                <w:color w:val="000000"/>
                <w:sz w:val="20"/>
                <w:szCs w:val="20"/>
                <w:lang w:val="en-US" w:eastAsia="zh-CN"/>
              </w:rPr>
              <w:t>4</w:t>
            </w:r>
            <w:r>
              <w:rPr>
                <w:rFonts w:hint="eastAsia" w:asciiTheme="minorEastAsia" w:hAnsiTheme="minorEastAsia" w:eastAsiaTheme="minorEastAsia" w:cstheme="minorEastAsia"/>
                <w:color w:val="000000"/>
                <w:sz w:val="20"/>
                <w:szCs w:val="20"/>
              </w:rPr>
              <w:t>*</w:t>
            </w:r>
            <w:r>
              <w:rPr>
                <w:rFonts w:hint="eastAsia" w:asciiTheme="minorEastAsia" w:hAnsiTheme="minorEastAsia" w:cstheme="minorEastAsia"/>
                <w:color w:val="000000"/>
                <w:sz w:val="20"/>
                <w:szCs w:val="20"/>
                <w:lang w:val="en-US" w:eastAsia="zh-CN"/>
              </w:rPr>
              <w:t>600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spacing w:before="42" w:line="240" w:lineRule="auto"/>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立体声功率输出</w:t>
            </w:r>
          </w:p>
        </w:tc>
        <w:tc>
          <w:tcPr>
            <w:tcW w:w="3625" w:type="dxa"/>
            <w:vAlign w:val="center"/>
          </w:tcPr>
          <w:p>
            <w:pPr>
              <w:pStyle w:val="14"/>
              <w:keepNext w:val="0"/>
              <w:keepLines w:val="0"/>
              <w:widowControl/>
              <w:suppressLineNumbers w:val="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 xml:space="preserve">  </w:t>
            </w:r>
            <w:r>
              <w:rPr>
                <w:rFonts w:hint="eastAsia" w:asciiTheme="minorEastAsia" w:hAnsiTheme="minorEastAsia" w:eastAsiaTheme="minorEastAsia" w:cstheme="minorEastAsia"/>
                <w:color w:val="000000"/>
                <w:sz w:val="20"/>
                <w:szCs w:val="20"/>
              </w:rPr>
              <w:t>4Ω:</w:t>
            </w:r>
            <w:r>
              <w:rPr>
                <w:rFonts w:hint="eastAsia" w:asciiTheme="minorEastAsia" w:hAnsiTheme="minorEastAsia" w:cstheme="minorEastAsia"/>
                <w:color w:val="000000"/>
                <w:sz w:val="20"/>
                <w:szCs w:val="20"/>
                <w:lang w:val="en-US" w:eastAsia="zh-CN"/>
              </w:rPr>
              <w:t xml:space="preserve">  4</w:t>
            </w:r>
            <w:r>
              <w:rPr>
                <w:rFonts w:hint="eastAsia" w:asciiTheme="minorEastAsia" w:hAnsiTheme="minorEastAsia" w:eastAsiaTheme="minorEastAsia" w:cstheme="minorEastAsia"/>
                <w:color w:val="000000"/>
                <w:sz w:val="20"/>
                <w:szCs w:val="20"/>
              </w:rPr>
              <w:t>*</w:t>
            </w:r>
            <w:r>
              <w:rPr>
                <w:rFonts w:hint="eastAsia" w:asciiTheme="minorEastAsia" w:hAnsiTheme="minorEastAsia" w:cstheme="minorEastAsia"/>
                <w:color w:val="000000"/>
                <w:sz w:val="20"/>
                <w:szCs w:val="20"/>
                <w:lang w:val="en-US" w:eastAsia="zh-CN"/>
              </w:rPr>
              <w:t>1000</w:t>
            </w:r>
            <w:r>
              <w:rPr>
                <w:rFonts w:hint="eastAsia" w:asciiTheme="minorEastAsia" w:hAnsiTheme="minorEastAsia" w:eastAsiaTheme="minorEastAsia" w:cstheme="minorEastAsia"/>
                <w:color w:val="000000"/>
                <w:sz w:val="20"/>
                <w:szCs w:val="20"/>
              </w:rPr>
              <w:t>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exact"/>
          <w:jc w:val="center"/>
        </w:trPr>
        <w:tc>
          <w:tcPr>
            <w:tcW w:w="2799" w:type="dxa"/>
            <w:vAlign w:val="center"/>
          </w:tcPr>
          <w:p>
            <w:pPr>
              <w:spacing w:before="42" w:line="240" w:lineRule="auto"/>
              <w:ind w:left="0" w:leftChars="0" w:right="0" w:rightChars="0"/>
              <w:jc w:val="center"/>
              <w:rPr>
                <w:rFonts w:hint="default" w:asciiTheme="minorEastAsia" w:hAnsiTheme="minorEastAsia" w:eastAsia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桥接功率输出</w:t>
            </w:r>
          </w:p>
        </w:tc>
        <w:tc>
          <w:tcPr>
            <w:tcW w:w="3625" w:type="dxa"/>
            <w:vAlign w:val="center"/>
          </w:tcPr>
          <w:p>
            <w:pPr>
              <w:pStyle w:val="14"/>
              <w:keepNext w:val="0"/>
              <w:keepLines w:val="0"/>
              <w:widowControl/>
              <w:suppressLineNumbers w:val="0"/>
              <w:jc w:val="center"/>
              <w:rPr>
                <w:rFonts w:hint="eastAsia"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（8Ω)1200W /（4Ω)2000W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exact"/>
          <w:jc w:val="center"/>
        </w:trPr>
        <w:tc>
          <w:tcPr>
            <w:tcW w:w="2799" w:type="dxa"/>
            <w:vAlign w:val="center"/>
          </w:tcPr>
          <w:p>
            <w:pPr>
              <w:spacing w:before="42" w:line="240" w:lineRule="auto"/>
              <w:ind w:left="0" w:leftChars="0" w:right="0" w:rightChars="0"/>
              <w:jc w:val="center"/>
              <w:rPr>
                <w:rFonts w:hint="default"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频率响应</w:t>
            </w:r>
          </w:p>
        </w:tc>
        <w:tc>
          <w:tcPr>
            <w:tcW w:w="3625" w:type="dxa"/>
            <w:vAlign w:val="center"/>
          </w:tcPr>
          <w:p>
            <w:pPr>
              <w:pStyle w:val="14"/>
              <w:keepNext w:val="0"/>
              <w:keepLines w:val="0"/>
              <w:widowControl/>
              <w:suppressLineNumbers w:val="0"/>
              <w:jc w:val="center"/>
              <w:rPr>
                <w:rFonts w:hint="eastAsia" w:asciiTheme="minorEastAsia" w:hAnsiTheme="minorEastAsia" w:cstheme="minorEastAsia"/>
                <w:color w:val="000000"/>
                <w:sz w:val="20"/>
                <w:szCs w:val="20"/>
                <w:lang w:val="en-US" w:eastAsia="zh-CN"/>
              </w:rPr>
            </w:pPr>
            <w:r>
              <w:rPr>
                <w:rFonts w:hint="eastAsia" w:asciiTheme="minorEastAsia" w:hAnsiTheme="minorEastAsia" w:cstheme="minorEastAsia"/>
                <w:color w:val="000000"/>
                <w:sz w:val="20"/>
                <w:szCs w:val="20"/>
                <w:lang w:val="en-US" w:eastAsia="zh-CN"/>
              </w:rPr>
              <w:t> 35HZ-20KHZ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信噪比</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（20HZ-20KHZ）8Ω :9</w:t>
            </w:r>
            <w:r>
              <w:rPr>
                <w:rFonts w:hint="eastAsia" w:asciiTheme="minorEastAsia" w:hAnsiTheme="minorEastAsia" w:cstheme="minorEastAsia"/>
                <w:color w:val="000000"/>
                <w:sz w:val="20"/>
                <w:szCs w:val="20"/>
                <w:lang w:val="en-US" w:eastAsia="zh-CN"/>
              </w:rPr>
              <w:t>8</w:t>
            </w:r>
            <w:r>
              <w:rPr>
                <w:rFonts w:hint="eastAsia" w:asciiTheme="minorEastAsia" w:hAnsiTheme="minorEastAsia" w:eastAsiaTheme="minorEastAsia" w:cstheme="minorEastAsia"/>
                <w:color w:val="000000"/>
                <w:sz w:val="20"/>
                <w:szCs w:val="20"/>
              </w:rPr>
              <w:t>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接线端</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输入端: XLR插脚,输出端:四芯卡侬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控制面板</w:t>
            </w:r>
          </w:p>
        </w:tc>
        <w:tc>
          <w:tcPr>
            <w:tcW w:w="3625" w:type="dxa"/>
            <w:vAlign w:val="center"/>
          </w:tcPr>
          <w:p>
            <w:pPr>
              <w:pStyle w:val="14"/>
              <w:keepNext w:val="0"/>
              <w:keepLines w:val="0"/>
              <w:widowControl/>
              <w:suppressLineNumbers w:val="0"/>
              <w:ind w:left="0" w:leftChars="0" w:right="0" w:rightChars="0"/>
              <w:jc w:val="both"/>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前面板:交流电电源开关,声道1/2/3/4单独增益控制,后面板:立体声/并接/桥接调制节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cstheme="minorEastAsia"/>
                <w:color w:val="000000"/>
                <w:sz w:val="20"/>
                <w:szCs w:val="20"/>
                <w:lang w:val="en-US" w:eastAsia="zh-CN"/>
              </w:rPr>
              <w:t>线路类型</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cstheme="minorEastAsia"/>
                <w:color w:val="000000"/>
                <w:sz w:val="20"/>
                <w:szCs w:val="20"/>
                <w:lang w:val="en-US" w:eastAsia="zh-CN"/>
              </w:rPr>
            </w:pPr>
            <w:r>
              <w:rPr>
                <w:rFonts w:hint="eastAsia" w:asciiTheme="minorEastAsia" w:hAnsiTheme="minorEastAsia" w:eastAsiaTheme="minorEastAsia" w:cstheme="minorEastAsia"/>
                <w:color w:val="000000"/>
                <w:sz w:val="20"/>
                <w:szCs w:val="20"/>
              </w:rPr>
              <w:t xml:space="preserve">class H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输入阻抗</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20KΩ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失真(@8Ω 1KHZ)</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&lt;0.05%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工作电源</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110V,220V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尺寸(宽x深x高）</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sz w:val="20"/>
                <w:szCs w:val="20"/>
              </w:rPr>
              <w:t>483mmx</w:t>
            </w:r>
            <w:r>
              <w:rPr>
                <w:rFonts w:hint="eastAsia" w:asciiTheme="minorEastAsia" w:hAnsiTheme="minorEastAsia" w:cstheme="minorEastAsia"/>
                <w:color w:val="000000"/>
                <w:sz w:val="20"/>
                <w:szCs w:val="20"/>
                <w:lang w:val="en-US" w:eastAsia="zh-CN"/>
              </w:rPr>
              <w:t>505</w:t>
            </w:r>
            <w:r>
              <w:rPr>
                <w:rFonts w:hint="eastAsia" w:asciiTheme="minorEastAsia" w:hAnsiTheme="minorEastAsia" w:eastAsiaTheme="minorEastAsia" w:cstheme="minorEastAsia"/>
                <w:color w:val="000000"/>
                <w:sz w:val="20"/>
                <w:szCs w:val="20"/>
              </w:rPr>
              <w:t>mmx</w:t>
            </w:r>
            <w:r>
              <w:rPr>
                <w:rFonts w:hint="eastAsia" w:asciiTheme="minorEastAsia" w:hAnsiTheme="minorEastAsia" w:cstheme="minorEastAsia"/>
                <w:color w:val="000000"/>
                <w:sz w:val="20"/>
                <w:szCs w:val="20"/>
                <w:lang w:val="en-US" w:eastAsia="zh-CN"/>
              </w:rPr>
              <w:t>90</w:t>
            </w:r>
            <w:r>
              <w:rPr>
                <w:rFonts w:hint="eastAsia" w:asciiTheme="minorEastAsia" w:hAnsiTheme="minorEastAsia" w:eastAsiaTheme="minorEastAsia" w:cstheme="minorEastAsia"/>
                <w:color w:val="000000"/>
                <w:sz w:val="20"/>
                <w:szCs w:val="20"/>
              </w:rPr>
              <w:t>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exact"/>
          <w:jc w:val="center"/>
        </w:trPr>
        <w:tc>
          <w:tcPr>
            <w:tcW w:w="2799"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sz w:val="20"/>
                <w:szCs w:val="20"/>
              </w:rPr>
              <w:t>重量</w:t>
            </w:r>
          </w:p>
        </w:tc>
        <w:tc>
          <w:tcPr>
            <w:tcW w:w="3625" w:type="dxa"/>
            <w:vAlign w:val="center"/>
          </w:tcPr>
          <w:p>
            <w:pPr>
              <w:pStyle w:val="14"/>
              <w:keepNext w:val="0"/>
              <w:keepLines w:val="0"/>
              <w:widowControl/>
              <w:suppressLineNumbers w:val="0"/>
              <w:ind w:left="0"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cstheme="minorEastAsia"/>
                <w:color w:val="000000"/>
                <w:sz w:val="20"/>
                <w:szCs w:val="20"/>
                <w:lang w:val="en-US" w:eastAsia="zh-CN"/>
              </w:rPr>
              <w:t>26</w:t>
            </w:r>
            <w:r>
              <w:rPr>
                <w:rFonts w:hint="eastAsia" w:asciiTheme="minorEastAsia" w:hAnsiTheme="minorEastAsia" w:eastAsiaTheme="minorEastAsia" w:cstheme="minorEastAsia"/>
                <w:color w:val="000000"/>
                <w:sz w:val="20"/>
                <w:szCs w:val="20"/>
              </w:rPr>
              <w:t>KG</w:t>
            </w: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60288"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DB7F5"/>
    <w:multiLevelType w:val="singleLevel"/>
    <w:tmpl w:val="BE4DB7F5"/>
    <w:lvl w:ilvl="0" w:tentative="0">
      <w:start w:val="1"/>
      <w:numFmt w:val="bullet"/>
      <w:lvlText w:val=""/>
      <w:lvlJc w:val="left"/>
      <w:pPr>
        <w:ind w:left="420" w:hanging="420"/>
      </w:pPr>
      <w:rPr>
        <w:rFonts w:hint="default" w:ascii="Wingdings" w:hAnsi="Wingdings"/>
      </w:rPr>
    </w:lvl>
  </w:abstractNum>
  <w:abstractNum w:abstractNumId="1">
    <w:nsid w:val="DB4462F4"/>
    <w:multiLevelType w:val="singleLevel"/>
    <w:tmpl w:val="DB4462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2052AB7"/>
    <w:rsid w:val="035241C7"/>
    <w:rsid w:val="04B213C1"/>
    <w:rsid w:val="057E74F5"/>
    <w:rsid w:val="05A131E3"/>
    <w:rsid w:val="06684170"/>
    <w:rsid w:val="0A9F4195"/>
    <w:rsid w:val="0ADD081A"/>
    <w:rsid w:val="0B6D6042"/>
    <w:rsid w:val="0B720654"/>
    <w:rsid w:val="0CF32576"/>
    <w:rsid w:val="0D224E4F"/>
    <w:rsid w:val="0F2B3991"/>
    <w:rsid w:val="0F621021"/>
    <w:rsid w:val="0FFD2F45"/>
    <w:rsid w:val="101C440E"/>
    <w:rsid w:val="10234F21"/>
    <w:rsid w:val="114C66F9"/>
    <w:rsid w:val="114E06C3"/>
    <w:rsid w:val="119C02A6"/>
    <w:rsid w:val="11C91AF8"/>
    <w:rsid w:val="12CA3D79"/>
    <w:rsid w:val="13325EA5"/>
    <w:rsid w:val="14787805"/>
    <w:rsid w:val="15E2762C"/>
    <w:rsid w:val="16CA259A"/>
    <w:rsid w:val="17D80473"/>
    <w:rsid w:val="180C0990"/>
    <w:rsid w:val="183028D1"/>
    <w:rsid w:val="18D94D16"/>
    <w:rsid w:val="1C024584"/>
    <w:rsid w:val="1D61352C"/>
    <w:rsid w:val="1E7B061E"/>
    <w:rsid w:val="1F0B7BF4"/>
    <w:rsid w:val="1F14208B"/>
    <w:rsid w:val="207F7B8E"/>
    <w:rsid w:val="20D61B3B"/>
    <w:rsid w:val="21B26104"/>
    <w:rsid w:val="21F11323"/>
    <w:rsid w:val="22EA5D72"/>
    <w:rsid w:val="23884046"/>
    <w:rsid w:val="24561911"/>
    <w:rsid w:val="25800FD6"/>
    <w:rsid w:val="25D30D3F"/>
    <w:rsid w:val="26913D65"/>
    <w:rsid w:val="26A34BB6"/>
    <w:rsid w:val="282421A2"/>
    <w:rsid w:val="2A6428AE"/>
    <w:rsid w:val="2B1A3803"/>
    <w:rsid w:val="2B847C6D"/>
    <w:rsid w:val="2D1C7470"/>
    <w:rsid w:val="2D870D8D"/>
    <w:rsid w:val="2E232138"/>
    <w:rsid w:val="2E335B48"/>
    <w:rsid w:val="2FB90FA6"/>
    <w:rsid w:val="302A3C52"/>
    <w:rsid w:val="302C5C1C"/>
    <w:rsid w:val="30E81BA3"/>
    <w:rsid w:val="311A1F18"/>
    <w:rsid w:val="315E1E05"/>
    <w:rsid w:val="319620CE"/>
    <w:rsid w:val="339A4C4A"/>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8E6105"/>
    <w:rsid w:val="449F6565"/>
    <w:rsid w:val="45E5269D"/>
    <w:rsid w:val="47462CC7"/>
    <w:rsid w:val="4C1B2975"/>
    <w:rsid w:val="4E582F7C"/>
    <w:rsid w:val="4E870795"/>
    <w:rsid w:val="4E9764FE"/>
    <w:rsid w:val="4EA8496E"/>
    <w:rsid w:val="503F0BFC"/>
    <w:rsid w:val="507E4E67"/>
    <w:rsid w:val="50BB2978"/>
    <w:rsid w:val="50EC0D83"/>
    <w:rsid w:val="51905BB3"/>
    <w:rsid w:val="51D57A6A"/>
    <w:rsid w:val="52944C12"/>
    <w:rsid w:val="538C05FC"/>
    <w:rsid w:val="552F7491"/>
    <w:rsid w:val="564D6294"/>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5E352CA"/>
    <w:rsid w:val="677671A1"/>
    <w:rsid w:val="683675F7"/>
    <w:rsid w:val="690A736D"/>
    <w:rsid w:val="69586B5E"/>
    <w:rsid w:val="6B43383E"/>
    <w:rsid w:val="6C044D7B"/>
    <w:rsid w:val="6DE035C6"/>
    <w:rsid w:val="6E680AEE"/>
    <w:rsid w:val="6EAD133E"/>
    <w:rsid w:val="6F7C10CD"/>
    <w:rsid w:val="70155841"/>
    <w:rsid w:val="7027728A"/>
    <w:rsid w:val="718A727E"/>
    <w:rsid w:val="72872262"/>
    <w:rsid w:val="734343DB"/>
    <w:rsid w:val="746C5BB4"/>
    <w:rsid w:val="74FC0CE6"/>
    <w:rsid w:val="759E7FEF"/>
    <w:rsid w:val="76766876"/>
    <w:rsid w:val="76E71522"/>
    <w:rsid w:val="76E93A99"/>
    <w:rsid w:val="77316C41"/>
    <w:rsid w:val="77BE6DDB"/>
    <w:rsid w:val="77BF424C"/>
    <w:rsid w:val="77EC376A"/>
    <w:rsid w:val="78FC4816"/>
    <w:rsid w:val="791E263C"/>
    <w:rsid w:val="794932DF"/>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9"/>
    <w:pPr>
      <w:spacing w:before="340" w:after="330" w:line="578" w:lineRule="auto"/>
      <w:outlineLvl w:val="0"/>
    </w:pPr>
    <w:rPr>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1"/>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眉 字符"/>
    <w:basedOn w:val="17"/>
    <w:link w:val="12"/>
    <w:qFormat/>
    <w:uiPriority w:val="99"/>
    <w:rPr>
      <w:sz w:val="18"/>
      <w:szCs w:val="18"/>
    </w:rPr>
  </w:style>
  <w:style w:type="character" w:customStyle="1" w:styleId="20">
    <w:name w:val="页脚 字符"/>
    <w:basedOn w:val="17"/>
    <w:link w:val="11"/>
    <w:qFormat/>
    <w:uiPriority w:val="99"/>
    <w:rPr>
      <w:sz w:val="18"/>
      <w:szCs w:val="18"/>
    </w:rPr>
  </w:style>
  <w:style w:type="character" w:customStyle="1" w:styleId="21">
    <w:name w:val="批注框文本 字符"/>
    <w:basedOn w:val="17"/>
    <w:link w:val="10"/>
    <w:semiHidden/>
    <w:qFormat/>
    <w:uiPriority w:val="99"/>
    <w:rPr>
      <w:sz w:val="18"/>
      <w:szCs w:val="18"/>
    </w:rPr>
  </w:style>
  <w:style w:type="character" w:customStyle="1" w:styleId="22">
    <w:name w:val="标题 3 字符"/>
    <w:basedOn w:val="17"/>
    <w:link w:val="5"/>
    <w:qFormat/>
    <w:uiPriority w:val="9"/>
    <w:rPr>
      <w:b/>
      <w:sz w:val="32"/>
    </w:rPr>
  </w:style>
  <w:style w:type="character" w:customStyle="1" w:styleId="23">
    <w:name w:val="标题 2 字符"/>
    <w:basedOn w:val="17"/>
    <w:link w:val="4"/>
    <w:qFormat/>
    <w:uiPriority w:val="9"/>
    <w:rPr>
      <w:rFonts w:asciiTheme="majorHAnsi" w:hAnsiTheme="majorHAnsi" w:eastAsiaTheme="majorEastAsia" w:cstheme="majorBidi"/>
      <w:b/>
      <w:bCs/>
      <w:sz w:val="32"/>
      <w:szCs w:val="32"/>
    </w:rPr>
  </w:style>
  <w:style w:type="paragraph" w:customStyle="1" w:styleId="24">
    <w:name w:val="列表段落1"/>
    <w:basedOn w:val="1"/>
    <w:qFormat/>
    <w:uiPriority w:val="34"/>
    <w:pPr>
      <w:ind w:firstLine="420" w:firstLineChars="200"/>
    </w:pPr>
  </w:style>
  <w:style w:type="paragraph" w:styleId="25">
    <w:name w:val="List Paragraph"/>
    <w:basedOn w:val="1"/>
    <w:qFormat/>
    <w:uiPriority w:val="34"/>
    <w:pPr>
      <w:ind w:firstLine="420" w:firstLineChars="200"/>
    </w:pPr>
  </w:style>
  <w:style w:type="character" w:customStyle="1" w:styleId="26">
    <w:name w:val="标题 1 字符"/>
    <w:basedOn w:val="17"/>
    <w:link w:val="3"/>
    <w:qFormat/>
    <w:uiPriority w:val="9"/>
    <w:rPr>
      <w:b/>
      <w:bCs/>
      <w:kern w:val="44"/>
      <w:sz w:val="44"/>
      <w:szCs w:val="44"/>
    </w:rPr>
  </w:style>
  <w:style w:type="paragraph" w:customStyle="1" w:styleId="27">
    <w:name w:val="TOC 标题1"/>
    <w:basedOn w:val="3"/>
    <w:next w:val="1"/>
    <w:unhideWhenUsed/>
    <w:qFormat/>
    <w:uiPriority w:val="39"/>
    <w:pPr>
      <w:widowControl/>
      <w:spacing w:before="240" w:after="0" w:line="259" w:lineRule="auto"/>
      <w:jc w:val="left"/>
      <w:outlineLvl w:val="9"/>
    </w:pPr>
    <w:rPr>
      <w:color w:val="376092" w:themeColor="accent1" w:themeShade="BF"/>
      <w:kern w:val="0"/>
      <w:sz w:val="32"/>
      <w:szCs w:val="32"/>
    </w:rPr>
  </w:style>
  <w:style w:type="paragraph" w:customStyle="1" w:styleId="28">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9">
    <w:name w:val="样式1"/>
    <w:basedOn w:val="3"/>
    <w:next w:val="1"/>
    <w:qFormat/>
    <w:uiPriority w:val="0"/>
    <w:pPr>
      <w:spacing w:before="100" w:after="90"/>
    </w:pPr>
  </w:style>
  <w:style w:type="paragraph" w:customStyle="1" w:styleId="30">
    <w:name w:val="样式2"/>
    <w:basedOn w:val="3"/>
    <w:next w:val="1"/>
    <w:qFormat/>
    <w:uiPriority w:val="0"/>
    <w:pPr>
      <w:spacing w:before="120" w:after="120" w:line="360" w:lineRule="auto"/>
    </w:p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4">
    <w:name w:val="Table Paragraph"/>
    <w:basedOn w:val="1"/>
    <w:qFormat/>
    <w:uiPriority w:val="1"/>
  </w:style>
  <w:style w:type="paragraph" w:styleId="35">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6">
    <w:name w:val="网格型1"/>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810</Words>
  <Characters>941</Characters>
  <Lines>6</Lines>
  <Paragraphs>1</Paragraphs>
  <TotalTime>3</TotalTime>
  <ScaleCrop>false</ScaleCrop>
  <LinksUpToDate>false</LinksUpToDate>
  <CharactersWithSpaces>964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PumpkinPotato</cp:lastModifiedBy>
  <cp:lastPrinted>2022-11-15T03:28:00Z</cp:lastPrinted>
  <dcterms:modified xsi:type="dcterms:W3CDTF">2022-11-27T02:05:59Z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7FBEABEA7EF34D7B9A9B43F1C0E5060B</vt:lpwstr>
  </property>
</Properties>
</file>