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四通道功率放大器</w:t>
      </w:r>
    </w:p>
    <w:p>
      <w:pPr>
        <w:spacing w:before="158"/>
        <w:jc w:val="center"/>
        <w:outlineLvl w:val="9"/>
        <w:rPr>
          <w:rFonts w:hint="eastAsia"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DA-H4350</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tabs>
          <w:tab w:val="left" w:pos="2985"/>
          <w:tab w:val="center" w:pos="5201"/>
        </w:tabs>
        <w:spacing w:line="260" w:lineRule="atLeast"/>
        <w:ind w:firstLine="2880" w:firstLineChars="800"/>
        <w:jc w:val="both"/>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w:t>
      </w:r>
      <w:r>
        <w:rPr>
          <w:rFonts w:hint="eastAsia" w:ascii="微软雅黑" w:hAnsi="微软雅黑" w:eastAsia="微软雅黑" w:cs="微软雅黑"/>
          <w:sz w:val="24"/>
          <w:szCs w:val="24"/>
          <w:highlight w:val="none"/>
        </w:rPr>
        <w:t>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pStyle w:val="2"/>
        <w:jc w:val="center"/>
        <w:rPr>
          <w:rFonts w:hint="eastAsia"/>
          <w:lang w:val="en-US" w:eastAsia="zh-CN"/>
        </w:rPr>
      </w:pPr>
      <w:r>
        <w:drawing>
          <wp:inline distT="0" distB="0" distL="114300" distR="114300">
            <wp:extent cx="5289550" cy="2059305"/>
            <wp:effectExtent l="0" t="0" r="635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89550" cy="2059305"/>
                    </a:xfrm>
                    <a:prstGeom prst="rect">
                      <a:avLst/>
                    </a:prstGeom>
                    <a:noFill/>
                    <a:ln>
                      <a:noFill/>
                    </a:ln>
                  </pic:spPr>
                </pic:pic>
              </a:graphicData>
            </a:graphic>
          </wp:inline>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输出 (8Ω、1kHz)</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4x350W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输出  (4Ω、1kHz)</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4x550W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231F20"/>
                <w:kern w:val="0"/>
                <w:sz w:val="20"/>
                <w:szCs w:val="20"/>
                <w:lang w:val="en-US" w:eastAsia="zh-CN" w:bidi="ar"/>
              </w:rPr>
              <w:t>桥接 (8Ω、1kHz)</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2x1100W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频率响应</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20Hz~20kHz ±3dB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总失真</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1%(8Ω、350W时)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输入灵敏度</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+4dB * (1.23V)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输入阻抗</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10kΩ(电子平衡式)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信噪比</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≥80dB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连接端子</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输入(CH</w:t>
            </w:r>
            <w:r>
              <w:rPr>
                <w:rFonts w:hint="eastAsia" w:asciiTheme="minorEastAsia" w:hAnsiTheme="minorEastAsia" w:cstheme="minorEastAsia"/>
                <w:color w:val="231F20"/>
                <w:kern w:val="0"/>
                <w:sz w:val="20"/>
                <w:szCs w:val="20"/>
                <w:lang w:val="en-US" w:eastAsia="zh-CN" w:bidi="ar"/>
              </w:rPr>
              <w:t>A</w:t>
            </w:r>
            <w:r>
              <w:rPr>
                <w:rFonts w:hint="eastAsia" w:asciiTheme="minorEastAsia" w:hAnsiTheme="minorEastAsia" w:eastAsiaTheme="minorEastAsia" w:cstheme="minorEastAsia"/>
                <w:color w:val="231F20"/>
                <w:kern w:val="0"/>
                <w:sz w:val="20"/>
                <w:szCs w:val="20"/>
                <w:lang w:val="en-US" w:eastAsia="zh-CN" w:bidi="ar"/>
              </w:rPr>
              <w:t>-</w:t>
            </w:r>
            <w:r>
              <w:rPr>
                <w:rFonts w:hint="eastAsia" w:asciiTheme="minorEastAsia" w:hAnsiTheme="minorEastAsia" w:cstheme="minorEastAsia"/>
                <w:color w:val="231F20"/>
                <w:kern w:val="0"/>
                <w:sz w:val="20"/>
                <w:szCs w:val="20"/>
                <w:lang w:val="en-US" w:eastAsia="zh-CN" w:bidi="ar"/>
              </w:rPr>
              <w:t>D</w:t>
            </w:r>
            <w:r>
              <w:rPr>
                <w:rFonts w:hint="eastAsia" w:asciiTheme="minorEastAsia" w:hAnsiTheme="minorEastAsia" w:eastAsiaTheme="minorEastAsia" w:cstheme="minorEastAsia"/>
                <w:color w:val="231F20"/>
                <w:kern w:val="0"/>
                <w:sz w:val="20"/>
                <w:szCs w:val="20"/>
                <w:lang w:val="en-US" w:eastAsia="zh-CN" w:bidi="ar"/>
              </w:rPr>
              <w:t>):XLR输入连接器;输出(CH</w:t>
            </w:r>
            <w:r>
              <w:rPr>
                <w:rFonts w:hint="eastAsia" w:asciiTheme="minorEastAsia" w:hAnsiTheme="minorEastAsia" w:cstheme="minorEastAsia"/>
                <w:color w:val="231F20"/>
                <w:kern w:val="0"/>
                <w:sz w:val="20"/>
                <w:szCs w:val="20"/>
                <w:lang w:val="en-US" w:eastAsia="zh-CN" w:bidi="ar"/>
              </w:rPr>
              <w:t>A/B</w:t>
            </w:r>
            <w:r>
              <w:rPr>
                <w:rFonts w:hint="eastAsia" w:asciiTheme="minorEastAsia" w:hAnsiTheme="minorEastAsia" w:eastAsiaTheme="minorEastAsia" w:cstheme="minorEastAsia"/>
                <w:color w:val="231F20"/>
                <w:kern w:val="0"/>
                <w:sz w:val="20"/>
                <w:szCs w:val="20"/>
                <w:lang w:val="en-US" w:eastAsia="zh-CN" w:bidi="ar"/>
              </w:rPr>
              <w:t>-</w:t>
            </w:r>
            <w:r>
              <w:rPr>
                <w:rFonts w:hint="eastAsia" w:asciiTheme="minorEastAsia" w:hAnsiTheme="minorEastAsia" w:cstheme="minorEastAsia"/>
                <w:color w:val="231F20"/>
                <w:kern w:val="0"/>
                <w:sz w:val="20"/>
                <w:szCs w:val="20"/>
                <w:lang w:val="en-US" w:eastAsia="zh-CN" w:bidi="ar"/>
              </w:rPr>
              <w:t>C/D</w:t>
            </w:r>
            <w:r>
              <w:rPr>
                <w:rFonts w:hint="eastAsia" w:asciiTheme="minorEastAsia" w:hAnsiTheme="minorEastAsia" w:eastAsiaTheme="minorEastAsia" w:cstheme="minorEastAsia"/>
                <w:color w:val="231F20"/>
                <w:kern w:val="0"/>
                <w:sz w:val="20"/>
                <w:szCs w:val="20"/>
                <w:lang w:val="en-US" w:eastAsia="zh-CN" w:bidi="ar"/>
              </w:rPr>
              <w:t>):SPEAKON输出端;电源: AC电源</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Input(CH1-2):XLR Input Connector;Output(CH1-2):SPEAKON</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Output; Power: AC power supply.</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显示灯</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 xml:space="preserve">电源显示灯x1(绿色); 输入显示灯x </w:t>
            </w:r>
            <w:r>
              <w:rPr>
                <w:rFonts w:hint="eastAsia" w:asciiTheme="minorEastAsia" w:hAnsiTheme="minorEastAsia" w:cstheme="minorEastAsia"/>
                <w:color w:val="231F20"/>
                <w:kern w:val="0"/>
                <w:sz w:val="20"/>
                <w:szCs w:val="20"/>
                <w:lang w:val="en-US" w:eastAsia="zh-CN" w:bidi="ar"/>
              </w:rPr>
              <w:t>4</w:t>
            </w:r>
            <w:r>
              <w:rPr>
                <w:rFonts w:hint="eastAsia" w:asciiTheme="minorEastAsia" w:hAnsiTheme="minorEastAsia" w:eastAsiaTheme="minorEastAsia" w:cstheme="minorEastAsia"/>
                <w:color w:val="231F20"/>
                <w:kern w:val="0"/>
                <w:sz w:val="20"/>
                <w:szCs w:val="20"/>
                <w:lang w:val="en-US" w:eastAsia="zh-CN" w:bidi="ar"/>
              </w:rPr>
              <w:t xml:space="preserve">(黄色); 峰值显示灯x </w:t>
            </w:r>
            <w:r>
              <w:rPr>
                <w:rFonts w:hint="eastAsia" w:asciiTheme="minorEastAsia" w:hAnsiTheme="minorEastAsia" w:cstheme="minorEastAsia"/>
                <w:color w:val="231F20"/>
                <w:kern w:val="0"/>
                <w:sz w:val="20"/>
                <w:szCs w:val="20"/>
                <w:lang w:val="en-US" w:eastAsia="zh-CN" w:bidi="ar"/>
              </w:rPr>
              <w:t>4</w:t>
            </w:r>
            <w:r>
              <w:rPr>
                <w:rFonts w:hint="eastAsia" w:asciiTheme="minorEastAsia" w:hAnsiTheme="minorEastAsia" w:eastAsiaTheme="minorEastAsia" w:cstheme="minorEastAsia"/>
                <w:color w:val="231F20"/>
                <w:kern w:val="0"/>
                <w:sz w:val="20"/>
                <w:szCs w:val="20"/>
                <w:lang w:val="en-US" w:eastAsia="zh-CN" w:bidi="ar"/>
              </w:rPr>
              <w:t>(红色); 保护回路动作显示灯</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1(红色)Power Indicator x 1 (Green), Input Indicator x 2 (Yellow), Peak Indicator</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2(Red); Feedback Protect Indicator x 1(Red)</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电源电压</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AC220~240V、50/60Hz</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(利用内部跳线切换 )</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1/8 额定动作时消耗功率</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230W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使用环境的温度范围</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0~50℃</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使用环境的湿度范围</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90%RH以下（但不可结露）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尺寸</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483 x 45 x 355 (mm)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净重</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5.50kg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CD1524"/>
    <w:rsid w:val="18D94D16"/>
    <w:rsid w:val="1C024584"/>
    <w:rsid w:val="1D61352C"/>
    <w:rsid w:val="1E7B061E"/>
    <w:rsid w:val="1F0B7BF4"/>
    <w:rsid w:val="1F14208B"/>
    <w:rsid w:val="207F7B8E"/>
    <w:rsid w:val="21F11323"/>
    <w:rsid w:val="22EA5D72"/>
    <w:rsid w:val="24561911"/>
    <w:rsid w:val="24E62CB2"/>
    <w:rsid w:val="25800FD6"/>
    <w:rsid w:val="25A0096A"/>
    <w:rsid w:val="25D30D3F"/>
    <w:rsid w:val="26913D65"/>
    <w:rsid w:val="26A34BB6"/>
    <w:rsid w:val="282421A2"/>
    <w:rsid w:val="2A6428AE"/>
    <w:rsid w:val="2B1A3803"/>
    <w:rsid w:val="2B847C6D"/>
    <w:rsid w:val="2D1C7470"/>
    <w:rsid w:val="2D870D8D"/>
    <w:rsid w:val="2E335B48"/>
    <w:rsid w:val="2FB90FA6"/>
    <w:rsid w:val="302A3C52"/>
    <w:rsid w:val="302C5C1C"/>
    <w:rsid w:val="311A1F18"/>
    <w:rsid w:val="315E1E05"/>
    <w:rsid w:val="319620CE"/>
    <w:rsid w:val="31BE6FC6"/>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BE28C3"/>
    <w:rsid w:val="5EEE3F19"/>
    <w:rsid w:val="5FB40CBE"/>
    <w:rsid w:val="60FD6695"/>
    <w:rsid w:val="612C0D28"/>
    <w:rsid w:val="61AA1D5B"/>
    <w:rsid w:val="61CF1710"/>
    <w:rsid w:val="62053A53"/>
    <w:rsid w:val="64BE25DF"/>
    <w:rsid w:val="65E352CA"/>
    <w:rsid w:val="677671A1"/>
    <w:rsid w:val="690A736D"/>
    <w:rsid w:val="69586B5E"/>
    <w:rsid w:val="698F1261"/>
    <w:rsid w:val="6A821B07"/>
    <w:rsid w:val="6B905124"/>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D665674"/>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897</Words>
  <Characters>1219</Characters>
  <Lines>6</Lines>
  <Paragraphs>1</Paragraphs>
  <TotalTime>12</TotalTime>
  <ScaleCrop>false</ScaleCrop>
  <LinksUpToDate>false</LinksUpToDate>
  <CharactersWithSpaces>1264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2022-12-06T09:20:41Z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AB9F111BA0AC4885BBBCE6AF64A59E95</vt:lpwstr>
  </property>
</Properties>
</file>