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szCs w:val="21"/>
        </w:rPr>
      </w:pPr>
    </w:p>
    <w:p>
      <w:pPr>
        <w:rPr>
          <w:rFonts w:ascii="微软雅黑" w:hAnsi="微软雅黑" w:eastAsia="微软雅黑" w:cs="微软雅黑"/>
          <w:szCs w:val="21"/>
        </w:rPr>
      </w:pP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0" distR="0">
            <wp:extent cx="5695950" cy="12293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955" cy="124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1"/>
        </w:rPr>
      </w:pPr>
    </w:p>
    <w:p>
      <w:pPr>
        <w:jc w:val="center"/>
        <w:rPr>
          <w:rFonts w:ascii="微软雅黑" w:hAnsi="微软雅黑" w:eastAsia="微软雅黑" w:cs="微软雅黑"/>
          <w:sz w:val="48"/>
          <w:szCs w:val="48"/>
        </w:rPr>
      </w:pPr>
      <w:r>
        <w:rPr>
          <w:rFonts w:hint="eastAsia" w:ascii="微软雅黑" w:hAnsi="微软雅黑" w:eastAsia="微软雅黑" w:cs="微软雅黑"/>
          <w:sz w:val="48"/>
          <w:szCs w:val="48"/>
        </w:rPr>
        <w:t>LED智慧会议屏</w:t>
      </w:r>
    </w:p>
    <w:p>
      <w:pPr>
        <w:jc w:val="center"/>
        <w:rPr>
          <w:rFonts w:ascii="微软雅黑" w:hAnsi="微软雅黑" w:eastAsia="微软雅黑" w:cs="微软雅黑"/>
          <w:sz w:val="48"/>
          <w:szCs w:val="48"/>
        </w:rPr>
      </w:pPr>
      <w:r>
        <w:rPr>
          <w:rFonts w:ascii="微软雅黑" w:hAnsi="微软雅黑" w:eastAsia="微软雅黑" w:cs="微软雅黑"/>
          <w:sz w:val="48"/>
          <w:szCs w:val="48"/>
        </w:rPr>
        <w:t xml:space="preserve">DS-216/S/4K </w:t>
      </w:r>
    </w:p>
    <w:p>
      <w:pPr>
        <w:jc w:val="center"/>
        <w:rPr>
          <w:rFonts w:ascii="微软雅黑" w:hAnsi="微软雅黑" w:eastAsia="微软雅黑" w:cs="微软雅黑"/>
          <w:sz w:val="48"/>
          <w:szCs w:val="21"/>
        </w:rPr>
      </w:pPr>
    </w:p>
    <w:p>
      <w:pPr>
        <w:jc w:val="center"/>
        <w:rPr>
          <w:rFonts w:ascii="微软雅黑" w:hAnsi="微软雅黑" w:eastAsia="微软雅黑" w:cs="微软雅黑"/>
          <w:sz w:val="48"/>
          <w:szCs w:val="21"/>
        </w:rPr>
      </w:pPr>
      <w:r>
        <w:rPr>
          <w:rFonts w:hint="eastAsia" w:ascii="微软雅黑" w:hAnsi="微软雅黑" w:eastAsia="微软雅黑" w:cs="微软雅黑"/>
          <w:sz w:val="48"/>
          <w:szCs w:val="21"/>
        </w:rPr>
        <w:t>规 格  书</w:t>
      </w:r>
    </w:p>
    <w:p>
      <w:pPr>
        <w:jc w:val="center"/>
        <w:rPr>
          <w:rFonts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V</w:t>
      </w:r>
      <w:r>
        <w:rPr>
          <w:rFonts w:ascii="微软雅黑" w:hAnsi="微软雅黑" w:eastAsia="微软雅黑" w:cs="微软雅黑"/>
          <w:sz w:val="44"/>
          <w:szCs w:val="44"/>
        </w:rPr>
        <w:t>2</w:t>
      </w:r>
      <w:r>
        <w:rPr>
          <w:rFonts w:hint="eastAsia" w:ascii="微软雅黑" w:hAnsi="微软雅黑" w:eastAsia="微软雅黑" w:cs="微软雅黑"/>
          <w:sz w:val="44"/>
          <w:szCs w:val="44"/>
        </w:rPr>
        <w:t>.0</w:t>
      </w:r>
    </w:p>
    <w:p>
      <w:pPr>
        <w:jc w:val="center"/>
        <w:rPr>
          <w:rFonts w:ascii="微软雅黑" w:hAnsi="微软雅黑" w:eastAsia="微软雅黑" w:cs="微软雅黑"/>
          <w:szCs w:val="21"/>
        </w:rPr>
      </w:pPr>
    </w:p>
    <w:p>
      <w:pPr>
        <w:jc w:val="center"/>
        <w:rPr>
          <w:rFonts w:ascii="微软雅黑" w:hAnsi="微软雅黑" w:eastAsia="微软雅黑" w:cs="微软雅黑"/>
          <w:szCs w:val="21"/>
        </w:rPr>
      </w:pPr>
    </w:p>
    <w:p>
      <w:pPr>
        <w:jc w:val="center"/>
        <w:rPr>
          <w:rFonts w:ascii="微软雅黑" w:hAnsi="微软雅黑" w:eastAsia="微软雅黑" w:cs="微软雅黑"/>
          <w:szCs w:val="21"/>
        </w:rPr>
      </w:pPr>
    </w:p>
    <w:p>
      <w:pPr>
        <w:jc w:val="center"/>
        <w:rPr>
          <w:rFonts w:ascii="微软雅黑" w:hAnsi="微软雅黑" w:eastAsia="微软雅黑" w:cs="微软雅黑"/>
          <w:szCs w:val="21"/>
        </w:rPr>
      </w:pPr>
    </w:p>
    <w:p>
      <w:pPr>
        <w:jc w:val="center"/>
        <w:rPr>
          <w:rFonts w:ascii="微软雅黑" w:hAnsi="微软雅黑" w:eastAsia="微软雅黑" w:cs="微软雅黑"/>
          <w:szCs w:val="21"/>
        </w:rPr>
      </w:pPr>
    </w:p>
    <w:p>
      <w:pPr>
        <w:rPr>
          <w:rFonts w:ascii="微软雅黑" w:hAnsi="微软雅黑" w:eastAsia="微软雅黑" w:cs="微软雅黑"/>
          <w:szCs w:val="21"/>
        </w:rPr>
      </w:pPr>
    </w:p>
    <w:p>
      <w:pPr>
        <w:jc w:val="center"/>
        <w:rPr>
          <w:rFonts w:ascii="微软雅黑" w:hAnsi="微软雅黑" w:eastAsia="微软雅黑" w:cs="微软雅黑"/>
          <w:sz w:val="28"/>
          <w:szCs w:val="21"/>
        </w:rPr>
      </w:pPr>
      <w:r>
        <w:rPr>
          <w:rFonts w:hint="eastAsia" w:ascii="微软雅黑" w:hAnsi="微软雅黑" w:eastAsia="微软雅黑" w:cs="微软雅黑"/>
          <w:sz w:val="28"/>
          <w:szCs w:val="21"/>
        </w:rPr>
        <w:t>深圳大因光电有限公司</w:t>
      </w:r>
    </w:p>
    <w:p>
      <w:pPr>
        <w:pStyle w:val="2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32"/>
        </w:rPr>
        <w:t>一、产品简介</w:t>
      </w:r>
    </w:p>
    <w:p>
      <w:pPr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>LED</w:t>
      </w:r>
      <w:r>
        <w:rPr>
          <w:rFonts w:hint="eastAsia" w:ascii="微软雅黑" w:hAnsi="微软雅黑" w:eastAsia="微软雅黑" w:cs="微软雅黑"/>
          <w:szCs w:val="21"/>
        </w:rPr>
        <w:t>会议智慧屏打破了传统</w:t>
      </w:r>
      <w:r>
        <w:rPr>
          <w:rFonts w:ascii="微软雅黑" w:hAnsi="微软雅黑" w:eastAsia="微软雅黑" w:cs="微软雅黑"/>
          <w:szCs w:val="21"/>
        </w:rPr>
        <w:t>LCD</w:t>
      </w:r>
      <w:r>
        <w:rPr>
          <w:rFonts w:hint="eastAsia" w:ascii="微软雅黑" w:hAnsi="微软雅黑" w:eastAsia="微软雅黑" w:cs="微软雅黑"/>
          <w:szCs w:val="21"/>
        </w:rPr>
        <w:t>屏幕无法实现超大尺寸，高亮低灰使用寿命有限的壁垒，且兼具其在会议室使用中的全部功能，更融合音视频信号处理于其中，一台设备即可实现全场景、全功能，开启会议室解决方案新时代。</w:t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drawing>
          <wp:inline distT="0" distB="0" distL="0" distR="0">
            <wp:extent cx="5303520" cy="3383280"/>
            <wp:effectExtent l="0" t="0" r="0" b="7620"/>
            <wp:docPr id="3" name="图片 3" descr="新款刀锋大屏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款刀锋大屏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产品正面</w:t>
      </w:r>
    </w:p>
    <w:p>
      <w:pPr>
        <w:jc w:val="center"/>
        <w:rPr>
          <w:rFonts w:ascii="微软雅黑" w:hAnsi="微软雅黑" w:eastAsia="微软雅黑" w:cs="微软雅黑"/>
          <w:szCs w:val="21"/>
        </w:rPr>
      </w:pPr>
    </w:p>
    <w:p>
      <w:pPr>
        <w:pStyle w:val="2"/>
        <w:rPr>
          <w:rFonts w:ascii="微软雅黑" w:hAnsi="微软雅黑" w:eastAsia="微软雅黑"/>
          <w:sz w:val="32"/>
        </w:rPr>
      </w:pPr>
      <w:r>
        <w:rPr>
          <w:rFonts w:hint="eastAsia" w:ascii="微软雅黑" w:hAnsi="微软雅黑" w:eastAsia="微软雅黑"/>
          <w:sz w:val="32"/>
        </w:rPr>
        <w:t>二、产品特征</w:t>
      </w:r>
    </w:p>
    <w:p>
      <w:pPr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1、超轻</w:t>
      </w:r>
      <w:r>
        <w:rPr>
          <w:rFonts w:ascii="微软雅黑" w:hAnsi="微软雅黑" w:eastAsia="微软雅黑" w:cs="微软雅黑"/>
          <w:szCs w:val="21"/>
        </w:rPr>
        <w:t>超薄箱体</w:t>
      </w:r>
      <w:r>
        <w:rPr>
          <w:rFonts w:hint="eastAsia" w:ascii="微软雅黑" w:hAnsi="微软雅黑" w:eastAsia="微软雅黑" w:cs="微软雅黑"/>
          <w:szCs w:val="21"/>
        </w:rPr>
        <w:t>设计，压铸铝</w:t>
      </w:r>
      <w:r>
        <w:rPr>
          <w:rFonts w:ascii="微软雅黑" w:hAnsi="微软雅黑" w:eastAsia="微软雅黑" w:cs="微软雅黑"/>
          <w:szCs w:val="21"/>
        </w:rPr>
        <w:t>箱体</w:t>
      </w:r>
      <w:r>
        <w:rPr>
          <w:rFonts w:hint="eastAsia" w:ascii="微软雅黑" w:hAnsi="微软雅黑" w:eastAsia="微软雅黑" w:cs="微软雅黑"/>
          <w:szCs w:val="21"/>
        </w:rPr>
        <w:t>，</w:t>
      </w:r>
      <w:r>
        <w:rPr>
          <w:rFonts w:ascii="微软雅黑" w:hAnsi="微软雅黑" w:eastAsia="微软雅黑" w:cs="微软雅黑"/>
          <w:b/>
          <w:szCs w:val="21"/>
        </w:rPr>
        <w:t>单箱体仅重</w:t>
      </w:r>
      <w:r>
        <w:rPr>
          <w:rFonts w:hint="eastAsia" w:ascii="微软雅黑" w:hAnsi="微软雅黑" w:eastAsia="微软雅黑" w:cs="微软雅黑"/>
          <w:b/>
          <w:szCs w:val="21"/>
        </w:rPr>
        <w:t>4.02KG、</w:t>
      </w:r>
      <w:r>
        <w:rPr>
          <w:rFonts w:ascii="微软雅黑" w:hAnsi="微软雅黑" w:eastAsia="微软雅黑" w:cs="微软雅黑"/>
          <w:b/>
          <w:szCs w:val="21"/>
        </w:rPr>
        <w:t>厚度</w:t>
      </w:r>
      <w:r>
        <w:rPr>
          <w:rFonts w:hint="eastAsia" w:ascii="微软雅黑" w:hAnsi="微软雅黑" w:eastAsia="微软雅黑" w:cs="微软雅黑"/>
          <w:b/>
          <w:szCs w:val="21"/>
        </w:rPr>
        <w:t>27.8MM</w:t>
      </w:r>
      <w:r>
        <w:rPr>
          <w:rFonts w:hint="eastAsia" w:ascii="微软雅黑" w:hAnsi="微软雅黑" w:eastAsia="微软雅黑" w:cs="微软雅黑"/>
          <w:szCs w:val="21"/>
        </w:rPr>
        <w:t>，</w:t>
      </w:r>
      <w:r>
        <w:rPr>
          <w:rFonts w:ascii="微软雅黑" w:hAnsi="微软雅黑" w:eastAsia="微软雅黑" w:cs="微软雅黑"/>
          <w:szCs w:val="21"/>
        </w:rPr>
        <w:t>无复杂钢结构，无需破坏装修</w:t>
      </w:r>
      <w:r>
        <w:rPr>
          <w:rFonts w:hint="eastAsia" w:ascii="微软雅黑" w:hAnsi="微软雅黑" w:eastAsia="微软雅黑" w:cs="微软雅黑"/>
          <w:szCs w:val="21"/>
        </w:rPr>
        <w:t>；</w:t>
      </w:r>
    </w:p>
    <w:p>
      <w:pPr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2、</w:t>
      </w:r>
      <w:r>
        <w:rPr>
          <w:rFonts w:hint="eastAsia" w:ascii="微软雅黑" w:hAnsi="微软雅黑" w:eastAsia="微软雅黑" w:cs="微软雅黑"/>
          <w:b/>
          <w:szCs w:val="21"/>
        </w:rPr>
        <w:t>全</w:t>
      </w:r>
      <w:r>
        <w:rPr>
          <w:rFonts w:ascii="微软雅黑" w:hAnsi="微软雅黑" w:eastAsia="微软雅黑" w:cs="微软雅黑"/>
          <w:b/>
          <w:szCs w:val="21"/>
        </w:rPr>
        <w:t>前维护</w:t>
      </w:r>
      <w:r>
        <w:rPr>
          <w:rFonts w:ascii="微软雅黑" w:hAnsi="微软雅黑" w:eastAsia="微软雅黑" w:cs="微软雅黑"/>
          <w:szCs w:val="21"/>
        </w:rPr>
        <w:t>，支持热插拔，极速维修；</w:t>
      </w:r>
    </w:p>
    <w:p>
      <w:pPr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3、内置</w:t>
      </w:r>
      <w:r>
        <w:rPr>
          <w:rFonts w:hint="eastAsia" w:ascii="微软雅黑" w:hAnsi="微软雅黑" w:eastAsia="微软雅黑" w:cs="微软雅黑"/>
          <w:b/>
          <w:szCs w:val="21"/>
        </w:rPr>
        <w:t>A</w:t>
      </w:r>
      <w:r>
        <w:rPr>
          <w:rFonts w:ascii="微软雅黑" w:hAnsi="微软雅黑" w:eastAsia="微软雅黑" w:cs="微软雅黑"/>
          <w:b/>
          <w:szCs w:val="21"/>
        </w:rPr>
        <w:t>ll-in-one</w:t>
      </w:r>
      <w:r>
        <w:rPr>
          <w:rFonts w:ascii="微软雅黑" w:hAnsi="微软雅黑" w:eastAsia="微软雅黑" w:cs="微软雅黑"/>
          <w:szCs w:val="21"/>
        </w:rPr>
        <w:t>集成技术，音视频一体化设计</w:t>
      </w:r>
      <w:r>
        <w:rPr>
          <w:rFonts w:hint="eastAsia" w:ascii="微软雅黑" w:hAnsi="微软雅黑" w:eastAsia="微软雅黑" w:cs="微软雅黑"/>
          <w:szCs w:val="21"/>
        </w:rPr>
        <w:t>把</w:t>
      </w:r>
      <w:r>
        <w:rPr>
          <w:rFonts w:ascii="微软雅黑" w:hAnsi="微软雅黑" w:eastAsia="微软雅黑" w:cs="微软雅黑"/>
          <w:szCs w:val="21"/>
        </w:rPr>
        <w:t>系统做简单；</w:t>
      </w:r>
    </w:p>
    <w:p>
      <w:pPr>
        <w:pStyle w:val="14"/>
        <w:numPr>
          <w:ilvl w:val="0"/>
          <w:numId w:val="1"/>
        </w:numPr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内置成熟</w:t>
      </w:r>
      <w:r>
        <w:rPr>
          <w:rFonts w:ascii="微软雅黑" w:hAnsi="微软雅黑" w:eastAsia="微软雅黑" w:cs="微软雅黑"/>
          <w:szCs w:val="21"/>
        </w:rPr>
        <w:t>的软件应用</w:t>
      </w:r>
      <w:r>
        <w:rPr>
          <w:rFonts w:hint="eastAsia" w:ascii="微软雅黑" w:hAnsi="微软雅黑" w:eastAsia="微软雅黑" w:cs="微软雅黑"/>
          <w:szCs w:val="21"/>
        </w:rPr>
        <w:t>无线投屏</w:t>
      </w:r>
      <w:r>
        <w:rPr>
          <w:rFonts w:ascii="微软雅黑" w:hAnsi="微软雅黑" w:eastAsia="微软雅黑" w:cs="微软雅黑"/>
          <w:szCs w:val="21"/>
        </w:rPr>
        <w:t>、小屏控大屏、</w:t>
      </w:r>
      <w:r>
        <w:rPr>
          <w:rFonts w:hint="eastAsia" w:ascii="微软雅黑" w:hAnsi="微软雅黑" w:eastAsia="微软雅黑" w:cs="微软雅黑"/>
          <w:szCs w:val="21"/>
        </w:rPr>
        <w:t>文件管理</w:t>
      </w:r>
      <w:r>
        <w:rPr>
          <w:rFonts w:ascii="微软雅黑" w:hAnsi="微软雅黑" w:eastAsia="微软雅黑" w:cs="微软雅黑"/>
          <w:szCs w:val="21"/>
        </w:rPr>
        <w:t>、会议白板、欢迎界面等；</w:t>
      </w:r>
    </w:p>
    <w:p>
      <w:pPr>
        <w:pStyle w:val="14"/>
        <w:numPr>
          <w:ilvl w:val="0"/>
          <w:numId w:val="1"/>
        </w:numPr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简单易用，</w:t>
      </w:r>
      <w:r>
        <w:rPr>
          <w:rFonts w:ascii="微软雅黑" w:hAnsi="微软雅黑" w:eastAsia="微软雅黑" w:cs="微软雅黑"/>
          <w:szCs w:val="21"/>
        </w:rPr>
        <w:t>可遥控操作实现亮度、音量、色温等调节；信号切换，待机模式等功能；</w:t>
      </w:r>
    </w:p>
    <w:p>
      <w:pPr>
        <w:pStyle w:val="2"/>
        <w:rPr>
          <w:rFonts w:ascii="微软雅黑" w:hAnsi="微软雅黑" w:eastAsia="微软雅黑"/>
          <w:sz w:val="32"/>
        </w:rPr>
      </w:pPr>
      <w:r>
        <w:rPr>
          <w:rFonts w:hint="eastAsia" w:ascii="微软雅黑" w:hAnsi="微软雅黑" w:eastAsia="微软雅黑"/>
          <w:sz w:val="32"/>
        </w:rPr>
        <w:t>三、规格参数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8"/>
        <w:gridCol w:w="1124"/>
        <w:gridCol w:w="2958"/>
        <w:gridCol w:w="34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restart"/>
            <w:textDirection w:val="tbRlV"/>
          </w:tcPr>
          <w:p>
            <w:pPr>
              <w:ind w:left="113" w:right="113"/>
              <w:jc w:val="center"/>
              <w:rPr>
                <w:b/>
                <w:kern w:val="0"/>
                <w:sz w:val="48"/>
                <w:szCs w:val="48"/>
              </w:rPr>
            </w:pPr>
            <w:r>
              <w:rPr>
                <w:rFonts w:hint="eastAsia"/>
                <w:b/>
                <w:kern w:val="0"/>
                <w:sz w:val="48"/>
                <w:szCs w:val="48"/>
              </w:rPr>
              <w:t>整机产品</w:t>
            </w:r>
            <w:r>
              <w:rPr>
                <w:b/>
                <w:kern w:val="0"/>
                <w:sz w:val="48"/>
                <w:szCs w:val="48"/>
              </w:rPr>
              <w:t>规格参数</w:t>
            </w:r>
          </w:p>
        </w:tc>
        <w:tc>
          <w:tcPr>
            <w:tcW w:w="1124" w:type="dxa"/>
            <w:vMerge w:val="restart"/>
            <w:textDirection w:val="tbRlV"/>
          </w:tcPr>
          <w:p>
            <w:pPr>
              <w:ind w:left="113" w:right="113"/>
              <w:jc w:val="center"/>
              <w:rPr>
                <w:b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kern w:val="0"/>
                <w:sz w:val="28"/>
                <w:szCs w:val="28"/>
              </w:rPr>
              <w:t>整机</w:t>
            </w:r>
            <w:r>
              <w:rPr>
                <w:b/>
                <w:kern w:val="0"/>
                <w:sz w:val="28"/>
                <w:szCs w:val="28"/>
              </w:rPr>
              <w:t>参数</w:t>
            </w: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尺寸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216寸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画面</w:t>
            </w:r>
            <w:r>
              <w:rPr>
                <w:kern w:val="0"/>
                <w:szCs w:val="21"/>
              </w:rPr>
              <w:t>比例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16:9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分辨率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3840</w:t>
            </w:r>
            <w:r>
              <w:rPr>
                <w:kern w:val="0"/>
                <w:szCs w:val="21"/>
              </w:rPr>
              <w:t>*</w:t>
            </w:r>
            <w:r>
              <w:rPr>
                <w:rFonts w:hint="eastAsia"/>
                <w:kern w:val="0"/>
                <w:szCs w:val="21"/>
              </w:rPr>
              <w:t>216</w:t>
            </w:r>
            <w:r>
              <w:rPr>
                <w:kern w:val="0"/>
                <w:szCs w:val="21"/>
              </w:rPr>
              <w:t>0</w:t>
            </w:r>
            <w:bookmarkStart w:id="1" w:name="_GoBack"/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LED灯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SMD1</w:t>
            </w:r>
            <w:r>
              <w:rPr>
                <w:kern w:val="0"/>
                <w:szCs w:val="21"/>
              </w:rPr>
              <w:t>010</w:t>
            </w:r>
            <w:r>
              <w:rPr>
                <w:rFonts w:hint="eastAsia"/>
                <w:kern w:val="0"/>
                <w:szCs w:val="21"/>
              </w:rPr>
              <w:t>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整屏</w:t>
            </w:r>
            <w:r>
              <w:rPr>
                <w:kern w:val="0"/>
                <w:szCs w:val="21"/>
              </w:rPr>
              <w:t>尺寸（</w:t>
            </w:r>
            <w:r>
              <w:rPr>
                <w:rFonts w:hint="eastAsia"/>
                <w:kern w:val="0"/>
                <w:szCs w:val="21"/>
              </w:rPr>
              <w:t>宽</w:t>
            </w:r>
            <w:r>
              <w:rPr>
                <w:kern w:val="0"/>
                <w:szCs w:val="21"/>
              </w:rPr>
              <w:t>*高*厚）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48</w:t>
            </w:r>
            <w:r>
              <w:rPr>
                <w:kern w:val="0"/>
                <w:szCs w:val="21"/>
              </w:rPr>
              <w:t>16*2</w:t>
            </w:r>
            <w:r>
              <w:rPr>
                <w:rFonts w:hint="eastAsia"/>
                <w:kern w:val="0"/>
                <w:szCs w:val="21"/>
              </w:rPr>
              <w:t>848</w:t>
            </w:r>
            <w:r>
              <w:rPr>
                <w:kern w:val="0"/>
                <w:szCs w:val="21"/>
              </w:rPr>
              <w:t>*27.8mm；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整屏</w:t>
            </w:r>
            <w:r>
              <w:rPr>
                <w:kern w:val="0"/>
                <w:szCs w:val="21"/>
              </w:rPr>
              <w:t>重量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360.7KG（包含支架</w:t>
            </w:r>
            <w:r>
              <w:rPr>
                <w:kern w:val="0"/>
                <w:szCs w:val="21"/>
              </w:rPr>
              <w:t>、壁挂</w:t>
            </w:r>
            <w:r>
              <w:rPr>
                <w:rFonts w:hint="eastAsia"/>
                <w:kern w:val="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建议</w:t>
            </w:r>
            <w:r>
              <w:rPr>
                <w:kern w:val="0"/>
                <w:szCs w:val="21"/>
              </w:rPr>
              <w:t>视</w:t>
            </w:r>
            <w:r>
              <w:rPr>
                <w:rFonts w:hint="eastAsia"/>
                <w:kern w:val="0"/>
                <w:szCs w:val="21"/>
              </w:rPr>
              <w:t>距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≥</w:t>
            </w:r>
            <w:r>
              <w:rPr>
                <w:kern w:val="0"/>
                <w:szCs w:val="21"/>
              </w:rPr>
              <w:t>2</w:t>
            </w:r>
            <w:r>
              <w:rPr>
                <w:rFonts w:hint="eastAsia"/>
                <w:kern w:val="0"/>
                <w:szCs w:val="21"/>
              </w:rPr>
              <w:t>.5米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维护</w:t>
            </w:r>
            <w:r>
              <w:rPr>
                <w:kern w:val="0"/>
                <w:szCs w:val="21"/>
              </w:rPr>
              <w:t>方式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前维护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安装方式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支架、</w:t>
            </w:r>
            <w:r>
              <w:rPr>
                <w:kern w:val="0"/>
                <w:szCs w:val="21"/>
              </w:rPr>
              <w:t>壁挂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restart"/>
            <w:textDirection w:val="tbRlV"/>
          </w:tcPr>
          <w:p>
            <w:pPr>
              <w:ind w:left="113" w:right="113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kern w:val="0"/>
                <w:sz w:val="28"/>
                <w:szCs w:val="28"/>
              </w:rPr>
              <w:t>Android系统参数</w:t>
            </w: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操作</w:t>
            </w:r>
            <w:r>
              <w:rPr>
                <w:kern w:val="0"/>
                <w:sz w:val="20"/>
                <w:szCs w:val="20"/>
              </w:rPr>
              <w:t>系统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A</w:t>
            </w:r>
            <w:r>
              <w:rPr>
                <w:kern w:val="0"/>
                <w:sz w:val="20"/>
                <w:szCs w:val="20"/>
              </w:rPr>
              <w:t>ndroid8.0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ind w:left="113" w:right="113"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内存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3GB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ind w:left="113" w:right="113"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存储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16GB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ind w:left="113" w:right="113"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媒体</w:t>
            </w:r>
            <w:r>
              <w:rPr>
                <w:kern w:val="0"/>
                <w:sz w:val="20"/>
                <w:szCs w:val="20"/>
              </w:rPr>
              <w:t>格式</w:t>
            </w:r>
          </w:p>
        </w:tc>
        <w:tc>
          <w:tcPr>
            <w:tcW w:w="3494" w:type="dxa"/>
          </w:tcPr>
          <w:p>
            <w:pPr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支持MPEG1、MPEG2、MPEG4、WMV、MKV、TS、</w:t>
            </w:r>
            <w:r>
              <w:rPr>
                <w:kern w:val="0"/>
                <w:sz w:val="20"/>
                <w:szCs w:val="20"/>
              </w:rPr>
              <w:t>flv等主流视频格式；</w:t>
            </w:r>
          </w:p>
          <w:p>
            <w:pPr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支持MP3等</w:t>
            </w:r>
            <w:r>
              <w:rPr>
                <w:kern w:val="0"/>
                <w:sz w:val="20"/>
                <w:szCs w:val="20"/>
              </w:rPr>
              <w:t>音频格式；</w:t>
            </w:r>
          </w:p>
          <w:p>
            <w:pPr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支持JPG、JPEG、BMP、PNG、GIF等图片格式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restart"/>
            <w:textDirection w:val="tbLrV"/>
            <w:vAlign w:val="bottom"/>
          </w:tcPr>
          <w:p>
            <w:pPr>
              <w:ind w:left="113" w:right="113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kern w:val="0"/>
                <w:sz w:val="28"/>
                <w:szCs w:val="28"/>
              </w:rPr>
              <w:t>OPS系统参数（选配）</w:t>
            </w:r>
          </w:p>
        </w:tc>
        <w:tc>
          <w:tcPr>
            <w:tcW w:w="2958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硬盘（微软）</w:t>
            </w:r>
          </w:p>
        </w:tc>
        <w:tc>
          <w:tcPr>
            <w:tcW w:w="3494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256GB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RAM（微软）</w:t>
            </w:r>
          </w:p>
        </w:tc>
        <w:tc>
          <w:tcPr>
            <w:tcW w:w="3494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4GB，且最大支持32GB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处理器（微软）</w:t>
            </w:r>
          </w:p>
        </w:tc>
        <w:tc>
          <w:tcPr>
            <w:tcW w:w="3494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Inter(R)Core(TM)i5-8250CPU@1.6GHz 1.8GHz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7" w:hRule="atLeast"/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操作系统（微软）</w:t>
            </w:r>
          </w:p>
        </w:tc>
        <w:tc>
          <w:tcPr>
            <w:tcW w:w="3494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Windows 10专业版（64位）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restart"/>
            <w:textDirection w:val="tbRlV"/>
            <w:vAlign w:val="center"/>
          </w:tcPr>
          <w:p>
            <w:pPr>
              <w:ind w:left="113" w:right="113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kern w:val="0"/>
                <w:sz w:val="28"/>
                <w:szCs w:val="28"/>
              </w:rPr>
              <w:t>光学</w:t>
            </w:r>
            <w:r>
              <w:rPr>
                <w:b/>
                <w:kern w:val="0"/>
                <w:sz w:val="28"/>
                <w:szCs w:val="28"/>
              </w:rPr>
              <w:t>参数</w:t>
            </w: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亮度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kern w:val="0"/>
                <w:sz w:val="20"/>
                <w:szCs w:val="20"/>
              </w:rPr>
              <w:t>5</w:t>
            </w:r>
            <w:r>
              <w:rPr>
                <w:kern w:val="0"/>
                <w:sz w:val="20"/>
                <w:szCs w:val="20"/>
              </w:rPr>
              <w:t>0-800nit(可调）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刷新率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3840HZ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灰度等级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16bit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对比度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5000：1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色温（K）低亮时---高亮时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（标准）</w:t>
            </w:r>
            <w:r>
              <w:rPr>
                <w:kern w:val="0"/>
                <w:sz w:val="20"/>
                <w:szCs w:val="20"/>
              </w:rPr>
              <w:t>10500---10000</w:t>
            </w:r>
          </w:p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（冷色）</w:t>
            </w:r>
            <w:r>
              <w:rPr>
                <w:kern w:val="0"/>
                <w:sz w:val="20"/>
                <w:szCs w:val="20"/>
              </w:rPr>
              <w:t>30000---16000</w:t>
            </w:r>
          </w:p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（暖色）</w:t>
            </w:r>
            <w:r>
              <w:rPr>
                <w:kern w:val="0"/>
                <w:sz w:val="20"/>
                <w:szCs w:val="20"/>
              </w:rPr>
              <w:t>7500----8700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可视角度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水平</w:t>
            </w:r>
            <w:r>
              <w:rPr>
                <w:kern w:val="0"/>
                <w:sz w:val="20"/>
                <w:szCs w:val="20"/>
              </w:rPr>
              <w:t>160°垂直140°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LED寿命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100000H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restart"/>
          </w:tcPr>
          <w:p>
            <w:pPr>
              <w:ind w:left="113" w:right="113"/>
              <w:jc w:val="center"/>
              <w:rPr>
                <w:b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kern w:val="0"/>
                <w:sz w:val="28"/>
                <w:szCs w:val="28"/>
              </w:rPr>
              <w:t>电力</w:t>
            </w:r>
          </w:p>
          <w:p>
            <w:pPr>
              <w:ind w:left="113" w:right="113"/>
              <w:jc w:val="center"/>
              <w:rPr>
                <w:kern w:val="0"/>
                <w:sz w:val="20"/>
                <w:szCs w:val="20"/>
              </w:rPr>
            </w:pPr>
            <w:r>
              <w:rPr>
                <w:b/>
                <w:kern w:val="0"/>
                <w:sz w:val="28"/>
                <w:szCs w:val="28"/>
              </w:rPr>
              <w:t>参数</w:t>
            </w: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使用</w:t>
            </w:r>
            <w:r>
              <w:rPr>
                <w:kern w:val="0"/>
                <w:sz w:val="20"/>
                <w:szCs w:val="20"/>
              </w:rPr>
              <w:t>电压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100-240V~50/60Hz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整机</w:t>
            </w:r>
            <w:r>
              <w:rPr>
                <w:kern w:val="0"/>
                <w:sz w:val="20"/>
                <w:szCs w:val="20"/>
              </w:rPr>
              <w:t>待机功耗</w:t>
            </w:r>
            <w:r>
              <w:rPr>
                <w:rFonts w:hint="eastAsia"/>
                <w:kern w:val="0"/>
                <w:sz w:val="20"/>
                <w:szCs w:val="20"/>
              </w:rPr>
              <w:t>（5~6%）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768</w:t>
            </w:r>
            <w:r>
              <w:rPr>
                <w:rFonts w:hint="eastAsia"/>
                <w:kern w:val="0"/>
                <w:sz w:val="20"/>
                <w:szCs w:val="20"/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整机</w:t>
            </w:r>
            <w:r>
              <w:rPr>
                <w:kern w:val="0"/>
                <w:sz w:val="20"/>
                <w:szCs w:val="20"/>
              </w:rPr>
              <w:t>平均功耗</w:t>
            </w:r>
            <w:r>
              <w:rPr>
                <w:rFonts w:hint="eastAsia"/>
                <w:kern w:val="0"/>
                <w:sz w:val="20"/>
                <w:szCs w:val="20"/>
              </w:rPr>
              <w:t>（5%±）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5200-8500W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整机</w:t>
            </w:r>
            <w:r>
              <w:rPr>
                <w:kern w:val="0"/>
                <w:sz w:val="20"/>
                <w:szCs w:val="20"/>
              </w:rPr>
              <w:t>最大功耗</w:t>
            </w:r>
            <w:r>
              <w:rPr>
                <w:rFonts w:hint="eastAsia"/>
                <w:kern w:val="0"/>
                <w:sz w:val="20"/>
                <w:szCs w:val="20"/>
              </w:rPr>
              <w:t>（5%±）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</w:t>
            </w:r>
            <w:r>
              <w:rPr>
                <w:kern w:val="0"/>
                <w:sz w:val="20"/>
                <w:szCs w:val="20"/>
              </w:rPr>
              <w:t>28</w:t>
            </w:r>
            <w:r>
              <w:rPr>
                <w:rFonts w:hint="eastAsia"/>
                <w:kern w:val="0"/>
                <w:sz w:val="20"/>
                <w:szCs w:val="20"/>
              </w:rPr>
              <w:t>00W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restart"/>
          </w:tcPr>
          <w:p>
            <w:pPr>
              <w:ind w:left="113" w:right="113"/>
              <w:jc w:val="center"/>
              <w:rPr>
                <w:b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kern w:val="0"/>
                <w:sz w:val="28"/>
                <w:szCs w:val="28"/>
              </w:rPr>
              <w:t>环境</w:t>
            </w:r>
          </w:p>
          <w:p>
            <w:pPr>
              <w:ind w:left="113" w:right="113"/>
              <w:jc w:val="center"/>
              <w:rPr>
                <w:kern w:val="0"/>
                <w:sz w:val="20"/>
                <w:szCs w:val="20"/>
              </w:rPr>
            </w:pPr>
            <w:r>
              <w:rPr>
                <w:b/>
                <w:kern w:val="0"/>
                <w:sz w:val="28"/>
                <w:szCs w:val="28"/>
              </w:rPr>
              <w:t>参数</w:t>
            </w:r>
          </w:p>
        </w:tc>
        <w:tc>
          <w:tcPr>
            <w:tcW w:w="2958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使用</w:t>
            </w:r>
            <w:r>
              <w:rPr>
                <w:kern w:val="0"/>
                <w:sz w:val="20"/>
                <w:szCs w:val="20"/>
              </w:rPr>
              <w:t>温度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-10℃-40℃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1158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24" w:type="dxa"/>
            <w:vMerge w:val="continue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2958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使用</w:t>
            </w:r>
            <w:r>
              <w:rPr>
                <w:kern w:val="0"/>
                <w:sz w:val="20"/>
                <w:szCs w:val="20"/>
              </w:rPr>
              <w:t>湿度</w:t>
            </w:r>
          </w:p>
        </w:tc>
        <w:tc>
          <w:tcPr>
            <w:tcW w:w="3494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10％</w:t>
            </w:r>
            <w:r>
              <w:rPr>
                <w:kern w:val="0"/>
                <w:sz w:val="20"/>
                <w:szCs w:val="20"/>
              </w:rPr>
              <w:t>-8</w:t>
            </w:r>
            <w:r>
              <w:rPr>
                <w:rFonts w:hint="eastAsia"/>
                <w:kern w:val="0"/>
                <w:sz w:val="20"/>
                <w:szCs w:val="20"/>
              </w:rPr>
              <w:t>0％RH 无</w:t>
            </w:r>
            <w:r>
              <w:rPr>
                <w:kern w:val="0"/>
                <w:sz w:val="20"/>
                <w:szCs w:val="20"/>
              </w:rPr>
              <w:t>结霜</w:t>
            </w:r>
          </w:p>
        </w:tc>
      </w:tr>
    </w:tbl>
    <w:p/>
    <w:p>
      <w:pPr>
        <w:pStyle w:val="2"/>
        <w:rPr>
          <w:rFonts w:ascii="微软雅黑" w:hAnsi="微软雅黑" w:eastAsia="微软雅黑"/>
          <w:sz w:val="32"/>
        </w:rPr>
      </w:pPr>
      <w:r>
        <w:rPr>
          <w:rFonts w:hint="eastAsia" w:ascii="微软雅黑" w:hAnsi="微软雅黑" w:eastAsia="微软雅黑"/>
          <w:sz w:val="32"/>
        </w:rPr>
        <w:t>三、功能特点</w:t>
      </w:r>
    </w:p>
    <w:tbl>
      <w:tblPr>
        <w:tblStyle w:val="9"/>
        <w:tblW w:w="935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7"/>
        <w:gridCol w:w="6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无线传屏</w:t>
            </w:r>
          </w:p>
        </w:tc>
        <w:tc>
          <w:tcPr>
            <w:tcW w:w="6804" w:type="dxa"/>
            <w:vAlign w:val="center"/>
          </w:tcPr>
          <w:p>
            <w:pPr>
              <w:jc w:val="left"/>
              <w:rPr>
                <w:rFonts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支持PC、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手机、平板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等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无线传屏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，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支持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8台设备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同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时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在线，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最大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支持四分屏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小屏控</w:t>
            </w:r>
            <w:r>
              <w:rPr>
                <w:rFonts w:ascii="微软雅黑" w:hAnsi="微软雅黑" w:eastAsia="微软雅黑" w:cs="微软雅黑"/>
                <w:kern w:val="0"/>
                <w:sz w:val="20"/>
                <w:szCs w:val="21"/>
              </w:rPr>
              <w:t>大屏</w:t>
            </w:r>
          </w:p>
        </w:tc>
        <w:tc>
          <w:tcPr>
            <w:tcW w:w="6804" w:type="dxa"/>
            <w:vAlign w:val="center"/>
          </w:tcPr>
          <w:p>
            <w:pPr>
              <w:jc w:val="left"/>
              <w:rPr>
                <w:rFonts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支持手机、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平板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反控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大屏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文件管理</w:t>
            </w:r>
          </w:p>
        </w:tc>
        <w:tc>
          <w:tcPr>
            <w:tcW w:w="6804" w:type="dxa"/>
            <w:vAlign w:val="center"/>
          </w:tcPr>
          <w:p>
            <w:pPr>
              <w:jc w:val="left"/>
              <w:rPr>
                <w:rFonts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可支持文件管理播放，管理文件删除可单选或者全选，可对文件进行分类，分为图片、音乐、视频等；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欢迎界面</w:t>
            </w:r>
          </w:p>
        </w:tc>
        <w:tc>
          <w:tcPr>
            <w:tcW w:w="6804" w:type="dxa"/>
            <w:vAlign w:val="center"/>
          </w:tcPr>
          <w:p>
            <w:pPr>
              <w:jc w:val="left"/>
              <w:rPr>
                <w:rFonts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内置多种可编辑式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欢迎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界面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模板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47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遥控操作</w:t>
            </w:r>
          </w:p>
        </w:tc>
        <w:tc>
          <w:tcPr>
            <w:tcW w:w="6804" w:type="dxa"/>
            <w:vAlign w:val="center"/>
          </w:tcPr>
          <w:p>
            <w:pPr>
              <w:jc w:val="left"/>
              <w:rPr>
                <w:rFonts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支持</w:t>
            </w:r>
            <w:r>
              <w:rPr>
                <w:rFonts w:ascii="微软雅黑" w:hAnsi="微软雅黑" w:eastAsia="微软雅黑" w:cs="微软雅黑"/>
                <w:kern w:val="0"/>
                <w:sz w:val="20"/>
                <w:szCs w:val="21"/>
              </w:rPr>
              <w:t>亮度、音量、色温等调节；信号切换，待机模式等功能；</w:t>
            </w:r>
          </w:p>
        </w:tc>
      </w:tr>
    </w:tbl>
    <w:p>
      <w:pPr>
        <w:pStyle w:val="2"/>
        <w:numPr>
          <w:ilvl w:val="0"/>
          <w:numId w:val="2"/>
        </w:numPr>
        <w:rPr>
          <w:rFonts w:ascii="微软雅黑" w:hAnsi="微软雅黑" w:eastAsia="微软雅黑"/>
          <w:sz w:val="32"/>
        </w:rPr>
      </w:pPr>
      <w:r>
        <w:rPr>
          <w:rFonts w:hint="eastAsia" w:ascii="微软雅黑" w:hAnsi="微软雅黑" w:eastAsia="微软雅黑"/>
          <w:sz w:val="32"/>
        </w:rPr>
        <w:t>屏</w:t>
      </w:r>
      <w:r>
        <w:rPr>
          <w:rFonts w:ascii="微软雅黑" w:hAnsi="微软雅黑" w:eastAsia="微软雅黑"/>
          <w:sz w:val="32"/>
        </w:rPr>
        <w:t>的物理按键</w:t>
      </w:r>
      <w:r>
        <w:rPr>
          <w:rFonts w:hint="eastAsia" w:ascii="微软雅黑" w:hAnsi="微软雅黑" w:eastAsia="微软雅黑"/>
          <w:sz w:val="32"/>
        </w:rPr>
        <w:t>、</w:t>
      </w:r>
      <w:r>
        <w:rPr>
          <w:rFonts w:ascii="微软雅黑" w:hAnsi="微软雅黑" w:eastAsia="微软雅黑"/>
          <w:sz w:val="32"/>
        </w:rPr>
        <w:t>接口介绍</w:t>
      </w:r>
    </w:p>
    <w:p>
      <w:r>
        <w:drawing>
          <wp:inline distT="0" distB="0" distL="114300" distR="114300">
            <wp:extent cx="5561965" cy="1809750"/>
            <wp:effectExtent l="0" t="0" r="63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after="60"/>
        <w:ind w:left="420" w:leftChars="200" w:firstLine="1050" w:firstLineChars="50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53340</wp:posOffset>
            </wp:positionV>
            <wp:extent cx="5695950" cy="1170940"/>
            <wp:effectExtent l="0" t="0" r="3810" b="254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/>
        <w:ind w:left="420" w:leftChars="200" w:firstLine="3150" w:firstLineChars="1500"/>
      </w:pP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835" w:type="dxa"/>
          </w:tcPr>
          <w:p>
            <w:pPr>
              <w:spacing w:after="60"/>
              <w:ind w:left="360" w:hanging="36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</w:t>
            </w:r>
          </w:p>
        </w:tc>
        <w:tc>
          <w:tcPr>
            <w:tcW w:w="2835" w:type="dxa"/>
          </w:tcPr>
          <w:p>
            <w:pPr>
              <w:spacing w:after="60"/>
              <w:ind w:left="360" w:hanging="36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HDMI</w:t>
            </w:r>
            <w:r>
              <w:rPr>
                <w:rFonts w:hint="eastAsia" w:ascii="微软雅黑" w:hAnsi="微软雅黑" w:cs="微软雅黑"/>
                <w:sz w:val="18"/>
                <w:szCs w:val="18"/>
              </w:rPr>
              <w:t xml:space="preserve"> 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835" w:type="dxa"/>
          </w:tcPr>
          <w:p>
            <w:pPr>
              <w:spacing w:after="60"/>
              <w:ind w:left="360" w:hanging="36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>
            <w:pPr>
              <w:spacing w:after="60"/>
              <w:ind w:left="360" w:hanging="36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sz w:val="18"/>
                <w:szCs w:val="18"/>
              </w:rPr>
              <w:t>USB3.0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835" w:type="dxa"/>
          </w:tcPr>
          <w:p>
            <w:pPr>
              <w:spacing w:after="60"/>
              <w:ind w:left="360" w:hanging="36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3</w:t>
            </w:r>
          </w:p>
        </w:tc>
        <w:tc>
          <w:tcPr>
            <w:tcW w:w="2835" w:type="dxa"/>
          </w:tcPr>
          <w:p>
            <w:pPr>
              <w:spacing w:after="60"/>
              <w:ind w:left="360" w:hanging="36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sz w:val="18"/>
                <w:szCs w:val="18"/>
              </w:rPr>
              <w:t>USB Touch Out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835" w:type="dxa"/>
          </w:tcPr>
          <w:p>
            <w:pPr>
              <w:spacing w:after="60"/>
              <w:ind w:left="360" w:hanging="36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4</w:t>
            </w:r>
          </w:p>
        </w:tc>
        <w:tc>
          <w:tcPr>
            <w:tcW w:w="2835" w:type="dxa"/>
          </w:tcPr>
          <w:p>
            <w:pPr>
              <w:spacing w:after="60"/>
              <w:ind w:left="360" w:hanging="36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sz w:val="18"/>
                <w:szCs w:val="18"/>
              </w:rPr>
              <w:t>USB3.0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835" w:type="dxa"/>
          </w:tcPr>
          <w:p>
            <w:pPr>
              <w:spacing w:after="60"/>
              <w:ind w:left="360" w:hanging="36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5</w:t>
            </w:r>
          </w:p>
        </w:tc>
        <w:tc>
          <w:tcPr>
            <w:tcW w:w="2835" w:type="dxa"/>
          </w:tcPr>
          <w:p>
            <w:pPr>
              <w:spacing w:after="60"/>
              <w:ind w:left="360" w:hanging="36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sz w:val="18"/>
                <w:szCs w:val="18"/>
              </w:rPr>
              <w:t>USB3.0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835" w:type="dxa"/>
          </w:tcPr>
          <w:p>
            <w:pPr>
              <w:spacing w:after="60"/>
              <w:ind w:left="360" w:hanging="36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6</w:t>
            </w:r>
          </w:p>
        </w:tc>
        <w:tc>
          <w:tcPr>
            <w:tcW w:w="2835" w:type="dxa"/>
          </w:tcPr>
          <w:p>
            <w:pPr>
              <w:spacing w:after="60"/>
              <w:ind w:left="360" w:hanging="36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sz w:val="18"/>
                <w:szCs w:val="18"/>
              </w:rPr>
              <w:t>板卡网口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exact"/>
          <w:jc w:val="center"/>
        </w:trPr>
        <w:tc>
          <w:tcPr>
            <w:tcW w:w="2835" w:type="dxa"/>
          </w:tcPr>
          <w:p>
            <w:pPr>
              <w:spacing w:after="60"/>
              <w:ind w:left="360" w:hanging="36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7</w:t>
            </w:r>
          </w:p>
        </w:tc>
        <w:tc>
          <w:tcPr>
            <w:tcW w:w="2835" w:type="dxa"/>
          </w:tcPr>
          <w:p>
            <w:pPr>
              <w:spacing w:after="60"/>
              <w:ind w:left="360" w:hanging="36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sz w:val="18"/>
                <w:szCs w:val="18"/>
              </w:rPr>
              <w:t>亮度加减建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835" w:type="dxa"/>
          </w:tcPr>
          <w:p>
            <w:pPr>
              <w:spacing w:after="60"/>
              <w:ind w:left="360" w:hanging="36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8</w:t>
            </w:r>
          </w:p>
        </w:tc>
        <w:tc>
          <w:tcPr>
            <w:tcW w:w="2835" w:type="dxa"/>
          </w:tcPr>
          <w:p>
            <w:pPr>
              <w:spacing w:after="60"/>
              <w:ind w:left="360" w:hanging="36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sz w:val="18"/>
                <w:szCs w:val="18"/>
              </w:rPr>
              <w:t>声音加减建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835" w:type="dxa"/>
          </w:tcPr>
          <w:p>
            <w:pPr>
              <w:spacing w:after="60"/>
              <w:ind w:left="360" w:hanging="36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9</w:t>
            </w:r>
          </w:p>
        </w:tc>
        <w:tc>
          <w:tcPr>
            <w:tcW w:w="2835" w:type="dxa"/>
          </w:tcPr>
          <w:p>
            <w:pPr>
              <w:spacing w:after="60"/>
              <w:ind w:left="360" w:hanging="36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sz w:val="18"/>
                <w:szCs w:val="18"/>
              </w:rPr>
              <w:t>信号源切换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835" w:type="dxa"/>
          </w:tcPr>
          <w:p>
            <w:pPr>
              <w:spacing w:after="60"/>
              <w:ind w:left="360" w:hanging="36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10</w:t>
            </w:r>
          </w:p>
        </w:tc>
        <w:tc>
          <w:tcPr>
            <w:tcW w:w="2835" w:type="dxa"/>
          </w:tcPr>
          <w:p>
            <w:pPr>
              <w:spacing w:after="60"/>
              <w:ind w:left="360" w:hanging="36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sz w:val="18"/>
                <w:szCs w:val="18"/>
              </w:rPr>
              <w:t>开关待机键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835" w:type="dxa"/>
          </w:tcPr>
          <w:p>
            <w:pPr>
              <w:spacing w:after="60"/>
              <w:ind w:left="360" w:hanging="36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11</w:t>
            </w:r>
            <w:r>
              <w:rPr>
                <w:rFonts w:hint="eastAsia" w:ascii="微软雅黑" w:hAnsi="微软雅黑" w:cs="微软雅黑"/>
                <w:sz w:val="18"/>
                <w:szCs w:val="18"/>
              </w:rPr>
              <w:t>，12</w:t>
            </w:r>
          </w:p>
        </w:tc>
        <w:tc>
          <w:tcPr>
            <w:tcW w:w="2835" w:type="dxa"/>
          </w:tcPr>
          <w:p>
            <w:pPr>
              <w:spacing w:after="60"/>
              <w:ind w:left="360" w:hanging="36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sz w:val="18"/>
                <w:szCs w:val="18"/>
              </w:rPr>
              <w:t>交换机网口</w:t>
            </w:r>
          </w:p>
        </w:tc>
      </w:tr>
    </w:tbl>
    <w:p>
      <w:pPr>
        <w:spacing w:after="60"/>
      </w:pPr>
    </w:p>
    <w:p>
      <w:pPr>
        <w:spacing w:after="60"/>
      </w:pPr>
      <w:r>
        <w:rPr>
          <w:rFonts w:hint="eastAsia"/>
        </w:rPr>
        <w:t xml:space="preserve">说明：（1）USB在Android工作时为USB2.0，在OPS工作时为USB3.0。 </w:t>
      </w:r>
    </w:p>
    <w:p>
      <w:pPr>
        <w:numPr>
          <w:ilvl w:val="0"/>
          <w:numId w:val="3"/>
        </w:numPr>
        <w:spacing w:after="78" w:afterLines="25" w:line="360" w:lineRule="auto"/>
        <w:jc w:val="left"/>
      </w:pPr>
      <w:r>
        <w:rPr>
          <w:rFonts w:hint="eastAsia"/>
        </w:rPr>
        <w:t>)HDMI In与USB Touch Out此两路信号需同时连接电脑，从而达到USB跟随效果。</w:t>
      </w:r>
    </w:p>
    <w:p>
      <w:pPr>
        <w:pStyle w:val="2"/>
        <w:rPr>
          <w:rFonts w:ascii="微软雅黑" w:hAnsi="微软雅黑" w:eastAsia="微软雅黑"/>
          <w:sz w:val="32"/>
        </w:rPr>
      </w:pPr>
      <w:r>
        <w:rPr>
          <w:rFonts w:hint="eastAsia" w:ascii="微软雅黑" w:hAnsi="微软雅黑" w:eastAsia="微软雅黑"/>
          <w:sz w:val="32"/>
        </w:rPr>
        <w:t>五、遥控器界面</w:t>
      </w:r>
      <w:r>
        <w:rPr>
          <w:rFonts w:ascii="微软雅黑" w:hAnsi="微软雅黑" w:eastAsia="微软雅黑"/>
          <w:sz w:val="32"/>
        </w:rPr>
        <w:t>介绍</w:t>
      </w:r>
    </w:p>
    <w:p>
      <w:pPr>
        <w:jc w:val="center"/>
      </w:pPr>
    </w:p>
    <w:p>
      <w:pPr>
        <w:widowControl/>
        <w:jc w:val="center"/>
      </w:pPr>
      <w:r>
        <w:drawing>
          <wp:inline distT="0" distB="0" distL="0" distR="0">
            <wp:extent cx="3838575" cy="26003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黑体" w:hAnsi="黑体" w:eastAsia="黑体" w:cs="黑体"/>
          <w:kern w:val="0"/>
          <w:sz w:val="28"/>
          <w:szCs w:val="36"/>
        </w:rPr>
      </w:pPr>
      <w:bookmarkStart w:id="0" w:name="_Toc43708896"/>
      <w:r>
        <w:rPr>
          <w:rFonts w:hint="eastAsia" w:ascii="黑体" w:hAnsi="黑体" w:eastAsia="黑体" w:cs="黑体"/>
        </w:rPr>
        <w:t>配对方式</w:t>
      </w:r>
      <w:bookmarkEnd w:id="0"/>
    </w:p>
    <w:p>
      <w:pPr>
        <w:pStyle w:val="17"/>
        <w:numPr>
          <w:ilvl w:val="5"/>
          <w:numId w:val="4"/>
        </w:numPr>
        <w:rPr>
          <w:rFonts w:ascii="黑体" w:hAnsi="黑体" w:eastAsia="黑体" w:cs="黑体"/>
          <w:color w:val="auto"/>
          <w:u w:val="single"/>
        </w:rPr>
      </w:pPr>
      <w:r>
        <w:rPr>
          <w:rFonts w:hint="eastAsia" w:ascii="黑体" w:hAnsi="黑体" w:eastAsia="黑体" w:cs="黑体"/>
          <w:color w:val="auto"/>
          <w:u w:val="single"/>
        </w:rPr>
        <w:t>方式一</w:t>
      </w:r>
    </w:p>
    <w:p>
      <w:pPr>
        <w:pStyle w:val="18"/>
        <w:numPr>
          <w:ilvl w:val="0"/>
          <w:numId w:val="5"/>
        </w:numPr>
        <w:tabs>
          <w:tab w:val="clear" w:pos="3420"/>
        </w:tabs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同时长按“菜单键”和“主页键”，直至弹出“正在连接遥控器”窗口。</w:t>
      </w:r>
    </w:p>
    <w:p>
      <w:pPr>
        <w:pStyle w:val="18"/>
        <w:numPr>
          <w:ilvl w:val="0"/>
          <w:numId w:val="5"/>
        </w:numPr>
        <w:tabs>
          <w:tab w:val="clear" w:pos="3420"/>
        </w:tabs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按遥控器任意按键即可配对成功。</w:t>
      </w:r>
    </w:p>
    <w:p>
      <w:pPr>
        <w:pStyle w:val="17"/>
        <w:numPr>
          <w:ilvl w:val="5"/>
          <w:numId w:val="4"/>
        </w:numPr>
        <w:rPr>
          <w:rFonts w:ascii="黑体" w:hAnsi="黑体" w:eastAsia="黑体" w:cs="黑体"/>
          <w:color w:val="auto"/>
          <w:u w:val="single"/>
        </w:rPr>
      </w:pPr>
      <w:r>
        <w:rPr>
          <w:rFonts w:hint="eastAsia" w:ascii="黑体" w:hAnsi="黑体" w:eastAsia="黑体" w:cs="黑体"/>
          <w:color w:val="auto"/>
          <w:u w:val="single"/>
        </w:rPr>
        <w:t>方式二</w:t>
      </w:r>
    </w:p>
    <w:p>
      <w:pPr>
        <w:pStyle w:val="18"/>
        <w:numPr>
          <w:ilvl w:val="0"/>
          <w:numId w:val="6"/>
        </w:numPr>
        <w:tabs>
          <w:tab w:val="clear" w:pos="3420"/>
        </w:tabs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  <w:shd w:val="clear" w:color="auto" w:fill="FFFFFF"/>
        </w:rPr>
        <w:t>在会议屏系统主界面，选中“应用列表”进入APP应用界面。</w:t>
      </w:r>
    </w:p>
    <w:p>
      <w:pPr>
        <w:pStyle w:val="18"/>
        <w:numPr>
          <w:ilvl w:val="0"/>
          <w:numId w:val="6"/>
        </w:numPr>
        <w:tabs>
          <w:tab w:val="clear" w:pos="3420"/>
        </w:tabs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单击“设置”，打开菜单界面，选择“网络 &gt; 蓝牙设置”，进入蓝牙设置界面。</w:t>
      </w:r>
    </w:p>
    <w:p>
      <w:pPr>
        <w:pStyle w:val="18"/>
        <w:numPr>
          <w:ilvl w:val="0"/>
          <w:numId w:val="6"/>
        </w:numPr>
        <w:tabs>
          <w:tab w:val="clear" w:pos="3420"/>
        </w:tabs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在“其他设备”列表中选择“暴风蓝牙遥控器”的设备名称</w:t>
      </w:r>
    </w:p>
    <w:p>
      <w:pPr>
        <w:pStyle w:val="18"/>
        <w:numPr>
          <w:ilvl w:val="0"/>
          <w:numId w:val="6"/>
        </w:numPr>
        <w:tabs>
          <w:tab w:val="clear" w:pos="3420"/>
        </w:tabs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按遥控器任意按键即可配对成功。</w:t>
      </w:r>
    </w:p>
    <w:p>
      <w:pPr>
        <w:widowControl/>
        <w:jc w:val="center"/>
      </w:pPr>
    </w:p>
    <w:sectPr>
      <w:headerReference r:id="rId3" w:type="default"/>
      <w:footerReference r:id="rId4" w:type="default"/>
      <w:pgSz w:w="11906" w:h="16838"/>
      <w:pgMar w:top="1440" w:right="991" w:bottom="1440" w:left="993" w:header="454" w:footer="9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 new Roam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准圆简体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126-CAI978">
    <w:altName w:val="Gabriola"/>
    <w:panose1 w:val="00000000000000000000"/>
    <w:charset w:val="00"/>
    <w:family w:val="decorative"/>
    <w:pitch w:val="default"/>
    <w:sig w:usb0="00000000" w:usb1="00000000" w:usb2="00000000" w:usb3="00000000" w:csb0="0000001B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tab w:relativeTo="margin" w:alignment="left" w:leader="none"/>
    </w:r>
    <w:r>
      <w:t xml:space="preserve">     </w:t>
    </w:r>
    <w:r>
      <w:rPr>
        <w:rFonts w:hint="eastAsia"/>
      </w:rPr>
      <w:drawing>
        <wp:inline distT="0" distB="0" distL="0" distR="0">
          <wp:extent cx="3886835" cy="523875"/>
          <wp:effectExtent l="0" t="0" r="0" b="0"/>
          <wp:docPr id="14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9632" cy="528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</w:t>
    </w:r>
    <w:r>
      <w:t xml:space="preserve">         </w:t>
    </w:r>
    <w:r>
      <w:rPr>
        <w:rFonts w:hint="eastAsia"/>
      </w:rPr>
      <w:t xml:space="preserve"> </w:t>
    </w:r>
    <w:r>
      <w:drawing>
        <wp:inline distT="0" distB="0" distL="0" distR="0">
          <wp:extent cx="533400" cy="530860"/>
          <wp:effectExtent l="19050" t="0" r="0" b="0"/>
          <wp:docPr id="15" name="图片 15" descr="微信二维码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微信二维码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41873" cy="5394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tab w:relativeTo="margin" w:alignment="right" w:leader="none"/>
    </w:r>
    <w:r>
      <w:rPr>
        <w:rFonts w:hint="eastAsia"/>
      </w:rPr>
      <w:t xml:space="preserve">     </w:t>
    </w:r>
    <w:r>
      <w:drawing>
        <wp:inline distT="0" distB="0" distL="0" distR="0">
          <wp:extent cx="3506470" cy="596265"/>
          <wp:effectExtent l="0" t="0" r="0" b="13970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098" cy="5967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85E6A1"/>
    <w:multiLevelType w:val="singleLevel"/>
    <w:tmpl w:val="9485E6A1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73FF083"/>
    <w:multiLevelType w:val="singleLevel"/>
    <w:tmpl w:val="E73FF083"/>
    <w:lvl w:ilvl="0" w:tentative="0">
      <w:start w:val="1"/>
      <w:numFmt w:val="decimal"/>
      <w:lvlText w:val="(%1)"/>
      <w:lvlJc w:val="left"/>
      <w:pPr>
        <w:ind w:left="425" w:hanging="425"/>
      </w:pPr>
    </w:lvl>
  </w:abstractNum>
  <w:abstractNum w:abstractNumId="2">
    <w:nsid w:val="171657A1"/>
    <w:multiLevelType w:val="multilevel"/>
    <w:tmpl w:val="171657A1"/>
    <w:lvl w:ilvl="0" w:tentative="0">
      <w:start w:val="1"/>
      <w:numFmt w:val="decimal"/>
      <w:suff w:val="nothing"/>
      <w:lvlText w:val="%1   "/>
      <w:lvlJc w:val="left"/>
      <w:pPr>
        <w:ind w:left="993" w:firstLine="0"/>
      </w:pPr>
      <w:rPr>
        <w:rFonts w:hint="default" w:ascii="Arial" w:hAnsi="Arial" w:eastAsia="方正准圆简体" w:cs="Arial"/>
        <w:b/>
        <w:bCs/>
        <w:i w:val="0"/>
        <w:iCs w:val="0"/>
        <w:caps w:val="0"/>
        <w:strike w:val="0"/>
        <w:dstrike w:val="0"/>
        <w:vanish w:val="0"/>
        <w:color w:val="0063A8"/>
        <w:sz w:val="56"/>
        <w:szCs w:val="144"/>
        <w:u w:val="none"/>
        <w:vertAlign w:val="baseline"/>
      </w:rPr>
    </w:lvl>
    <w:lvl w:ilvl="1" w:tentative="0">
      <w:start w:val="1"/>
      <w:numFmt w:val="decimal"/>
      <w:suff w:val="nothing"/>
      <w:lvlText w:val="%1.%2   "/>
      <w:lvlJc w:val="left"/>
      <w:pPr>
        <w:ind w:left="1560" w:firstLine="0"/>
      </w:pPr>
      <w:rPr>
        <w:rFonts w:hint="default" w:ascii="Arial" w:hAnsi="Arial" w:eastAsia="方正准圆简体" w:cs="Arial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8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nothing"/>
      <w:lvlText w:val="%1.%2.%3   "/>
      <w:lvlJc w:val="left"/>
      <w:pPr>
        <w:snapToGrid w:val="0"/>
        <w:ind w:left="1276" w:firstLine="0"/>
      </w:pPr>
      <w:rPr>
        <w:rFonts w:hint="default" w:ascii="Arial" w:hAnsi="Arial" w:eastAsia="方正准圆简体" w:cs="Arial"/>
        <w:b/>
        <w:bCs/>
        <w:i w:val="0"/>
        <w:iCs w:val="0"/>
        <w:caps w:val="0"/>
        <w:strike w:val="0"/>
        <w:dstrike w:val="0"/>
        <w:vanish w:val="0"/>
        <w:color w:val="0091D1"/>
        <w:kern w:val="0"/>
        <w:sz w:val="24"/>
        <w:szCs w:val="32"/>
        <w:u w:val="none"/>
        <w:vertAlign w:val="baseline"/>
      </w:rPr>
    </w:lvl>
    <w:lvl w:ilvl="3" w:tentative="0">
      <w:start w:val="1"/>
      <w:numFmt w:val="decimal"/>
      <w:lvlRestart w:val="1"/>
      <w:suff w:val="nothing"/>
      <w:lvlText w:val="%1.%2.%3.%4   "/>
      <w:lvlJc w:val="left"/>
      <w:pPr>
        <w:ind w:left="1134" w:firstLine="0"/>
      </w:pPr>
      <w:rPr>
        <w:rFonts w:hint="default" w:ascii="126-CAI978" w:hAnsi="126-CAI978" w:eastAsia="方正准圆简体" w:cs="Book Antiqua"/>
        <w:b/>
        <w:bCs/>
        <w:i w:val="0"/>
        <w:iCs w:val="0"/>
        <w:caps w:val="0"/>
        <w:strike w:val="0"/>
        <w:dstrike w:val="0"/>
        <w:vanish w:val="0"/>
        <w:sz w:val="22"/>
        <w:szCs w:val="28"/>
        <w:u w:val="none"/>
        <w:vertAlign w:val="baseline"/>
      </w:rPr>
    </w:lvl>
    <w:lvl w:ilvl="4" w:tentative="0">
      <w:start w:val="1"/>
      <w:numFmt w:val="decimal"/>
      <w:lvlRestart w:val="1"/>
      <w:suff w:val="nothing"/>
      <w:lvlText w:val="%1.%2.%3.%4.%5   "/>
      <w:lvlJc w:val="left"/>
      <w:pPr>
        <w:ind w:left="1134" w:firstLine="0"/>
      </w:pPr>
      <w:rPr>
        <w:rFonts w:hint="default" w:ascii="126-CAI978" w:hAnsi="126-CAI978" w:eastAsia="方正准圆简体" w:cs="Book Antiqua"/>
        <w:b/>
        <w:bCs/>
        <w:i w:val="0"/>
        <w:iCs w:val="0"/>
        <w:caps w:val="0"/>
        <w:strike w:val="0"/>
        <w:dstrike w:val="0"/>
        <w:vanish w:val="0"/>
        <w:sz w:val="21"/>
        <w:szCs w:val="24"/>
        <w:u w:val="none"/>
        <w:vertAlign w:val="baseline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default" w:ascii="Arial" w:hAnsi="Arial" w:cs="Arial"/>
        <w:b/>
        <w:bCs/>
        <w:i w:val="0"/>
        <w:iCs w:val="0"/>
        <w:caps w:val="0"/>
        <w:strike w:val="0"/>
        <w:dstrike w:val="0"/>
        <w:vanish w:val="0"/>
        <w:sz w:val="20"/>
        <w:szCs w:val="20"/>
        <w:u w:val="none"/>
        <w:vertAlign w:val="baseline"/>
        <w:lang w:val="en-US"/>
      </w:rPr>
    </w:lvl>
    <w:lvl w:ilvl="6" w:tentative="0">
      <w:start w:val="1"/>
      <w:numFmt w:val="decimal"/>
      <w:lvlText w:val="步骤 %7"/>
      <w:lvlJc w:val="right"/>
      <w:pPr>
        <w:tabs>
          <w:tab w:val="left" w:pos="3420"/>
        </w:tabs>
        <w:ind w:left="1134" w:hanging="283"/>
      </w:pPr>
      <w:rPr>
        <w:rFonts w:hint="default" w:ascii="Book Antiqua" w:hAnsi="Book Antiqua" w:eastAsia="黑体" w:cs="Times New Roman"/>
        <w:b w:val="0"/>
        <w:bCs/>
        <w:i w:val="0"/>
        <w:iCs w:val="0"/>
        <w:color w:val="auto"/>
        <w:sz w:val="21"/>
        <w:szCs w:val="21"/>
        <w:lang w:val="en-US"/>
      </w:rPr>
    </w:lvl>
    <w:lvl w:ilvl="7" w:tentative="0">
      <w:start w:val="1"/>
      <w:numFmt w:val="decimal"/>
      <w:lvlRestart w:val="1"/>
      <w:suff w:val="space"/>
      <w:lvlText w:val="图%1-%8"/>
      <w:lvlJc w:val="left"/>
      <w:pPr>
        <w:ind w:left="851" w:firstLine="0"/>
      </w:pPr>
      <w:rPr>
        <w:rFonts w:hint="default" w:ascii="Times New Roman" w:hAnsi="Times New Roman" w:eastAsia="黑体" w:cs="Book Antiqua"/>
        <w:b w:val="0"/>
        <w:bCs/>
        <w:i w:val="0"/>
        <w:iCs w:val="0"/>
        <w:strike w:val="0"/>
        <w:dstrike w:val="0"/>
        <w:color w:val="auto"/>
        <w:sz w:val="21"/>
        <w:szCs w:val="21"/>
        <w:u w:val="none"/>
        <w:vertAlign w:val="baseline"/>
      </w:rPr>
    </w:lvl>
    <w:lvl w:ilvl="8" w:tentative="0">
      <w:start w:val="1"/>
      <w:numFmt w:val="decimal"/>
      <w:lvlRestart w:val="1"/>
      <w:suff w:val="space"/>
      <w:lvlText w:val="表%1-%9"/>
      <w:lvlJc w:val="left"/>
      <w:pPr>
        <w:ind w:left="1701" w:firstLine="0"/>
      </w:pPr>
      <w:rPr>
        <w:rFonts w:hint="default" w:ascii="Times New Roman" w:hAnsi="Times New Roman" w:eastAsia="黑体" w:cs="Times New Roman"/>
        <w:b w:val="0"/>
        <w:bCs/>
        <w:i w:val="0"/>
        <w:iCs w:val="0"/>
        <w:color w:val="auto"/>
        <w:sz w:val="21"/>
        <w:szCs w:val="21"/>
      </w:rPr>
    </w:lvl>
  </w:abstractNum>
  <w:abstractNum w:abstractNumId="3">
    <w:nsid w:val="261DFE21"/>
    <w:multiLevelType w:val="singleLevel"/>
    <w:tmpl w:val="261DFE21"/>
    <w:lvl w:ilvl="0" w:tentative="0">
      <w:start w:val="1"/>
      <w:numFmt w:val="decimal"/>
      <w:lvlText w:val="(%1)"/>
      <w:lvlJc w:val="left"/>
      <w:pPr>
        <w:ind w:left="425" w:hanging="425"/>
      </w:pPr>
    </w:lvl>
  </w:abstractNum>
  <w:abstractNum w:abstractNumId="4">
    <w:nsid w:val="50300B24"/>
    <w:multiLevelType w:val="multilevel"/>
    <w:tmpl w:val="50300B24"/>
    <w:lvl w:ilvl="0" w:tentative="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46A7D60"/>
    <w:multiLevelType w:val="singleLevel"/>
    <w:tmpl w:val="646A7D60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</w:num>
  <w:num w:numId="6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1A"/>
    <w:rsid w:val="000006FC"/>
    <w:rsid w:val="0000308C"/>
    <w:rsid w:val="000C7722"/>
    <w:rsid w:val="000E7BE7"/>
    <w:rsid w:val="000F4497"/>
    <w:rsid w:val="00161C7E"/>
    <w:rsid w:val="00170E57"/>
    <w:rsid w:val="00185359"/>
    <w:rsid w:val="00193D39"/>
    <w:rsid w:val="001E7B6E"/>
    <w:rsid w:val="002302A3"/>
    <w:rsid w:val="00300BE9"/>
    <w:rsid w:val="00306B56"/>
    <w:rsid w:val="00356ED5"/>
    <w:rsid w:val="00364D2D"/>
    <w:rsid w:val="003738E5"/>
    <w:rsid w:val="0042169F"/>
    <w:rsid w:val="004A3E0B"/>
    <w:rsid w:val="004D730E"/>
    <w:rsid w:val="00506558"/>
    <w:rsid w:val="00510B1A"/>
    <w:rsid w:val="00514143"/>
    <w:rsid w:val="0054573C"/>
    <w:rsid w:val="00571F0E"/>
    <w:rsid w:val="0057417D"/>
    <w:rsid w:val="005741A8"/>
    <w:rsid w:val="005744F6"/>
    <w:rsid w:val="00577D65"/>
    <w:rsid w:val="005922C1"/>
    <w:rsid w:val="005A5100"/>
    <w:rsid w:val="005C5526"/>
    <w:rsid w:val="005C6E74"/>
    <w:rsid w:val="005E0F63"/>
    <w:rsid w:val="00603FF3"/>
    <w:rsid w:val="00607108"/>
    <w:rsid w:val="00631AC7"/>
    <w:rsid w:val="0069483F"/>
    <w:rsid w:val="006A4F2F"/>
    <w:rsid w:val="006A694D"/>
    <w:rsid w:val="0072690F"/>
    <w:rsid w:val="0073403B"/>
    <w:rsid w:val="00762CD8"/>
    <w:rsid w:val="007647FF"/>
    <w:rsid w:val="00792DE3"/>
    <w:rsid w:val="00793CB3"/>
    <w:rsid w:val="007C52C5"/>
    <w:rsid w:val="007F19FE"/>
    <w:rsid w:val="007F24F5"/>
    <w:rsid w:val="00872C23"/>
    <w:rsid w:val="00912FD6"/>
    <w:rsid w:val="009319CB"/>
    <w:rsid w:val="00950C75"/>
    <w:rsid w:val="00952D23"/>
    <w:rsid w:val="00961CED"/>
    <w:rsid w:val="00982BCC"/>
    <w:rsid w:val="009A1254"/>
    <w:rsid w:val="009D1508"/>
    <w:rsid w:val="009E02BE"/>
    <w:rsid w:val="00A47A8F"/>
    <w:rsid w:val="00AC0B5B"/>
    <w:rsid w:val="00AC3868"/>
    <w:rsid w:val="00B52A20"/>
    <w:rsid w:val="00B5422A"/>
    <w:rsid w:val="00BA15AE"/>
    <w:rsid w:val="00C231E9"/>
    <w:rsid w:val="00C42D64"/>
    <w:rsid w:val="00C74126"/>
    <w:rsid w:val="00CC235D"/>
    <w:rsid w:val="00CC40EF"/>
    <w:rsid w:val="00CD1874"/>
    <w:rsid w:val="00D04BEA"/>
    <w:rsid w:val="00D15580"/>
    <w:rsid w:val="00D83937"/>
    <w:rsid w:val="00DA5D21"/>
    <w:rsid w:val="00DC717C"/>
    <w:rsid w:val="00DE360B"/>
    <w:rsid w:val="00E34B44"/>
    <w:rsid w:val="00E34DC5"/>
    <w:rsid w:val="00E47054"/>
    <w:rsid w:val="00E53D17"/>
    <w:rsid w:val="00E757A6"/>
    <w:rsid w:val="00E96F7B"/>
    <w:rsid w:val="00EA7A20"/>
    <w:rsid w:val="00EB5100"/>
    <w:rsid w:val="00EC4087"/>
    <w:rsid w:val="00EC5CF4"/>
    <w:rsid w:val="00F10D1C"/>
    <w:rsid w:val="00F140F3"/>
    <w:rsid w:val="00F91B3D"/>
    <w:rsid w:val="00FC426E"/>
    <w:rsid w:val="072F2A3E"/>
    <w:rsid w:val="0EF613B8"/>
    <w:rsid w:val="1392423B"/>
    <w:rsid w:val="16FE2244"/>
    <w:rsid w:val="1CB51948"/>
    <w:rsid w:val="1EA6525E"/>
    <w:rsid w:val="25AB17E9"/>
    <w:rsid w:val="2F72350F"/>
    <w:rsid w:val="421A699A"/>
    <w:rsid w:val="44E35409"/>
    <w:rsid w:val="4DA20920"/>
    <w:rsid w:val="5B0267D6"/>
    <w:rsid w:val="64B65DA4"/>
    <w:rsid w:val="68B97B61"/>
    <w:rsid w:val="7E13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semiHidden/>
    <w:unhideWhenUsed/>
    <w:qFormat/>
    <w:uiPriority w:val="0"/>
    <w:pPr>
      <w:keepNext/>
      <w:keepLines/>
      <w:snapToGrid w:val="0"/>
      <w:spacing w:before="240" w:after="240"/>
      <w:outlineLvl w:val="2"/>
    </w:pPr>
    <w:rPr>
      <w:rFonts w:cs="宋体"/>
      <w:color w:val="0091D1"/>
      <w:kern w:val="0"/>
      <w:sz w:val="24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3">
    <w:name w:val="页眉 字符"/>
    <w:basedOn w:val="10"/>
    <w:link w:val="6"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标题 2 字符"/>
    <w:basedOn w:val="10"/>
    <w:link w:val="3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6">
    <w:name w:val="标题 3 字符"/>
    <w:basedOn w:val="10"/>
    <w:link w:val="4"/>
    <w:semiHidden/>
    <w:qFormat/>
    <w:uiPriority w:val="0"/>
    <w:rPr>
      <w:rFonts w:cs="宋体"/>
      <w:color w:val="0091D1"/>
      <w:sz w:val="24"/>
      <w:szCs w:val="32"/>
    </w:rPr>
  </w:style>
  <w:style w:type="paragraph" w:customStyle="1" w:styleId="17">
    <w:name w:val="Block Label"/>
    <w:basedOn w:val="7"/>
    <w:next w:val="1"/>
    <w:qFormat/>
    <w:uiPriority w:val="0"/>
    <w:pPr>
      <w:keepNext/>
      <w:keepLines/>
      <w:tabs>
        <w:tab w:val="left" w:pos="360"/>
      </w:tabs>
      <w:spacing w:after="240"/>
      <w:ind w:left="2520" w:hanging="420"/>
      <w:jc w:val="both"/>
      <w:outlineLvl w:val="9"/>
    </w:pPr>
    <w:rPr>
      <w:rFonts w:ascii="Times new Roam" w:hAnsi="Times new Roam" w:cs="Book Antiqua" w:eastAsiaTheme="minorEastAsia"/>
      <w:bCs w:val="0"/>
      <w:color w:val="0063A8"/>
      <w:kern w:val="0"/>
      <w:sz w:val="24"/>
      <w:szCs w:val="26"/>
      <w:u w:val="double"/>
      <w14:numSpacing w14:val="tabular"/>
    </w:rPr>
  </w:style>
  <w:style w:type="paragraph" w:customStyle="1" w:styleId="18">
    <w:name w:val="Step"/>
    <w:basedOn w:val="1"/>
    <w:qFormat/>
    <w:uiPriority w:val="0"/>
    <w:pPr>
      <w:tabs>
        <w:tab w:val="left" w:pos="3420"/>
        <w:tab w:val="left" w:pos="3686"/>
      </w:tabs>
      <w:adjustRightInd w:val="0"/>
      <w:snapToGrid w:val="0"/>
      <w:spacing w:before="160" w:after="160"/>
      <w:ind w:left="1134" w:hanging="283"/>
    </w:pPr>
    <w:rPr>
      <w:kern w:val="0"/>
    </w:rPr>
  </w:style>
  <w:style w:type="character" w:customStyle="1" w:styleId="19">
    <w:name w:val="标题 字符"/>
    <w:basedOn w:val="10"/>
    <w:link w:val="7"/>
    <w:qFormat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GIF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6</Pages>
  <Words>257</Words>
  <Characters>1469</Characters>
  <Lines>12</Lines>
  <Paragraphs>3</Paragraphs>
  <TotalTime>0</TotalTime>
  <ScaleCrop>false</ScaleCrop>
  <LinksUpToDate>false</LinksUpToDate>
  <CharactersWithSpaces>1723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2019-12-18T03:53:00Z</dcterms:created>
  <dc:creator>USER-</dc:creator>
  <cp:lastModifiedBy>不负，时光</cp:lastModifiedBy>
  <dcterms:modified xsi:type="dcterms:W3CDTF">2021-11-08T02:20:52Z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A5EFBAF01DA54099BF2D27DD9D06E56B</vt:lpwstr>
  </property>
</Properties>
</file>