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12进12出数字音频处理器（DANTE版）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DA-1212D</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w:t>
      </w:r>
      <w:r>
        <w:rPr>
          <w:rFonts w:hint="eastAsia" w:ascii="微软雅黑" w:hAnsi="微软雅黑" w:eastAsia="微软雅黑" w:cs="微软雅黑"/>
          <w:sz w:val="24"/>
          <w:szCs w:val="24"/>
          <w:highlight w:val="none"/>
        </w:rPr>
        <w:t>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10月15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5598795" cy="513080"/>
            <wp:effectExtent l="0" t="0" r="1905" b="1270"/>
            <wp:docPr id="2" name="图片 2" descr="DA-12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1212D"/>
                    <pic:cNvPicPr>
                      <a:picLocks noChangeAspect="1"/>
                    </pic:cNvPicPr>
                  </pic:nvPicPr>
                  <pic:blipFill>
                    <a:blip r:embed="rId6"/>
                    <a:stretch>
                      <a:fillRect/>
                    </a:stretch>
                  </pic:blipFill>
                  <pic:spPr>
                    <a:xfrm>
                      <a:off x="0" y="0"/>
                      <a:ext cx="5598795" cy="513080"/>
                    </a:xfrm>
                    <a:prstGeom prst="rect">
                      <a:avLst/>
                    </a:prstGeom>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STATUS:设备运行状态指示灯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USBAUDIO:USB声卡（1进1出），可实现录播功能</w:t>
      </w:r>
    </w:p>
    <w:p>
      <w:pPr>
        <w:pStyle w:val="2"/>
        <w:rPr>
          <w:rFonts w:hint="eastAsia"/>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5245100" cy="560705"/>
            <wp:effectExtent l="0" t="0" r="317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245100" cy="560705"/>
                    </a:xfrm>
                    <a:prstGeom prst="rect">
                      <a:avLst/>
                    </a:prstGeom>
                    <a:noFill/>
                    <a:ln>
                      <a:noFill/>
                    </a:ln>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POWER:支持110 - 240VAC50/60Hz，最大功率为40W</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DANTE/PRI MARY:</w:t>
      </w:r>
      <w:r>
        <w:rPr>
          <w:rFonts w:hint="eastAsia" w:ascii="微软雅黑" w:hAnsi="微软雅黑" w:eastAsia="微软雅黑" w:cs="微软雅黑"/>
          <w:color w:val="000000"/>
          <w:sz w:val="24"/>
          <w:szCs w:val="24"/>
          <w:lang w:val="en-US" w:eastAsia="zh-CN" w:bidi="ar-SA"/>
        </w:rPr>
        <w:t>1000 Base-T以太网接口，最多可提供16x16路Dante网络音频</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DANTE/SE CONDARY:</w:t>
      </w:r>
      <w:r>
        <w:rPr>
          <w:rFonts w:hint="eastAsia" w:ascii="微软雅黑" w:hAnsi="微软雅黑" w:eastAsia="微软雅黑" w:cs="微软雅黑"/>
          <w:color w:val="000000"/>
          <w:sz w:val="24"/>
          <w:szCs w:val="24"/>
          <w:lang w:val="en-US" w:eastAsia="zh-CN" w:bidi="ar-SA"/>
        </w:rPr>
        <w:t>1000 Base-T 以太网接口，用于冗余模式下的冗余Dante网络音频，或是无需所有外部交换机，以菊链式连接的设备，以及交换机模式下的设置等</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GPIO: 8路逻辑输出,带4对通用接地引脚。激活时逻辑输出走低(0V)，未激活时内部拉高（5V)，可直接点亮外部LED指示灯。逻辑输出可由设备设计中的逻辑输出控制模块驱动。可在软件中设置极性和门限</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ANALOG LINE OUTPUTS:模拟音频输出端口</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ANALOG LINE INPUTS:模拟音频输入端口</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 提供半开放式架构</w:t>
      </w:r>
      <w:r>
        <w:rPr>
          <w:rFonts w:hint="eastAsia" w:ascii="微软雅黑" w:hAnsi="微软雅黑" w:eastAsia="微软雅黑" w:cs="微软雅黑"/>
          <w:color w:val="000000"/>
          <w:sz w:val="24"/>
          <w:szCs w:val="24"/>
          <w:lang w:val="en-US" w:eastAsia="zh-CN" w:bidi="ar-SA"/>
        </w:rPr>
        <w:t>ETHERNET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r>
        <w:rPr>
          <w:rFonts w:hint="eastAsia" w:ascii="微软雅黑" w:hAnsi="微软雅黑" w:eastAsia="微软雅黑" w:cs="微软雅黑"/>
          <w:color w:val="000000"/>
          <w:sz w:val="24"/>
          <w:szCs w:val="24"/>
          <w:lang w:val="en-US" w:eastAsia="zh-CN" w:bidi="ar-SA"/>
        </w:rPr>
        <w:t>、门限自动混音（Gate Mixer）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闪避器(D ucker)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噪声增益补偿器(ANC)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16</w:t>
      </w:r>
      <w:r>
        <w:rPr>
          <w:rFonts w:hint="default" w:ascii="微软雅黑" w:hAnsi="微软雅黑" w:eastAsia="微软雅黑" w:cs="微软雅黑"/>
          <w:color w:val="000000"/>
          <w:sz w:val="24"/>
          <w:szCs w:val="24"/>
          <w:lang w:val="en-US" w:eastAsia="zh-CN" w:bidi="ar-SA"/>
        </w:rPr>
        <w:t>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8个GPIO 可独立配置输入输出，配置输入时可用作独立A D 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支持RS232中控和UDP中控，UDP 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 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内置USB声卡，支持录播和远程会议</w:t>
      </w:r>
    </w:p>
    <w:p>
      <w:pPr>
        <w:pStyle w:val="33"/>
        <w:numPr>
          <w:ilvl w:val="0"/>
          <w:numId w:val="2"/>
        </w:numPr>
        <w:spacing w:before="14" w:line="324" w:lineRule="auto"/>
        <w:ind w:left="420" w:leftChars="0" w:right="220" w:hanging="420" w:firstLineChars="0"/>
        <w:rPr>
          <w:rFonts w:hint="default"/>
          <w:lang w:val="en-US" w:eastAsia="zh-CN"/>
        </w:rPr>
      </w:pPr>
      <w:r>
        <w:rPr>
          <w:rFonts w:hint="default" w:ascii="微软雅黑" w:hAnsi="微软雅黑" w:eastAsia="微软雅黑" w:cs="微软雅黑"/>
          <w:color w:val="000000"/>
          <w:sz w:val="24"/>
          <w:szCs w:val="24"/>
          <w:lang w:val="en-US" w:eastAsia="zh-CN" w:bidi="ar-SA"/>
        </w:rPr>
        <w:t>支持IOS、Windows 系统</w:t>
      </w: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pPr w:leftFromText="180" w:rightFromText="180" w:vertAnchor="text" w:horzAnchor="page" w:tblpXSpec="center" w:tblpY="372"/>
        <w:tblOverlap w:val="never"/>
        <w:tblW w:w="6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4"/>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工作电源</w:t>
            </w:r>
          </w:p>
        </w:tc>
        <w:tc>
          <w:tcPr>
            <w:tcW w:w="4275" w:type="dxa"/>
            <w:vAlign w:val="center"/>
          </w:tcPr>
          <w:p>
            <w:pPr>
              <w:pStyle w:val="33"/>
              <w:jc w:val="center"/>
              <w:rPr>
                <w:rFonts w:hint="eastAsia" w:asciiTheme="minorEastAsia" w:hAnsiTheme="minorEastAsia" w:eastAsiaTheme="minorEastAsia" w:cstheme="minorEastAsia"/>
                <w:color w:val="000006"/>
                <w:spacing w:val="4"/>
                <w:sz w:val="20"/>
                <w:szCs w:val="20"/>
              </w:rPr>
            </w:pPr>
            <w:r>
              <w:rPr>
                <w:rFonts w:hint="eastAsia" w:asciiTheme="minorEastAsia" w:hAnsiTheme="minorEastAsia" w:eastAsiaTheme="minorEastAsia" w:cstheme="minorEastAsia"/>
                <w:color w:val="000006"/>
                <w:spacing w:val="4"/>
                <w:sz w:val="20"/>
                <w:szCs w:val="20"/>
              </w:rPr>
              <w:t>AC110~240V,50Hz/60Hz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采样率</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量化位数</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4"/>
                <w:sz w:val="20"/>
                <w:szCs w:val="20"/>
              </w:rPr>
              <w:t>48</w:t>
            </w:r>
            <w:r>
              <w:rPr>
                <w:rFonts w:hint="eastAsia" w:asciiTheme="minorEastAsia" w:hAnsiTheme="minorEastAsia" w:eastAsiaTheme="minorEastAsia" w:cstheme="minorEastAsia"/>
                <w:color w:val="000006"/>
                <w:spacing w:val="4"/>
                <w:w w:val="132"/>
                <w:sz w:val="20"/>
                <w:szCs w:val="20"/>
              </w:rPr>
              <w:t>K</w:t>
            </w:r>
            <w:r>
              <w:rPr>
                <w:rFonts w:hint="eastAsia" w:asciiTheme="minorEastAsia" w:hAnsiTheme="minorEastAsia" w:eastAsiaTheme="minorEastAsia" w:cstheme="minorEastAsia"/>
                <w:color w:val="000006"/>
                <w:spacing w:val="4"/>
                <w:w w:val="55"/>
                <w:sz w:val="20"/>
                <w:szCs w:val="20"/>
              </w:rPr>
              <w:t>/</w:t>
            </w:r>
            <w:r>
              <w:rPr>
                <w:rFonts w:hint="eastAsia" w:asciiTheme="minorEastAsia" w:hAnsiTheme="minorEastAsia" w:eastAsiaTheme="minorEastAsia" w:cstheme="minorEastAsia"/>
                <w:color w:val="000006"/>
                <w:spacing w:val="4"/>
                <w:sz w:val="20"/>
                <w:szCs w:val="20"/>
              </w:rPr>
              <w:t>24b</w:t>
            </w:r>
            <w:r>
              <w:rPr>
                <w:rFonts w:hint="eastAsia" w:asciiTheme="minorEastAsia" w:hAnsiTheme="minorEastAsia" w:eastAsiaTheme="minorEastAsia" w:cstheme="minorEastAsia"/>
                <w:color w:val="000006"/>
                <w:spacing w:val="4"/>
                <w:w w:val="55"/>
                <w:sz w:val="20"/>
                <w:szCs w:val="20"/>
              </w:rPr>
              <w:t>i</w:t>
            </w:r>
            <w:r>
              <w:rPr>
                <w:rFonts w:hint="eastAsia" w:asciiTheme="minorEastAsia" w:hAnsiTheme="minorEastAsia" w:eastAsiaTheme="minorEastAsia" w:cstheme="minorEastAsia"/>
                <w:color w:val="000006"/>
                <w:w w:val="55"/>
                <w:sz w:val="20"/>
                <w:szCs w:val="20"/>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模拟输入、输出通道数量</w:t>
            </w:r>
          </w:p>
        </w:tc>
        <w:tc>
          <w:tcPr>
            <w:tcW w:w="4275" w:type="dxa"/>
            <w:vAlign w:val="center"/>
          </w:tcPr>
          <w:p>
            <w:pPr>
              <w:pStyle w:val="33"/>
              <w:jc w:val="center"/>
              <w:rPr>
                <w:rFonts w:hint="default" w:asciiTheme="minorEastAsia" w:hAnsiTheme="minorEastAsia" w:eastAsiaTheme="minorEastAsia" w:cstheme="minorEastAsia"/>
                <w:color w:val="000006"/>
                <w:spacing w:val="4"/>
                <w:sz w:val="20"/>
                <w:szCs w:val="20"/>
                <w:lang w:val="en-US" w:eastAsia="zh-CN"/>
              </w:rPr>
            </w:pPr>
            <w:r>
              <w:rPr>
                <w:rFonts w:hint="eastAsia" w:asciiTheme="minorEastAsia" w:hAnsiTheme="minorEastAsia" w:cstheme="minorEastAsia"/>
                <w:color w:val="000006"/>
                <w:spacing w:val="4"/>
                <w:sz w:val="20"/>
                <w:szCs w:val="20"/>
                <w:lang w:val="en-US" w:eastAsia="zh-CN"/>
              </w:rPr>
              <w:t>12</w:t>
            </w:r>
            <w:r>
              <w:rPr>
                <w:rFonts w:hint="eastAsia" w:asciiTheme="minorEastAsia" w:hAnsiTheme="minorEastAsia" w:eastAsiaTheme="minorEastAsia" w:cstheme="minorEastAsia"/>
                <w:color w:val="000006"/>
                <w:spacing w:val="4"/>
                <w:sz w:val="20"/>
                <w:szCs w:val="20"/>
              </w:rPr>
              <w:t xml:space="preserve"> x </w:t>
            </w:r>
            <w:r>
              <w:rPr>
                <w:rFonts w:hint="eastAsia" w:asciiTheme="minorEastAsia" w:hAnsiTheme="minorEastAsia" w:cstheme="minorEastAsia"/>
                <w:color w:val="000006"/>
                <w:spacing w:val="4"/>
                <w:sz w:val="20"/>
                <w:szCs w:val="20"/>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top"/>
          </w:tcPr>
          <w:p>
            <w:pPr>
              <w:pStyle w:val="33"/>
              <w:ind w:left="119" w:right="108"/>
              <w:jc w:val="center"/>
              <w:rPr>
                <w:rFonts w:hint="eastAsia" w:asciiTheme="minorEastAsia" w:hAnsiTheme="minorEastAsia" w:eastAsiaTheme="minorEastAsia" w:cstheme="minorEastAsia"/>
                <w:color w:val="000006"/>
                <w:sz w:val="20"/>
                <w:szCs w:val="20"/>
                <w:lang w:eastAsia="zh-CN"/>
              </w:rPr>
            </w:pPr>
            <w:r>
              <w:rPr>
                <w:rFonts w:hint="eastAsia" w:asciiTheme="minorEastAsia" w:hAnsiTheme="minorEastAsia" w:eastAsiaTheme="minorEastAsia" w:cstheme="minorEastAsia"/>
                <w:color w:val="000006"/>
                <w:sz w:val="20"/>
                <w:szCs w:val="20"/>
                <w:lang w:eastAsia="zh-CN"/>
              </w:rPr>
              <w:t>DANTE输入、输出通道数量</w:t>
            </w:r>
          </w:p>
        </w:tc>
        <w:tc>
          <w:tcPr>
            <w:tcW w:w="4275" w:type="dxa"/>
            <w:vAlign w:val="top"/>
          </w:tcPr>
          <w:p>
            <w:pPr>
              <w:pStyle w:val="33"/>
              <w:jc w:val="center"/>
              <w:rPr>
                <w:rFonts w:hint="default" w:asciiTheme="minorEastAsia" w:hAnsiTheme="minorEastAsia" w:eastAsiaTheme="minorEastAsia" w:cstheme="minorEastAsia"/>
                <w:color w:val="000006"/>
                <w:spacing w:val="4"/>
                <w:sz w:val="20"/>
                <w:szCs w:val="20"/>
                <w:lang w:val="en-US" w:eastAsia="zh-CN"/>
              </w:rPr>
            </w:pPr>
            <w:r>
              <w:rPr>
                <w:rFonts w:hint="eastAsia" w:asciiTheme="minorEastAsia" w:hAnsiTheme="minorEastAsia" w:eastAsiaTheme="minorEastAsia" w:cstheme="minorEastAsia"/>
                <w:color w:val="000006"/>
                <w:spacing w:val="4"/>
                <w:sz w:val="20"/>
                <w:szCs w:val="20"/>
                <w:lang w:val="en-US" w:eastAsia="zh-CN"/>
              </w:rPr>
              <w:t>8</w:t>
            </w:r>
            <w:r>
              <w:rPr>
                <w:rFonts w:hint="eastAsia" w:asciiTheme="minorEastAsia" w:hAnsiTheme="minorEastAsia" w:cstheme="minorEastAsia"/>
                <w:color w:val="000006"/>
                <w:spacing w:val="4"/>
                <w:sz w:val="20"/>
                <w:szCs w:val="20"/>
                <w:lang w:val="en-US" w:eastAsia="zh-CN"/>
              </w:rPr>
              <w:t xml:space="preserve"> </w:t>
            </w:r>
            <w:r>
              <w:rPr>
                <w:rFonts w:hint="eastAsia" w:asciiTheme="minorEastAsia" w:hAnsiTheme="minorEastAsia" w:eastAsiaTheme="minorEastAsia" w:cstheme="minorEastAsia"/>
                <w:color w:val="000006"/>
                <w:spacing w:val="4"/>
                <w:sz w:val="20"/>
                <w:szCs w:val="20"/>
                <w:lang w:eastAsia="zh-CN"/>
              </w:rPr>
              <w:t xml:space="preserve">x </w:t>
            </w:r>
            <w:r>
              <w:rPr>
                <w:rFonts w:hint="eastAsia" w:asciiTheme="minorEastAsia" w:hAnsiTheme="minorEastAsia" w:cstheme="minorEastAsia"/>
                <w:color w:val="000006"/>
                <w:spacing w:val="4"/>
                <w:sz w:val="20"/>
                <w:szCs w:val="20"/>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pStyle w:val="33"/>
              <w:spacing w:line="229" w:lineRule="exact"/>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输入增益</w:t>
            </w:r>
          </w:p>
        </w:tc>
        <w:tc>
          <w:tcPr>
            <w:tcW w:w="4275" w:type="dxa"/>
            <w:vAlign w:val="center"/>
          </w:tcPr>
          <w:p>
            <w:pPr>
              <w:pStyle w:val="33"/>
              <w:spacing w:line="229" w:lineRule="exact"/>
              <w:ind w:left="132"/>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0/3/6/9/12/15/18/21/24/27/30/33/36/39/42/45/48 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幻象电源</w:t>
            </w:r>
          </w:p>
        </w:tc>
        <w:tc>
          <w:tcPr>
            <w:tcW w:w="4275"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+48V/10mA max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2624" w:type="dxa"/>
            <w:vAlign w:val="center"/>
          </w:tcPr>
          <w:p>
            <w:pPr>
              <w:pStyle w:val="33"/>
              <w:spacing w:before="1"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频率响应</w:t>
            </w:r>
          </w:p>
        </w:tc>
        <w:tc>
          <w:tcPr>
            <w:tcW w:w="4275" w:type="dxa"/>
            <w:vAlign w:val="center"/>
          </w:tcPr>
          <w:p>
            <w:pPr>
              <w:pStyle w:val="33"/>
              <w:spacing w:before="6"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k</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pacing w:val="17"/>
                <w:w w:val="143"/>
                <w:sz w:val="20"/>
                <w:szCs w:val="20"/>
              </w:rPr>
              <w:t>H</w:t>
            </w:r>
            <w:r>
              <w:rPr>
                <w:rFonts w:hint="eastAsia" w:asciiTheme="minorEastAsia" w:hAnsiTheme="minorEastAsia" w:eastAsiaTheme="minorEastAsia" w:cstheme="minorEastAsia"/>
                <w:color w:val="000006"/>
                <w:w w:val="77"/>
                <w:sz w:val="20"/>
                <w:szCs w:val="20"/>
              </w:rPr>
              <w:t>z</w:t>
            </w:r>
            <w:r>
              <w:rPr>
                <w:rFonts w:hint="eastAsia" w:asciiTheme="minorEastAsia" w:hAnsiTheme="minorEastAsia" w:eastAsiaTheme="minorEastAsia" w:cstheme="minorEastAsia"/>
                <w:color w:val="000006"/>
                <w:sz w:val="20"/>
                <w:szCs w:val="20"/>
              </w:rPr>
              <w:t xml:space="preserve"> (±0.</w:t>
            </w:r>
            <w:r>
              <w:rPr>
                <w:rFonts w:hint="eastAsia" w:asciiTheme="minorEastAsia" w:hAnsiTheme="minorEastAsia" w:eastAsiaTheme="minorEastAsia" w:cstheme="minorEastAsia"/>
                <w:color w:val="000006"/>
                <w:sz w:val="20"/>
                <w:szCs w:val="20"/>
                <w:lang w:val="en-US" w:eastAsia="zh-CN"/>
              </w:rPr>
              <w:t>3</w:t>
            </w:r>
            <w:r>
              <w:rPr>
                <w:rFonts w:hint="eastAsia" w:asciiTheme="minorEastAsia" w:hAnsiTheme="minorEastAsia" w:eastAsiaTheme="minorEastAsia" w:cstheme="minorEastAsia"/>
                <w:color w:val="000006"/>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最大电平</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05"/>
                <w:sz w:val="20"/>
                <w:szCs w:val="20"/>
              </w:rPr>
              <w:t>+18dBu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THD+N:</w:t>
            </w:r>
          </w:p>
        </w:tc>
        <w:tc>
          <w:tcPr>
            <w:tcW w:w="427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&lt;-</w:t>
            </w:r>
            <w:r>
              <w:rPr>
                <w:rFonts w:hint="eastAsia" w:asciiTheme="minorEastAsia" w:hAnsiTheme="minorEastAsia" w:cstheme="minorEastAsia"/>
                <w:sz w:val="20"/>
                <w:szCs w:val="20"/>
                <w:lang w:val="en-US" w:eastAsia="zh-CN"/>
              </w:rPr>
              <w:t>94</w:t>
            </w:r>
            <w:r>
              <w:rPr>
                <w:rFonts w:hint="eastAsia" w:asciiTheme="minorEastAsia" w:hAnsiTheme="minorEastAsia" w:eastAsiaTheme="minorEastAsia" w:cstheme="minorEastAsia"/>
                <w:sz w:val="20"/>
                <w:szCs w:val="20"/>
              </w:rPr>
              <w:t>dB @17dBu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110</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w:t>
            </w:r>
            <w:r>
              <w:rPr>
                <w:rFonts w:hint="eastAsia" w:asciiTheme="minorEastAsia" w:hAnsiTheme="minorEastAsia" w:eastAsiaTheme="minorEastAsia" w:cstheme="minorEastAsia"/>
                <w:color w:val="000006"/>
                <w:sz w:val="20"/>
                <w:szCs w:val="20"/>
                <w:lang w:eastAsia="zh-CN"/>
              </w:rPr>
              <w:t>出</w:t>
            </w:r>
            <w:r>
              <w:rPr>
                <w:rFonts w:hint="eastAsia" w:asciiTheme="minorEastAsia" w:hAnsiTheme="minorEastAsia" w:eastAsiaTheme="minorEastAsia" w:cstheme="minorEastAsia"/>
                <w:color w:val="000006"/>
                <w:sz w:val="20"/>
                <w:szCs w:val="20"/>
              </w:rPr>
              <w:t>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112</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00"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10"/>
                <w:sz w:val="20"/>
                <w:szCs w:val="20"/>
              </w:rPr>
              <w:t>通道隔离度</w:t>
            </w:r>
            <w:r>
              <w:rPr>
                <w:rFonts w:hint="eastAsia" w:asciiTheme="minorEastAsia" w:hAnsiTheme="minorEastAsia" w:eastAsiaTheme="minorEastAsia" w:cstheme="minorEastAsia"/>
                <w:color w:val="000006"/>
                <w:w w:val="140"/>
                <w:sz w:val="20"/>
                <w:szCs w:val="20"/>
              </w:rPr>
              <w:t>@</w:t>
            </w:r>
            <w:r>
              <w:rPr>
                <w:rFonts w:hint="eastAsia" w:asciiTheme="minorEastAsia" w:hAnsiTheme="minorEastAsia" w:eastAsiaTheme="minorEastAsia" w:cstheme="minorEastAsia"/>
                <w:color w:val="000006"/>
                <w:spacing w:val="-107"/>
                <w:w w:val="140"/>
                <w:sz w:val="20"/>
                <w:szCs w:val="20"/>
              </w:rPr>
              <w:t xml:space="preserve"> </w:t>
            </w:r>
            <w:r>
              <w:rPr>
                <w:rFonts w:hint="eastAsia" w:asciiTheme="minorEastAsia" w:hAnsiTheme="minorEastAsia" w:eastAsiaTheme="minorEastAsia" w:cstheme="minorEastAsia"/>
                <w:color w:val="000006"/>
                <w:w w:val="110"/>
                <w:sz w:val="20"/>
                <w:szCs w:val="20"/>
              </w:rPr>
              <w:t>1</w:t>
            </w:r>
            <w:r>
              <w:rPr>
                <w:rFonts w:hint="eastAsia" w:asciiTheme="minorEastAsia" w:hAnsiTheme="minorEastAsia" w:eastAsiaTheme="minorEastAsia" w:cstheme="minorEastAsia"/>
                <w:color w:val="000006"/>
                <w:spacing w:val="-79"/>
                <w:w w:val="110"/>
                <w:sz w:val="20"/>
                <w:szCs w:val="20"/>
              </w:rPr>
              <w:t xml:space="preserve"> </w:t>
            </w:r>
            <w:r>
              <w:rPr>
                <w:rFonts w:hint="eastAsia" w:asciiTheme="minorEastAsia" w:hAnsiTheme="minorEastAsia" w:eastAsiaTheme="minorEastAsia" w:cstheme="minorEastAsia"/>
                <w:color w:val="000006"/>
                <w:w w:val="110"/>
                <w:sz w:val="20"/>
                <w:szCs w:val="20"/>
              </w:rPr>
              <w:t>k</w:t>
            </w:r>
            <w:r>
              <w:rPr>
                <w:rFonts w:hint="eastAsia" w:asciiTheme="minorEastAsia" w:hAnsiTheme="minorEastAsia" w:eastAsiaTheme="minorEastAsia" w:cstheme="minorEastAsia"/>
                <w:color w:val="000006"/>
                <w:spacing w:val="-80"/>
                <w:w w:val="110"/>
                <w:sz w:val="20"/>
                <w:szCs w:val="20"/>
              </w:rPr>
              <w:t xml:space="preserve"> </w:t>
            </w:r>
            <w:r>
              <w:rPr>
                <w:rFonts w:hint="eastAsia" w:asciiTheme="minorEastAsia" w:hAnsiTheme="minorEastAsia" w:eastAsiaTheme="minorEastAsia" w:cstheme="minorEastAsia"/>
                <w:color w:val="000006"/>
                <w:spacing w:val="10"/>
                <w:w w:val="110"/>
                <w:sz w:val="20"/>
                <w:szCs w:val="20"/>
              </w:rPr>
              <w:t>Hz</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108</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2624" w:type="dxa"/>
            <w:vAlign w:val="center"/>
          </w:tcPr>
          <w:p>
            <w:pPr>
              <w:spacing w:before="1"/>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输入阻抗(平衡接法)</w:t>
            </w:r>
          </w:p>
        </w:tc>
        <w:tc>
          <w:tcPr>
            <w:tcW w:w="4275" w:type="dxa"/>
            <w:vAlign w:val="center"/>
          </w:tcPr>
          <w:p>
            <w:pPr>
              <w:spacing w:before="1"/>
              <w:ind w:firstLine="200" w:firstLineChars="100"/>
              <w:jc w:val="center"/>
              <w:rPr>
                <w:rFonts w:hint="eastAsia" w:asciiTheme="minorEastAsia" w:hAnsiTheme="minorEastAsia" w:eastAsiaTheme="minorEastAsia" w:cstheme="minorEastAsia"/>
                <w:color w:val="000006"/>
                <w:w w:val="105"/>
                <w:sz w:val="20"/>
                <w:szCs w:val="20"/>
              </w:rPr>
            </w:pPr>
            <w:r>
              <w:rPr>
                <w:rFonts w:hint="eastAsia" w:asciiTheme="minorEastAsia" w:hAnsiTheme="minorEastAsia" w:eastAsiaTheme="minorEastAsia" w:cstheme="minorEastAsia"/>
                <w:sz w:val="20"/>
                <w:szCs w:val="20"/>
              </w:rPr>
              <w:t>5.4KΩ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8"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输出阻抗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600 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系统延时</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&lt;3ms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尺寸（宽x深x高）</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ajorEastAsia" w:hAnsiTheme="majorEastAsia" w:eastAsiaTheme="majorEastAsia" w:cstheme="majorEastAsia"/>
                <w:color w:val="000006"/>
                <w:w w:val="105"/>
                <w:sz w:val="18"/>
              </w:rPr>
              <w:t>482 x 260 x 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运输重量</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lang w:val="en-US" w:eastAsia="zh-CN"/>
              </w:rPr>
              <w:t>4</w:t>
            </w:r>
            <w:r>
              <w:rPr>
                <w:rFonts w:hint="eastAsia" w:asciiTheme="minorEastAsia" w:hAnsiTheme="minorEastAsia" w:eastAsiaTheme="minorEastAsia" w:cstheme="minorEastAsia"/>
                <w:w w:val="110"/>
                <w:sz w:val="20"/>
                <w:szCs w:val="20"/>
              </w:rPr>
              <w:t xml:space="preserve"> 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6899" w:type="dxa"/>
            <w:gridSpan w:val="2"/>
            <w:shd w:val="clear" w:color="auto" w:fill="BCBCBC"/>
            <w:vAlign w:val="center"/>
          </w:tcPr>
          <w:p>
            <w:pPr>
              <w:pStyle w:val="33"/>
              <w:ind w:left="2592" w:right="258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jc w:val="center"/>
        </w:trPr>
        <w:tc>
          <w:tcPr>
            <w:tcW w:w="2624" w:type="dxa"/>
            <w:vAlign w:val="center"/>
          </w:tcPr>
          <w:p>
            <w:pPr>
              <w:pStyle w:val="33"/>
              <w:spacing w:before="1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275" w:type="dxa"/>
            <w:vAlign w:val="center"/>
          </w:tcPr>
          <w:p>
            <w:pPr>
              <w:pStyle w:val="33"/>
              <w:spacing w:line="300" w:lineRule="auto"/>
              <w:ind w:right="102"/>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推荐的最高运行环境温度为</w:t>
            </w:r>
            <w:r>
              <w:rPr>
                <w:rFonts w:hint="eastAsia" w:asciiTheme="minorEastAsia" w:hAnsiTheme="minorEastAsia" w:eastAsiaTheme="minorEastAsia" w:cstheme="minorEastAsia"/>
                <w:color w:val="000006"/>
                <w:spacing w:val="9"/>
                <w:sz w:val="20"/>
                <w:szCs w:val="20"/>
                <w:lang w:eastAsia="zh-CN"/>
              </w:rPr>
              <w:t>30</w:t>
            </w:r>
            <w:r>
              <w:rPr>
                <w:rFonts w:hint="eastAsia" w:asciiTheme="minorEastAsia" w:hAnsiTheme="minorEastAsia" w:eastAsiaTheme="minorEastAsia" w:cstheme="minorEastAsia"/>
                <w:color w:val="000006"/>
                <w:spacing w:val="-7"/>
                <w:sz w:val="20"/>
                <w:szCs w:val="20"/>
                <w:lang w:eastAsia="zh-CN"/>
              </w:rPr>
              <w:t xml:space="preserve">℃ </w:t>
            </w:r>
            <w:r>
              <w:rPr>
                <w:rFonts w:hint="eastAsia" w:asciiTheme="minorEastAsia" w:hAnsiTheme="minorEastAsia" w:eastAsiaTheme="minorEastAsia" w:cstheme="minorEastAsia"/>
                <w:color w:val="000006"/>
                <w:spacing w:val="5"/>
                <w:sz w:val="20"/>
                <w:szCs w:val="20"/>
                <w:lang w:eastAsia="zh-CN"/>
              </w:rPr>
              <w:t xml:space="preserve">/86℉， </w:t>
            </w:r>
            <w:r>
              <w:rPr>
                <w:rFonts w:hint="eastAsia" w:asciiTheme="minorEastAsia" w:hAnsiTheme="minorEastAsia" w:eastAsiaTheme="minorEastAsia" w:cstheme="minorEastAsia"/>
                <w:color w:val="000006"/>
                <w:sz w:val="20"/>
                <w:szCs w:val="20"/>
                <w:lang w:eastAsia="zh-CN"/>
              </w:rPr>
              <w:t>确保设备的左右两侧无任何阻挡（</w:t>
            </w:r>
            <w:r>
              <w:rPr>
                <w:rFonts w:hint="eastAsia" w:asciiTheme="minorEastAsia" w:hAnsiTheme="minorEastAsia" w:eastAsiaTheme="minorEastAsia" w:cstheme="minorEastAsia"/>
                <w:color w:val="000006"/>
                <w:spacing w:val="-4"/>
                <w:sz w:val="20"/>
                <w:szCs w:val="20"/>
                <w:lang w:eastAsia="zh-CN"/>
              </w:rPr>
              <w:t>至少需预</w:t>
            </w:r>
            <w:r>
              <w:rPr>
                <w:rFonts w:hint="eastAsia" w:asciiTheme="minorEastAsia" w:hAnsiTheme="minorEastAsia" w:eastAsiaTheme="minorEastAsia" w:cstheme="minorEastAsia"/>
                <w:color w:val="000006"/>
                <w:sz w:val="20"/>
                <w:szCs w:val="20"/>
                <w:lang w:eastAsia="zh-CN"/>
              </w:rPr>
              <w:t>留</w:t>
            </w:r>
            <w:r>
              <w:rPr>
                <w:rFonts w:hint="eastAsia" w:asciiTheme="minorEastAsia" w:hAnsiTheme="minorEastAsia" w:eastAsiaTheme="minorEastAsia" w:cstheme="minorEastAsia"/>
                <w:color w:val="000006"/>
                <w:spacing w:val="4"/>
                <w:sz w:val="20"/>
                <w:szCs w:val="20"/>
                <w:lang w:eastAsia="zh-CN"/>
              </w:rPr>
              <w:t>5.08c</w:t>
            </w:r>
            <w:r>
              <w:rPr>
                <w:rFonts w:hint="eastAsia" w:asciiTheme="minorEastAsia" w:hAnsiTheme="minorEastAsia" w:eastAsiaTheme="minorEastAsia" w:cstheme="minorEastAsia"/>
                <w:color w:val="000006"/>
                <w:spacing w:val="-66"/>
                <w:sz w:val="20"/>
                <w:szCs w:val="20"/>
                <w:lang w:eastAsia="zh-CN"/>
              </w:rPr>
              <w:t xml:space="preserve"> </w:t>
            </w:r>
            <w:r>
              <w:rPr>
                <w:rFonts w:hint="eastAsia" w:asciiTheme="minorEastAsia" w:hAnsiTheme="minorEastAsia" w:eastAsiaTheme="minorEastAsia" w:cstheme="minorEastAsia"/>
                <w:color w:val="000006"/>
                <w:w w:val="115"/>
                <w:sz w:val="20"/>
                <w:szCs w:val="20"/>
                <w:lang w:eastAsia="zh-CN"/>
              </w:rPr>
              <w:t>m</w:t>
            </w:r>
            <w:r>
              <w:rPr>
                <w:rFonts w:hint="eastAsia" w:asciiTheme="minorEastAsia" w:hAnsiTheme="minorEastAsia" w:eastAsiaTheme="minorEastAsia" w:cstheme="minorEastAsia"/>
                <w:color w:val="000006"/>
                <w:spacing w:val="-79"/>
                <w:w w:val="115"/>
                <w:sz w:val="20"/>
                <w:szCs w:val="20"/>
                <w:lang w:eastAsia="zh-CN"/>
              </w:rPr>
              <w:t xml:space="preserve"> </w:t>
            </w:r>
            <w:r>
              <w:rPr>
                <w:rFonts w:hint="eastAsia" w:asciiTheme="minorEastAsia" w:hAnsiTheme="minorEastAsia" w:eastAsiaTheme="minorEastAsia" w:cstheme="minorEastAsia"/>
                <w:color w:val="000006"/>
                <w:spacing w:val="-32"/>
                <w:sz w:val="20"/>
                <w:szCs w:val="20"/>
                <w:lang w:eastAsia="zh-CN"/>
              </w:rPr>
              <w:t xml:space="preserve">， </w:t>
            </w:r>
            <w:r>
              <w:rPr>
                <w:rFonts w:hint="eastAsia" w:asciiTheme="minorEastAsia" w:hAnsiTheme="minorEastAsia" w:eastAsiaTheme="minorEastAsia" w:cstheme="minorEastAsia"/>
                <w:color w:val="000006"/>
                <w:sz w:val="20"/>
                <w:szCs w:val="20"/>
                <w:lang w:eastAsia="zh-CN"/>
              </w:rPr>
              <w:t>2</w:t>
            </w:r>
            <w:r>
              <w:rPr>
                <w:rFonts w:hint="eastAsia" w:asciiTheme="minorEastAsia" w:hAnsiTheme="minorEastAsia" w:eastAsiaTheme="minorEastAsia" w:cstheme="minorEastAsia"/>
                <w:color w:val="000006"/>
                <w:spacing w:val="-13"/>
                <w:sz w:val="20"/>
                <w:szCs w:val="20"/>
                <w:lang w:eastAsia="zh-CN"/>
              </w:rPr>
              <w:t xml:space="preserve"> 英寸的空隙</w:t>
            </w:r>
            <w:r>
              <w:rPr>
                <w:rFonts w:hint="eastAsia" w:asciiTheme="minorEastAsia" w:hAnsiTheme="minorEastAsia" w:eastAsiaTheme="minorEastAsia" w:cstheme="minorEastAsia"/>
                <w:color w:val="000006"/>
                <w:spacing w:val="-44"/>
                <w:sz w:val="20"/>
                <w:szCs w:val="20"/>
                <w:lang w:eastAsia="zh-CN"/>
              </w:rPr>
              <w:t>）</w:t>
            </w:r>
            <w:r>
              <w:rPr>
                <w:rFonts w:hint="eastAsia" w:asciiTheme="minorEastAsia" w:hAnsiTheme="minorEastAsia" w:eastAsiaTheme="minorEastAsia" w:cstheme="minorEastAsia"/>
                <w:color w:val="000006"/>
                <w:spacing w:val="-7"/>
                <w:sz w:val="20"/>
                <w:szCs w:val="20"/>
                <w:lang w:eastAsia="zh-CN"/>
              </w:rPr>
              <w:t>。切勿将报纸，</w:t>
            </w:r>
          </w:p>
          <w:p>
            <w:pPr>
              <w:pStyle w:val="3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桌布和幕布等物品覆盖设备散热口</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bookmarkStart w:id="1" w:name="_GoBack"/>
      <w:bookmarkEnd w:id="1"/>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275DE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0626E3"/>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1A3803"/>
    <w:rsid w:val="2B847C6D"/>
    <w:rsid w:val="2D1C7470"/>
    <w:rsid w:val="2D870D8D"/>
    <w:rsid w:val="2E335B48"/>
    <w:rsid w:val="2F210C85"/>
    <w:rsid w:val="2FB90FA6"/>
    <w:rsid w:val="302A3C52"/>
    <w:rsid w:val="302C5C1C"/>
    <w:rsid w:val="311A1F18"/>
    <w:rsid w:val="315E1E05"/>
    <w:rsid w:val="319620CE"/>
    <w:rsid w:val="3546508A"/>
    <w:rsid w:val="35AA386B"/>
    <w:rsid w:val="393578EF"/>
    <w:rsid w:val="39616936"/>
    <w:rsid w:val="3A323E2F"/>
    <w:rsid w:val="3ACA6ACC"/>
    <w:rsid w:val="3B2A6DB9"/>
    <w:rsid w:val="3C4D4F50"/>
    <w:rsid w:val="3D5F318D"/>
    <w:rsid w:val="3DFC6C2D"/>
    <w:rsid w:val="3DFE0BF8"/>
    <w:rsid w:val="3E8D56DB"/>
    <w:rsid w:val="3F163D1F"/>
    <w:rsid w:val="402C30CE"/>
    <w:rsid w:val="40DC4AF4"/>
    <w:rsid w:val="41CE08E1"/>
    <w:rsid w:val="445F194D"/>
    <w:rsid w:val="449F6565"/>
    <w:rsid w:val="45E5269D"/>
    <w:rsid w:val="481122F3"/>
    <w:rsid w:val="4C1B2975"/>
    <w:rsid w:val="4E582F7C"/>
    <w:rsid w:val="4E870795"/>
    <w:rsid w:val="4E9764FE"/>
    <w:rsid w:val="4EA8496E"/>
    <w:rsid w:val="4FA9647F"/>
    <w:rsid w:val="503F0BFC"/>
    <w:rsid w:val="507E4E67"/>
    <w:rsid w:val="50BB2978"/>
    <w:rsid w:val="50EC0D83"/>
    <w:rsid w:val="5180659B"/>
    <w:rsid w:val="51905BB3"/>
    <w:rsid w:val="51D57A6A"/>
    <w:rsid w:val="52944C12"/>
    <w:rsid w:val="52AA2EB5"/>
    <w:rsid w:val="538C05FC"/>
    <w:rsid w:val="552F7491"/>
    <w:rsid w:val="56755377"/>
    <w:rsid w:val="56D54068"/>
    <w:rsid w:val="56F02C50"/>
    <w:rsid w:val="587753D7"/>
    <w:rsid w:val="589046EA"/>
    <w:rsid w:val="597D4C6F"/>
    <w:rsid w:val="598D4799"/>
    <w:rsid w:val="5A737E20"/>
    <w:rsid w:val="5A80263D"/>
    <w:rsid w:val="5B5A4166"/>
    <w:rsid w:val="5C0C052C"/>
    <w:rsid w:val="5EEE3F19"/>
    <w:rsid w:val="5FB40CBE"/>
    <w:rsid w:val="60FD6695"/>
    <w:rsid w:val="612C0D28"/>
    <w:rsid w:val="61AA1D5B"/>
    <w:rsid w:val="62053A53"/>
    <w:rsid w:val="64BE25DF"/>
    <w:rsid w:val="65E352CA"/>
    <w:rsid w:val="677671A1"/>
    <w:rsid w:val="690A736D"/>
    <w:rsid w:val="69586B5E"/>
    <w:rsid w:val="69865576"/>
    <w:rsid w:val="69F25357"/>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B0C08C7"/>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1720</Words>
  <Characters>2186</Characters>
  <Lines>6</Lines>
  <Paragraphs>1</Paragraphs>
  <TotalTime>0</TotalTime>
  <ScaleCrop>false</ScaleCrop>
  <LinksUpToDate>false</LinksUpToDate>
  <CharactersWithSpaces>2267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2022-12-14T06:12:30Z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215E2A8605944CC583D68871A0441770</vt:lpwstr>
  </property>
</Properties>
</file>