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hint="eastAsia"/>
        </w:rPr>
      </w:pPr>
      <w:r>
        <w:rPr>
          <w:rFonts w:hint="eastAsia" w:ascii="微软雅黑" w:hAnsi="微软雅黑" w:eastAsia="微软雅黑" w:cs="微软雅黑"/>
          <w:b/>
          <w:bCs/>
          <w:sz w:val="88"/>
          <w:szCs w:val="88"/>
        </w:rPr>
        <w:t>书</w:t>
      </w:r>
      <w:bookmarkStart w:id="1" w:name="_GoBack"/>
      <w:bookmarkEnd w:id="1"/>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PoE音频交换中心</w:t>
      </w:r>
    </w:p>
    <w:p>
      <w:pPr>
        <w:spacing w:before="184"/>
        <w:ind w:left="0" w:right="15" w:firstLine="0"/>
        <w:jc w:val="center"/>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DA-PSW16bt</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ind w:firstLine="2520" w:firstLineChars="700"/>
        <w:jc w:val="both"/>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rFonts w:hint="eastAsia" w:asciiTheme="majorEastAsia" w:hAnsiTheme="majorEastAsia" w:eastAsiaTheme="majorEastAsia" w:cstheme="majorEastAsia"/>
        </w:rPr>
        <w:drawing>
          <wp:anchor distT="0" distB="0" distL="0" distR="0" simplePos="0" relativeHeight="251659264" behindDoc="0" locked="0" layoutInCell="1" allowOverlap="1">
            <wp:simplePos x="0" y="0"/>
            <wp:positionH relativeFrom="page">
              <wp:posOffset>2374265</wp:posOffset>
            </wp:positionH>
            <wp:positionV relativeFrom="paragraph">
              <wp:posOffset>136525</wp:posOffset>
            </wp:positionV>
            <wp:extent cx="2930525" cy="648970"/>
            <wp:effectExtent l="0" t="0" r="3175" b="8255"/>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2930525" cy="64897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端口特征</w:t>
            </w:r>
          </w:p>
        </w:tc>
        <w:tc>
          <w:tcPr>
            <w:tcW w:w="6193" w:type="dxa"/>
            <w:vAlign w:val="center"/>
          </w:tcPr>
          <w:p>
            <w:pPr>
              <w:pStyle w:val="2"/>
              <w:rPr>
                <w:rFonts w:hint="eastAsia" w:asciiTheme="minorEastAsia" w:hAnsiTheme="minorEastAsia" w:eastAsiaTheme="minorEastAsia" w:cstheme="minorEastAsia"/>
                <w:sz w:val="22"/>
                <w:szCs w:val="22"/>
                <w:vertAlign w:val="baseline"/>
                <w:lang w:val="en-US" w:eastAsia="zh-CN"/>
              </w:rPr>
            </w:pPr>
            <w:r>
              <w:rPr>
                <w:rFonts w:hint="eastAsia"/>
                <w:lang w:val="en-US" w:eastAsia="zh-CN"/>
              </w:rPr>
              <w:t>16个10/100/1000Base-T POE口（Data/Power）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vertAlign w:val="baseline"/>
                <w:lang w:val="en-US" w:eastAsia="zh-CN"/>
              </w:rPr>
            </w:pPr>
          </w:p>
        </w:tc>
        <w:tc>
          <w:tcPr>
            <w:tcW w:w="6193" w:type="dxa"/>
            <w:vAlign w:val="center"/>
          </w:tcPr>
          <w:p>
            <w:pPr>
              <w:pStyle w:val="2"/>
              <w:rPr>
                <w:rFonts w:hint="eastAsia" w:asciiTheme="minorEastAsia" w:hAnsiTheme="minorEastAsia" w:eastAsiaTheme="minorEastAsia" w:cstheme="minorEastAsia"/>
                <w:sz w:val="22"/>
                <w:szCs w:val="22"/>
                <w:vertAlign w:val="baseline"/>
                <w:lang w:val="en-US" w:eastAsia="zh-CN"/>
              </w:rPr>
            </w:pPr>
            <w:r>
              <w:rPr>
                <w:rFonts w:hint="eastAsia"/>
                <w:lang w:val="en-US" w:eastAsia="zh-CN"/>
              </w:rPr>
              <w:t>2个1000Base-X SFP上联光口插槽(Data)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网口特性</w:t>
            </w:r>
          </w:p>
        </w:tc>
        <w:tc>
          <w:tcPr>
            <w:tcW w:w="6193" w:type="dxa"/>
            <w:vAlign w:val="center"/>
          </w:tcPr>
          <w:p>
            <w:pPr>
              <w:pStyle w:val="2"/>
              <w:rPr>
                <w:rFonts w:hint="eastAsia" w:asciiTheme="minorEastAsia" w:hAnsiTheme="minorEastAsia" w:eastAsiaTheme="minorEastAsia" w:cstheme="minorEastAsia"/>
                <w:sz w:val="22"/>
                <w:szCs w:val="22"/>
                <w:vertAlign w:val="baseline"/>
                <w:lang w:val="en-US" w:eastAsia="zh-CN"/>
              </w:rPr>
            </w:pPr>
            <w:r>
              <w:rPr>
                <w:rFonts w:hint="eastAsia"/>
                <w:lang w:val="en-US" w:eastAsia="zh-CN"/>
              </w:rPr>
              <w:t>1-16口10/100/1000Base- T（X）自动侦测，全/半双工MDI/MDI-X自适应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背板带宽</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52Gbps （无阻塞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包转发率@64byte</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26.78Mpps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MAC地址表</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LED指示灯</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电源指示灯：PWR(绿色)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数据指示灯：Link（黄色）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POE指示灯：PoE（绿色）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上联口速率指示灯：SPEED（绿色）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PoE端口</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1-16端口支持IEEE802.3bt, 并向下兼容IEEE802.3af/at标准POE供电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供电引脚</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默认支持1/2,4/5(+)&amp;3/6,7/8(-) 8芯供电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最高单口PoE功率</w:t>
            </w:r>
          </w:p>
        </w:tc>
        <w:tc>
          <w:tcPr>
            <w:tcW w:w="6193" w:type="dxa"/>
            <w:vAlign w:val="center"/>
          </w:tcPr>
          <w:p>
            <w:pPr>
              <w:pStyle w:val="2"/>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95W，标准IEEE802.3af/at/bt，16个端口同时使用时，平均每端口功率最大71W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总功率/输入电压</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1200W 交流（AC100-240V）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配套电源</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(内置开关电源，AC：100～240V 50-60Hz 6.6A) x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工作温度/湿度</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-20～+55°C；5%～90% 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存储温度/湿度</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-40～+80°C；5%～95% 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外观尺寸</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（L*W*H）：440*290*44.5mm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净重/毛重</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＜5.0kg /＜5.8kg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安装方式</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桌面、1U/19寸机柜安装</w:t>
            </w:r>
          </w:p>
        </w:tc>
      </w:tr>
    </w:tbl>
    <w:p>
      <w:pPr>
        <w:pStyle w:val="2"/>
        <w:rPr>
          <w:rFonts w:hint="eastAsia" w:ascii="微软雅黑" w:hAnsi="微软雅黑" w:eastAsia="微软雅黑" w:cs="微软雅黑"/>
          <w:b/>
          <w:bCs/>
          <w:color w:val="auto"/>
          <w:kern w:val="2"/>
          <w:sz w:val="36"/>
          <w:szCs w:val="36"/>
          <w:lang w:val="en-US" w:eastAsia="zh-CN" w:bidi="ar-SA"/>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1FF54452"/>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1A861A9"/>
    <w:rsid w:val="3546508A"/>
    <w:rsid w:val="35AA386B"/>
    <w:rsid w:val="393578EF"/>
    <w:rsid w:val="39616936"/>
    <w:rsid w:val="3A323E2F"/>
    <w:rsid w:val="3ACA6ACC"/>
    <w:rsid w:val="3C4D4F50"/>
    <w:rsid w:val="3C7C28B5"/>
    <w:rsid w:val="3D5F318D"/>
    <w:rsid w:val="3DFC6C2D"/>
    <w:rsid w:val="3DFE0BF8"/>
    <w:rsid w:val="3F163D1F"/>
    <w:rsid w:val="402C30CE"/>
    <w:rsid w:val="40DC4AF4"/>
    <w:rsid w:val="41C36F23"/>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A981AB7"/>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925</Words>
  <Characters>1212</Characters>
  <Lines>6</Lines>
  <Paragraphs>1</Paragraphs>
  <TotalTime>2</TotalTime>
  <ScaleCrop>false</ScaleCrop>
  <LinksUpToDate>false</LinksUpToDate>
  <CharactersWithSpaces>1227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D2E08065C1334411A4AA904FE6BA69A5</vt:lpwstr>
  </property>
</Properties>
</file>