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有源线性音柱扬声器</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CL-445A</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41910</wp:posOffset>
            </wp:positionV>
            <wp:extent cx="1089025" cy="2360930"/>
            <wp:effectExtent l="0" t="0" r="0" b="0"/>
            <wp:wrapSquare wrapText="bothSides"/>
            <wp:docPr id="2" name="object 8" descr="/Users/ousei/Desktop/DynePro 系列产品资料2021Q3/专业音频扩声/产品图片/CL系列/CL-245A.pngCL-245A"/>
            <wp:cNvGraphicFramePr/>
            <a:graphic xmlns:a="http://schemas.openxmlformats.org/drawingml/2006/main">
              <a:graphicData uri="http://schemas.openxmlformats.org/drawingml/2006/picture">
                <pic:pic xmlns:pic="http://schemas.openxmlformats.org/drawingml/2006/picture">
                  <pic:nvPicPr>
                    <pic:cNvPr id="2" name="object 8" descr="/Users/ousei/Desktop/DynePro 系列产品资料2021Q3/专业音频扩声/产品图片/CL系列/CL-245A.pngCL-245A"/>
                    <pic:cNvPicPr/>
                  </pic:nvPicPr>
                  <pic:blipFill>
                    <a:blip r:embed="rId6"/>
                    <a:srcRect/>
                    <a:stretch>
                      <a:fillRect/>
                    </a:stretch>
                  </pic:blipFill>
                  <pic:spPr>
                    <a:xfrm>
                      <a:off x="0" y="0"/>
                      <a:ext cx="1089025" cy="236093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numPr>
          <w:ilvl w:val="0"/>
          <w:numId w:val="2"/>
        </w:numPr>
        <w:spacing w:before="0" w:line="441" w:lineRule="exact"/>
        <w:ind w:left="420" w:leftChars="0" w:right="0" w:rightChars="0" w:hanging="420" w:firstLineChars="0"/>
        <w:jc w:val="left"/>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该款线性柱式扬声器紧凑美观，为固定安装而设计，适用于会议室、培训室、电教室、背景音乐等多种应用场景。扬声器内置数字功率放大器模块以及DSP、选配Dante网络卡，可以实现包括增益调节、相位、噪声门、PEQ、高低通滤波器、延时器、限幅器等处理功能，通过标准以太网与网络音频处理器或第三方Dante设备之间实现互联，传输远距离高品质低延时音频信号。通过专用软件可以远程在线监测扬声器内置功放状态、DSP参数调节、远程唤醒或待机控制。</w:t>
      </w:r>
    </w:p>
    <w:p>
      <w:pPr>
        <w:numPr>
          <w:ilvl w:val="0"/>
          <w:numId w:val="0"/>
        </w:numPr>
        <w:spacing w:before="0" w:line="441" w:lineRule="exact"/>
        <w:ind w:leftChars="0" w:right="0" w:rightChars="0"/>
        <w:jc w:val="left"/>
        <w:rPr>
          <w:rFonts w:hint="eastAsia" w:ascii="微软雅黑" w:hAnsi="微软雅黑" w:eastAsia="微软雅黑" w:cs="微软雅黑"/>
          <w:kern w:val="2"/>
          <w:sz w:val="24"/>
          <w:szCs w:val="24"/>
          <w:lang w:val="en-US" w:eastAsia="zh-CN" w:bidi="ar-SA"/>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bookmarkStart w:id="1" w:name="_GoBack"/>
      <w:bookmarkEnd w:id="1"/>
    </w:p>
    <w:p>
      <w:pPr>
        <w:pStyle w:val="2"/>
        <w:rPr>
          <w:rFonts w:hint="eastAsia"/>
          <w:lang w:val="en-US" w:eastAsia="zh-CN"/>
        </w:rPr>
      </w:pPr>
    </w:p>
    <w:tbl>
      <w:tblPr>
        <w:tblStyle w:val="14"/>
        <w:tblW w:w="76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3410"/>
        <w:gridCol w:w="42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额定功率                                                                        </w:t>
            </w:r>
          </w:p>
        </w:tc>
        <w:tc>
          <w:tcPr>
            <w:tcW w:w="4289"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300W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节目功率                                                                            </w:t>
            </w:r>
          </w:p>
        </w:tc>
        <w:tc>
          <w:tcPr>
            <w:tcW w:w="4289"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600W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峰值功率                                  </w:t>
            </w:r>
          </w:p>
        </w:tc>
        <w:tc>
          <w:tcPr>
            <w:tcW w:w="4289"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1200W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spacing w:before="1" w:line="240" w:lineRule="auto"/>
              <w:ind w:left="437" w:right="424"/>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水平覆盖                                    </w:t>
            </w:r>
          </w:p>
        </w:tc>
        <w:tc>
          <w:tcPr>
            <w:tcW w:w="4289" w:type="dxa"/>
            <w:vAlign w:val="center"/>
          </w:tcPr>
          <w:p>
            <w:pPr>
              <w:spacing w:before="9" w:line="240" w:lineRule="auto"/>
              <w:ind w:left="0" w:leftChars="0" w:firstLine="0" w:firstLine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垂直覆盖             </w:t>
            </w:r>
          </w:p>
        </w:tc>
        <w:tc>
          <w:tcPr>
            <w:tcW w:w="4289" w:type="dxa"/>
            <w:vAlign w:val="center"/>
          </w:tcPr>
          <w:p>
            <w:pPr>
              <w:ind w:left="0" w:leftChars="0" w:right="0" w:rightChars="0"/>
              <w:jc w:val="center"/>
              <w:rPr>
                <w:rFonts w:hint="eastAsia" w:asciiTheme="minorEastAsia" w:hAnsiTheme="minorEastAsia" w:eastAsiaTheme="minorEastAsia" w:cstheme="minorEastAsia"/>
                <w:w w:val="105"/>
                <w:sz w:val="20"/>
                <w:szCs w:val="20"/>
              </w:rPr>
            </w:pPr>
            <w:r>
              <w:rPr>
                <w:rFonts w:hint="eastAsia" w:asciiTheme="minorEastAsia" w:hAnsiTheme="minorEastAsia" w:eastAsiaTheme="minorEastAsia" w:cstheme="minorEastAsia"/>
                <w:sz w:val="20"/>
                <w:szCs w:val="20"/>
              </w:rPr>
              <w:t xml:space="preserve">100°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高频配置   </w:t>
            </w:r>
          </w:p>
        </w:tc>
        <w:tc>
          <w:tcPr>
            <w:tcW w:w="4289" w:type="dxa"/>
            <w:vAlign w:val="center"/>
          </w:tcPr>
          <w:p>
            <w:pPr>
              <w:ind w:left="0" w:leftChars="0" w:right="0" w:rightChars="0"/>
              <w:jc w:val="center"/>
              <w:rPr>
                <w:rFonts w:hint="eastAsia" w:asciiTheme="minorEastAsia" w:hAnsiTheme="minorEastAsia" w:eastAsiaTheme="minorEastAsia" w:cstheme="minorEastAsia"/>
                <w:w w:val="105"/>
                <w:sz w:val="20"/>
                <w:szCs w:val="20"/>
                <w:lang w:val="en-US" w:eastAsia="zh-CN"/>
              </w:rPr>
            </w:pPr>
            <w:r>
              <w:rPr>
                <w:rFonts w:hint="eastAsia" w:asciiTheme="minorEastAsia" w:hAnsiTheme="minorEastAsia" w:eastAsiaTheme="minorEastAsia" w:cstheme="minorEastAsia"/>
                <w:sz w:val="20"/>
                <w:szCs w:val="20"/>
              </w:rPr>
              <w:t xml:space="preserve">1”×1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spacing w:line="276" w:lineRule="exact"/>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低音配置                                    </w:t>
            </w:r>
          </w:p>
        </w:tc>
        <w:tc>
          <w:tcPr>
            <w:tcW w:w="4289"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4.5”×4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spacing w:line="276" w:lineRule="exact"/>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灵敏度</w:t>
            </w:r>
          </w:p>
        </w:tc>
        <w:tc>
          <w:tcPr>
            <w:tcW w:w="4289" w:type="dxa"/>
            <w:vAlign w:val="center"/>
          </w:tcPr>
          <w:p>
            <w:pPr>
              <w:ind w:left="0" w:leftChars="0" w:right="0" w:rightChars="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92dB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最大声压级             </w:t>
            </w:r>
          </w:p>
        </w:tc>
        <w:tc>
          <w:tcPr>
            <w:tcW w:w="4289"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118dB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频率范围       </w:t>
            </w:r>
          </w:p>
        </w:tc>
        <w:tc>
          <w:tcPr>
            <w:tcW w:w="4289" w:type="dxa"/>
            <w:vAlign w:val="center"/>
          </w:tcPr>
          <w:p>
            <w:pPr>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 xml:space="preserve">55Hz-20KHz(±3dB)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功放类型                             </w:t>
            </w:r>
          </w:p>
        </w:tc>
        <w:tc>
          <w:tcPr>
            <w:tcW w:w="4289" w:type="dxa"/>
            <w:vAlign w:val="center"/>
          </w:tcPr>
          <w:p>
            <w:pPr>
              <w:jc w:val="center"/>
              <w:rPr>
                <w:rFonts w:hint="eastAsia" w:asciiTheme="minorEastAsia" w:hAnsiTheme="minorEastAsia" w:eastAsiaTheme="minorEastAsia" w:cstheme="minorEastAsia"/>
                <w:kern w:val="2"/>
                <w:sz w:val="20"/>
                <w:szCs w:val="20"/>
                <w:lang w:val="en-US" w:eastAsia="zh-CN" w:bidi="ar-SA"/>
              </w:rPr>
            </w:pPr>
            <w:r>
              <w:rPr>
                <w:rFonts w:hint="eastAsia" w:asciiTheme="minorEastAsia" w:hAnsiTheme="minorEastAsia" w:eastAsiaTheme="minorEastAsia" w:cstheme="minorEastAsia"/>
                <w:sz w:val="20"/>
                <w:szCs w:val="20"/>
              </w:rPr>
              <w:t xml:space="preserve">D类功放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功放模块峰值功率                          </w:t>
            </w:r>
          </w:p>
        </w:tc>
        <w:tc>
          <w:tcPr>
            <w:tcW w:w="4289"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1000W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总谐波失真     </w:t>
            </w:r>
          </w:p>
        </w:tc>
        <w:tc>
          <w:tcPr>
            <w:tcW w:w="4289"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0.15% @ 1.5W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阻尼系数                   </w:t>
            </w:r>
          </w:p>
        </w:tc>
        <w:tc>
          <w:tcPr>
            <w:tcW w:w="4289"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＞600@8Ω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输入阻抗                                    </w:t>
            </w:r>
          </w:p>
        </w:tc>
        <w:tc>
          <w:tcPr>
            <w:tcW w:w="4289" w:type="dxa"/>
            <w:vAlign w:val="center"/>
          </w:tcPr>
          <w:p>
            <w:pPr>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20K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输出阻抗                                                                          </w:t>
            </w:r>
          </w:p>
        </w:tc>
        <w:tc>
          <w:tcPr>
            <w:tcW w:w="4289"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8Ω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rPr>
              <w:t>输入灵敏度</w:t>
            </w:r>
          </w:p>
        </w:tc>
        <w:tc>
          <w:tcPr>
            <w:tcW w:w="4289" w:type="dxa"/>
            <w:vAlign w:val="center"/>
          </w:tcPr>
          <w:p>
            <w:pPr>
              <w:jc w:val="center"/>
              <w:rPr>
                <w:rFonts w:hint="eastAsia" w:asciiTheme="minorEastAsia" w:hAnsiTheme="minorEastAsia" w:eastAsiaTheme="minorEastAsia" w:cstheme="minorEastAsia"/>
                <w:w w:val="105"/>
                <w:sz w:val="20"/>
                <w:szCs w:val="20"/>
                <w:lang w:val="en-US" w:eastAsia="zh-CN"/>
              </w:rPr>
            </w:pPr>
            <w:r>
              <w:rPr>
                <w:rFonts w:hint="eastAsia" w:asciiTheme="minorEastAsia" w:hAnsiTheme="minorEastAsia" w:eastAsiaTheme="minorEastAsia" w:cstheme="minorEastAsia"/>
                <w:sz w:val="20"/>
                <w:szCs w:val="20"/>
              </w:rPr>
              <w:t>0.77v-1.5v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9" w:hRule="atLeast"/>
          <w:jc w:val="center"/>
        </w:trPr>
        <w:tc>
          <w:tcPr>
            <w:tcW w:w="3410" w:type="dxa"/>
            <w:vAlign w:val="center"/>
          </w:tcPr>
          <w:p>
            <w:pPr>
              <w:spacing w:line="273" w:lineRule="exact"/>
              <w:ind w:left="437"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输入接口             </w:t>
            </w:r>
          </w:p>
        </w:tc>
        <w:tc>
          <w:tcPr>
            <w:tcW w:w="4289" w:type="dxa"/>
            <w:vAlign w:val="center"/>
          </w:tcPr>
          <w:p>
            <w:pPr>
              <w:ind w:left="130" w:lef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Dante/网络/模拟/USB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箱体材料</w:t>
            </w:r>
          </w:p>
        </w:tc>
        <w:tc>
          <w:tcPr>
            <w:tcW w:w="4289" w:type="dxa"/>
            <w:vAlign w:val="center"/>
          </w:tcPr>
          <w:p>
            <w:pPr>
              <w:ind w:left="42" w:lef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铝合金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吊挂方式</w:t>
            </w:r>
          </w:p>
        </w:tc>
        <w:tc>
          <w:tcPr>
            <w:tcW w:w="4289" w:type="dxa"/>
            <w:vAlign w:val="center"/>
          </w:tcPr>
          <w:p>
            <w:pPr>
              <w:ind w:left="42" w:lef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壁挂架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电源</w:t>
            </w:r>
          </w:p>
        </w:tc>
        <w:tc>
          <w:tcPr>
            <w:tcW w:w="4289" w:type="dxa"/>
            <w:vAlign w:val="center"/>
          </w:tcPr>
          <w:p>
            <w:pPr>
              <w:ind w:left="42" w:lef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交流220v （±10%）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尺 寸（ 宽x高x深 mm） </w:t>
            </w:r>
          </w:p>
        </w:tc>
        <w:tc>
          <w:tcPr>
            <w:tcW w:w="4289" w:type="dxa"/>
            <w:vAlign w:val="center"/>
          </w:tcPr>
          <w:p>
            <w:pPr>
              <w:ind w:left="42" w:lef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136*885*120mm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6" w:hRule="atLeast"/>
          <w:jc w:val="center"/>
        </w:trPr>
        <w:tc>
          <w:tcPr>
            <w:tcW w:w="3410" w:type="dxa"/>
            <w:vAlign w:val="center"/>
          </w:tcPr>
          <w:p>
            <w:pPr>
              <w:ind w:left="436" w:right="425"/>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重量</w:t>
            </w:r>
          </w:p>
        </w:tc>
        <w:tc>
          <w:tcPr>
            <w:tcW w:w="4289" w:type="dxa"/>
            <w:vAlign w:val="center"/>
          </w:tcPr>
          <w:p>
            <w:pPr>
              <w:ind w:left="42" w:lef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18KG</w:t>
            </w:r>
          </w:p>
        </w:tc>
      </w:tr>
    </w:tbl>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B9960FD"/>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DFA1E35"/>
    <w:rsid w:val="1E7B061E"/>
    <w:rsid w:val="1F0B7BF4"/>
    <w:rsid w:val="1F14208B"/>
    <w:rsid w:val="207F7B8E"/>
    <w:rsid w:val="21F11323"/>
    <w:rsid w:val="22C50651"/>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4D449E"/>
    <w:rsid w:val="39616936"/>
    <w:rsid w:val="3A323E2F"/>
    <w:rsid w:val="3ACA6ACC"/>
    <w:rsid w:val="3C4D4F50"/>
    <w:rsid w:val="3D5F318D"/>
    <w:rsid w:val="3DFC6C2D"/>
    <w:rsid w:val="3DFE0BF8"/>
    <w:rsid w:val="3F163D1F"/>
    <w:rsid w:val="402C30CE"/>
    <w:rsid w:val="40DC4AF4"/>
    <w:rsid w:val="41CE08E1"/>
    <w:rsid w:val="4257174B"/>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D4476CE"/>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975</Words>
  <Characters>1098</Characters>
  <Lines>6</Lines>
  <Paragraphs>1</Paragraphs>
  <TotalTime>1</TotalTime>
  <ScaleCrop>false</ScaleCrop>
  <LinksUpToDate>false</LinksUpToDate>
  <CharactersWithSpaces>1136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2022-12-08T06:05:33Z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9041314C857B4C76902F43992B01AB6C</vt:lpwstr>
  </property>
</Properties>
</file>