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b/>
          <w:sz w:val="52"/>
          <w:szCs w:val="52"/>
          <w:lang w:val="en-US" w:eastAsia="zh-CN"/>
        </w:rPr>
      </w:pPr>
      <w:r>
        <w:rPr>
          <w:rFonts w:hint="eastAsia" w:ascii="微软雅黑" w:hAnsi="微软雅黑" w:eastAsia="微软雅黑" w:cstheme="minorBidi"/>
          <w:b/>
          <w:kern w:val="2"/>
          <w:sz w:val="52"/>
          <w:szCs w:val="52"/>
          <w:lang w:val="en-US" w:eastAsia="zh-CN" w:bidi="ar-SA"/>
        </w:rPr>
        <w:t>有源线性音柱扬声器</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CL-845A</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w:t>
      </w:r>
      <w:r>
        <w:rPr>
          <w:rFonts w:hint="eastAsia" w:ascii="微软雅黑" w:hAnsi="微软雅黑" w:eastAsia="微软雅黑" w:cs="微软雅黑"/>
          <w:sz w:val="24"/>
          <w:szCs w:val="24"/>
          <w:highlight w:val="none"/>
        </w:rPr>
        <w:t>技术有限公司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2872105</wp:posOffset>
            </wp:positionH>
            <wp:positionV relativeFrom="paragraph">
              <wp:posOffset>37465</wp:posOffset>
            </wp:positionV>
            <wp:extent cx="748665" cy="2411095"/>
            <wp:effectExtent l="0" t="0" r="0" b="0"/>
            <wp:wrapSquare wrapText="bothSides"/>
            <wp:docPr id="1" name="object 8" descr="/Users/ousei/Desktop/DynePro 系列产品资料2021Q3/专业音频扩声/产品图片/CL系列/CL-845A.pngCL-845A"/>
            <wp:cNvGraphicFramePr/>
            <a:graphic xmlns:a="http://schemas.openxmlformats.org/drawingml/2006/main">
              <a:graphicData uri="http://schemas.openxmlformats.org/drawingml/2006/picture">
                <pic:pic xmlns:pic="http://schemas.openxmlformats.org/drawingml/2006/picture">
                  <pic:nvPicPr>
                    <pic:cNvPr id="1" name="object 8" descr="/Users/ousei/Desktop/DynePro 系列产品资料2021Q3/专业音频扩声/产品图片/CL系列/CL-845A.pngCL-845A"/>
                    <pic:cNvPicPr/>
                  </pic:nvPicPr>
                  <pic:blipFill>
                    <a:blip r:embed="rId6"/>
                    <a:srcRect/>
                    <a:stretch>
                      <a:fillRect/>
                    </a:stretch>
                  </pic:blipFill>
                  <pic:spPr>
                    <a:xfrm>
                      <a:off x="0" y="0"/>
                      <a:ext cx="748665" cy="241109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default"/>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该款线性柱式扬声器紧凑美观，为固定安装而设计，适用于会议室、培训室、电教室、背景音乐等多种应用场景。扬声器内置数字功率放大器模块以及DSP、选配Dante网络卡，可以实现包括增益调节、相位、噪声门、PEQ、高低通滤波器、延时器、限幅器等处理功能，通过标准以太网与网络音频处理器或第三方Dante设备之间实现互联，传输远距离高品质低延时音频信号。通过专用软件可以远程在线监测扬声器内置功放状态、DSP参数调节、远程唤醒或待机控制。</w:t>
      </w:r>
    </w:p>
    <w:p>
      <w:pPr>
        <w:numPr>
          <w:ilvl w:val="0"/>
          <w:numId w:val="0"/>
        </w:numPr>
        <w:spacing w:before="0" w:line="441" w:lineRule="exact"/>
        <w:ind w:leftChars="0" w:right="0" w:rightChars="0"/>
        <w:jc w:val="left"/>
        <w:rPr>
          <w:rFonts w:hint="eastAsia" w:ascii="微软雅黑" w:hAnsi="微软雅黑" w:eastAsia="微软雅黑" w:cs="微软雅黑"/>
          <w:kern w:val="2"/>
          <w:sz w:val="24"/>
          <w:szCs w:val="24"/>
          <w:lang w:val="en-US" w:eastAsia="zh-CN" w:bidi="ar-SA"/>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bookmarkStart w:id="1" w:name="_GoBack"/>
      <w:bookmarkEnd w:id="1"/>
    </w:p>
    <w:tbl>
      <w:tblPr>
        <w:tblStyle w:val="14"/>
        <w:tblW w:w="77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172"/>
        <w:gridCol w:w="3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额定功率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节目功率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1200W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峰值功率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2400W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水平覆盖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垂直覆盖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高频配置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低音配置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4.5”×8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灵敏度</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94dB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最大声压级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125dB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频率范围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55Hz-20KHz(±3dB)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功放类型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 xml:space="preserve">D类功放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功放模块峰值功率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总谐波失真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0.15% @ 1.5W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阻尼系数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＞600@8Ω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输入阻抗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20K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输入灵敏度</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0.77v-1.5v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输入接口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Dante/网络/模拟/USB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箱体材料</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铝合金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吊挂方式</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壁挂架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4"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电源</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交流220v（±10%）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4"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尺寸（ 宽x高x深 mm）  </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136*1496*120mm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jc w:val="center"/>
        </w:trPr>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重量</w:t>
            </w:r>
          </w:p>
        </w:tc>
        <w:tc>
          <w:tcPr>
            <w:tcW w:w="0" w:type="auto"/>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25KG</w:t>
            </w:r>
          </w:p>
        </w:tc>
      </w:tr>
    </w:tbl>
    <w:p>
      <w:pPr>
        <w:pStyle w:val="2"/>
        <w:jc w:val="center"/>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85E2B7A"/>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1A3803"/>
    <w:rsid w:val="2B847C6D"/>
    <w:rsid w:val="2D1C7470"/>
    <w:rsid w:val="2D870D8D"/>
    <w:rsid w:val="2E335B48"/>
    <w:rsid w:val="2FB90FA6"/>
    <w:rsid w:val="302A3C52"/>
    <w:rsid w:val="302C5C1C"/>
    <w:rsid w:val="311A1F18"/>
    <w:rsid w:val="315E1E05"/>
    <w:rsid w:val="319620CE"/>
    <w:rsid w:val="3546508A"/>
    <w:rsid w:val="35AA386B"/>
    <w:rsid w:val="393578EF"/>
    <w:rsid w:val="394D449E"/>
    <w:rsid w:val="39616936"/>
    <w:rsid w:val="3A323E2F"/>
    <w:rsid w:val="3A6959B7"/>
    <w:rsid w:val="3ACA6ACC"/>
    <w:rsid w:val="3C4D4F50"/>
    <w:rsid w:val="3D5F318D"/>
    <w:rsid w:val="3DFC6C2D"/>
    <w:rsid w:val="3DFE0BF8"/>
    <w:rsid w:val="3F163D1F"/>
    <w:rsid w:val="402C30CE"/>
    <w:rsid w:val="40DC4AF4"/>
    <w:rsid w:val="41CE08E1"/>
    <w:rsid w:val="4257174B"/>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8A816D1"/>
    <w:rsid w:val="690A736D"/>
    <w:rsid w:val="69586B5E"/>
    <w:rsid w:val="69865576"/>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D4476CE"/>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964</Words>
  <Characters>1084</Characters>
  <Lines>6</Lines>
  <Paragraphs>1</Paragraphs>
  <TotalTime>2</TotalTime>
  <ScaleCrop>false</ScaleCrop>
  <LinksUpToDate>false</LinksUpToDate>
  <CharactersWithSpaces>1093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2022-12-08T06:05:30Z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D83E8A6D175946C29B2C7C46870130E5</vt:lpwstr>
  </property>
</Properties>
</file>