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rPr>
      </w:pPr>
    </w:p>
    <w:p>
      <w:pPr>
        <w:tabs>
          <w:tab w:val="center" w:pos="4153"/>
        </w:tabs>
        <w:rPr>
          <w:rFonts w:hint="eastAsia" w:ascii="微软雅黑" w:hAnsi="微软雅黑" w:eastAsia="微软雅黑" w:cs="微软雅黑"/>
        </w:rPr>
      </w:pPr>
    </w:p>
    <w:p>
      <w:pPr>
        <w:widowControl/>
        <w:rPr>
          <w:rFonts w:hint="eastAsia" w:ascii="微软雅黑" w:hAnsi="微软雅黑" w:eastAsia="微软雅黑" w:cs="微软雅黑"/>
          <w:b/>
          <w:bCs/>
          <w:sz w:val="52"/>
          <w:szCs w:val="52"/>
        </w:rPr>
      </w:pPr>
      <w:r>
        <w:rPr>
          <w:rFonts w:hint="eastAsia" w:ascii="微软雅黑" w:hAnsi="微软雅黑" w:eastAsia="微软雅黑" w:cs="微软雅黑"/>
          <w:b/>
          <w:bCs/>
          <w:sz w:val="52"/>
          <w:szCs w:val="52"/>
        </w:rPr>
        <w:t xml:space="preserve">      </w:t>
      </w:r>
      <w:r>
        <w:rPr>
          <w:rFonts w:hint="eastAsia" w:ascii="微软雅黑" w:hAnsi="微软雅黑" w:eastAsia="微软雅黑" w:cs="微软雅黑"/>
          <w:b/>
          <w:bCs/>
          <w:sz w:val="52"/>
          <w:szCs w:val="52"/>
          <w:lang w:val="en-US" w:eastAsia="zh-CN"/>
        </w:rPr>
        <w:t xml:space="preserve"> </w:t>
      </w:r>
      <w:r>
        <w:rPr>
          <w:rFonts w:hint="eastAsia" w:ascii="微软雅黑" w:hAnsi="微软雅黑" w:eastAsia="微软雅黑" w:cs="微软雅黑"/>
          <w:b/>
          <w:bCs/>
          <w:sz w:val="72"/>
          <w:szCs w:val="72"/>
          <w:highlight w:val="none"/>
          <w:lang w:val="en-US" w:eastAsia="zh-CN"/>
        </w:rPr>
        <w:t>高清录播主机C500</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用</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户</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手</w:t>
      </w:r>
    </w:p>
    <w:p>
      <w:pPr>
        <w:widowControl/>
        <w:jc w:val="center"/>
        <w:rPr>
          <w:rFonts w:hint="eastAsia" w:ascii="微软雅黑" w:hAnsi="微软雅黑" w:eastAsia="微软雅黑" w:cs="微软雅黑"/>
          <w:b/>
          <w:bCs/>
          <w:sz w:val="40"/>
          <w:szCs w:val="40"/>
        </w:rPr>
      </w:pPr>
      <w:r>
        <w:rPr>
          <w:rFonts w:hint="eastAsia" w:ascii="微软雅黑" w:hAnsi="微软雅黑" w:eastAsia="微软雅黑" w:cs="微软雅黑"/>
          <w:b/>
          <w:bCs/>
          <w:sz w:val="88"/>
          <w:szCs w:val="88"/>
          <w:lang w:val="en-US" w:eastAsia="zh-CN"/>
        </w:rPr>
        <w:t>册</w:t>
      </w: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r>
        <w:rPr>
          <w:rFonts w:hint="eastAsia" w:ascii="微软雅黑" w:hAnsi="微软雅黑" w:eastAsia="微软雅黑" w:cs="微软雅黑"/>
          <w:sz w:val="36"/>
          <w:szCs w:val="36"/>
          <w:highlight w:val="none"/>
          <w:vertAlign w:val="subscript"/>
        </w:rPr>
        <w:t>V1.0</w:t>
      </w:r>
    </w:p>
    <w:p>
      <w:pPr>
        <w:pStyle w:val="2"/>
        <w:rPr>
          <w:rFonts w:hint="eastAsia" w:ascii="微软雅黑" w:hAnsi="微软雅黑" w:eastAsia="微软雅黑" w:cs="微软雅黑"/>
          <w:lang w:val="en-US" w:eastAsia="zh-CN"/>
        </w:rPr>
      </w:pPr>
    </w:p>
    <w:p>
      <w:pPr>
        <w:pStyle w:val="2"/>
        <w:rPr>
          <w:rFonts w:hint="eastAsia" w:ascii="微软雅黑" w:hAnsi="微软雅黑" w:eastAsia="微软雅黑" w:cs="微软雅黑"/>
          <w:sz w:val="36"/>
          <w:szCs w:val="36"/>
          <w:lang w:val="en-US" w:eastAsia="zh-CN"/>
        </w:rPr>
      </w:pPr>
    </w:p>
    <w:p>
      <w:pPr>
        <w:widowControl/>
        <w:jc w:val="center"/>
        <w:rPr>
          <w:rFonts w:hint="eastAsia" w:ascii="微软雅黑" w:hAnsi="微软雅黑" w:eastAsia="微软雅黑" w:cs="微软雅黑"/>
          <w:sz w:val="36"/>
          <w:szCs w:val="36"/>
        </w:rPr>
        <w:sectPr>
          <w:headerReference r:id="rId4" w:type="first"/>
          <w:footerReference r:id="rId7" w:type="first"/>
          <w:headerReference r:id="rId3" w:type="default"/>
          <w:footerReference r:id="rId5" w:type="default"/>
          <w:footerReference r:id="rId6" w:type="even"/>
          <w:pgSz w:w="11906" w:h="16838"/>
          <w:pgMar w:top="1440" w:right="1134" w:bottom="1440" w:left="1134" w:header="454" w:footer="907" w:gutter="0"/>
          <w:cols w:space="720" w:num="1"/>
          <w:titlePg/>
          <w:docGrid w:type="lines" w:linePitch="312" w:charSpace="0"/>
        </w:sectPr>
      </w:pPr>
      <w:r>
        <w:rPr>
          <w:rFonts w:hint="eastAsia" w:ascii="微软雅黑" w:hAnsi="微软雅黑" w:eastAsia="微软雅黑" w:cs="微软雅黑"/>
          <w:sz w:val="36"/>
          <w:szCs w:val="36"/>
        </w:rPr>
        <w:t>上海大因多媒体技术有限公司</w:t>
      </w:r>
    </w:p>
    <w:sdt>
      <w:sdtPr>
        <w:rPr>
          <w:rFonts w:ascii="宋体" w:hAnsi="宋体" w:eastAsia="宋体" w:cs="Times New Roman"/>
          <w:kern w:val="2"/>
          <w:sz w:val="21"/>
          <w:szCs w:val="24"/>
          <w:lang w:val="en-US" w:eastAsia="zh-CN" w:bidi="ar-SA"/>
        </w:rPr>
        <w:id w:val="147476180"/>
        <w15:color w:val="DBDBDB"/>
        <w:docPartObj>
          <w:docPartGallery w:val="Table of Contents"/>
          <w:docPartUnique/>
        </w:docPartObj>
      </w:sdtPr>
      <w:sdtEndPr>
        <w:rPr>
          <w:rFonts w:hint="eastAsia" w:ascii="宋体" w:hAnsi="Times New Roman" w:eastAsia="宋体" w:cs="宋体"/>
          <w:color w:val="000000"/>
          <w:sz w:val="24"/>
          <w:szCs w:val="24"/>
          <w:lang w:val="en-US" w:eastAsia="zh-CN" w:bidi="ar-SA"/>
        </w:rPr>
      </w:sdtEndPr>
      <w:sdtContent>
        <w:p>
          <w:pPr>
            <w:spacing w:before="0" w:beforeLines="0" w:after="0" w:afterLines="0" w:line="240" w:lineRule="auto"/>
            <w:ind w:left="0" w:leftChars="0" w:right="0" w:rightChars="0" w:firstLine="0" w:firstLineChars="0"/>
            <w:jc w:val="center"/>
          </w:pPr>
          <w:r>
            <w:rPr>
              <w:rFonts w:hint="eastAsia" w:ascii="微软雅黑" w:hAnsi="微软雅黑" w:eastAsia="微软雅黑" w:cs="微软雅黑"/>
              <w:sz w:val="32"/>
              <w:szCs w:val="32"/>
            </w:rPr>
            <w:t>目录</w:t>
          </w:r>
        </w:p>
        <w:p>
          <w:pPr>
            <w:pStyle w:val="26"/>
            <w:tabs>
              <w:tab w:val="right" w:leader="dot" w:pos="9638"/>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_Toc10238 </w:instrText>
          </w:r>
          <w:r>
            <w:rPr>
              <w:rFonts w:hint="eastAsia"/>
            </w:rPr>
            <w:fldChar w:fldCharType="separate"/>
          </w:r>
          <w:r>
            <w:rPr>
              <w:rFonts w:hint="eastAsia" w:ascii="微软雅黑" w:hAnsi="微软雅黑" w:eastAsia="微软雅黑" w:cs="微软雅黑"/>
              <w:bCs/>
              <w:kern w:val="44"/>
              <w:szCs w:val="44"/>
              <w:lang w:val="en-US" w:eastAsia="zh-CN" w:bidi="ar-SA"/>
            </w:rPr>
            <w:t>一、产品规格</w:t>
          </w:r>
          <w:r>
            <w:tab/>
          </w:r>
          <w:r>
            <w:fldChar w:fldCharType="begin"/>
          </w:r>
          <w:r>
            <w:instrText xml:space="preserve"> PAGEREF _Toc10238 \h </w:instrText>
          </w:r>
          <w:r>
            <w:fldChar w:fldCharType="separate"/>
          </w:r>
          <w:r>
            <w:t>6</w:t>
          </w:r>
          <w:r>
            <w:fldChar w:fldCharType="end"/>
          </w:r>
          <w:r>
            <w:rPr>
              <w:rFonts w:hint="eastAsia"/>
            </w:rPr>
            <w:fldChar w:fldCharType="end"/>
          </w:r>
        </w:p>
        <w:p>
          <w:pPr>
            <w:pStyle w:val="26"/>
            <w:tabs>
              <w:tab w:val="right" w:leader="dot" w:pos="9638"/>
            </w:tabs>
          </w:pPr>
          <w:r>
            <w:rPr>
              <w:rFonts w:hint="eastAsia"/>
            </w:rPr>
            <w:fldChar w:fldCharType="begin"/>
          </w:r>
          <w:r>
            <w:rPr>
              <w:rFonts w:hint="eastAsia"/>
            </w:rPr>
            <w:instrText xml:space="preserve"> HYPERLINK \l _Toc8215 </w:instrText>
          </w:r>
          <w:r>
            <w:rPr>
              <w:rFonts w:hint="eastAsia"/>
            </w:rPr>
            <w:fldChar w:fldCharType="separate"/>
          </w:r>
          <w:r>
            <w:rPr>
              <w:rFonts w:hint="eastAsia" w:ascii="微软雅黑" w:hAnsi="微软雅黑" w:eastAsia="微软雅黑" w:cs="微软雅黑"/>
              <w:bCs/>
              <w:kern w:val="44"/>
              <w:szCs w:val="44"/>
              <w:lang w:val="en-US" w:eastAsia="zh-CN" w:bidi="ar-SA"/>
            </w:rPr>
            <w:t>二、产品应用方案</w:t>
          </w:r>
          <w:r>
            <w:tab/>
          </w:r>
          <w:r>
            <w:fldChar w:fldCharType="begin"/>
          </w:r>
          <w:r>
            <w:instrText xml:space="preserve"> PAGEREF _Toc8215 \h </w:instrText>
          </w:r>
          <w:r>
            <w:fldChar w:fldCharType="separate"/>
          </w:r>
          <w:r>
            <w:t>9</w:t>
          </w:r>
          <w:r>
            <w:fldChar w:fldCharType="end"/>
          </w:r>
          <w:r>
            <w:rPr>
              <w:rFonts w:hint="eastAsia"/>
            </w:rPr>
            <w:fldChar w:fldCharType="end"/>
          </w:r>
        </w:p>
        <w:p>
          <w:pPr>
            <w:pStyle w:val="26"/>
            <w:tabs>
              <w:tab w:val="right" w:leader="dot" w:pos="9638"/>
            </w:tabs>
          </w:pPr>
          <w:r>
            <w:rPr>
              <w:rFonts w:hint="eastAsia"/>
            </w:rPr>
            <w:fldChar w:fldCharType="begin"/>
          </w:r>
          <w:r>
            <w:rPr>
              <w:rFonts w:hint="eastAsia"/>
            </w:rPr>
            <w:instrText xml:space="preserve"> HYPERLINK \l _Toc9899 </w:instrText>
          </w:r>
          <w:r>
            <w:rPr>
              <w:rFonts w:hint="eastAsia"/>
            </w:rPr>
            <w:fldChar w:fldCharType="separate"/>
          </w:r>
          <w:r>
            <w:rPr>
              <w:rFonts w:hint="eastAsia" w:ascii="微软雅黑" w:hAnsi="微软雅黑" w:eastAsia="微软雅黑" w:cs="微软雅黑"/>
              <w:bCs/>
              <w:kern w:val="44"/>
              <w:szCs w:val="44"/>
              <w:lang w:val="en-US" w:eastAsia="zh-CN" w:bidi="ar-SA"/>
            </w:rPr>
            <w:t>三、产品外观特性</w:t>
          </w:r>
          <w:r>
            <w:tab/>
          </w:r>
          <w:r>
            <w:fldChar w:fldCharType="begin"/>
          </w:r>
          <w:r>
            <w:instrText xml:space="preserve"> PAGEREF _Toc9899 \h </w:instrText>
          </w:r>
          <w:r>
            <w:fldChar w:fldCharType="separate"/>
          </w:r>
          <w:r>
            <w:t>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_Toc28675 </w:instrText>
          </w:r>
          <w:r>
            <w:rPr>
              <w:rFonts w:hint="eastAsia"/>
            </w:rPr>
            <w:fldChar w:fldCharType="separate"/>
          </w:r>
          <w:r>
            <w:rPr>
              <w:rFonts w:hint="eastAsia" w:ascii="微软雅黑" w:hAnsi="微软雅黑" w:eastAsia="微软雅黑" w:cs="微软雅黑"/>
              <w:bCs w:val="0"/>
              <w:kern w:val="2"/>
              <w:szCs w:val="36"/>
              <w:lang w:val="en-US" w:eastAsia="zh-CN"/>
            </w:rPr>
            <w:t>3.1</w:t>
          </w:r>
          <w:r>
            <w:rPr>
              <w:rFonts w:hint="eastAsia" w:ascii="微软雅黑" w:hAnsi="微软雅黑" w:eastAsia="微软雅黑" w:cs="微软雅黑"/>
              <w:bCs w:val="0"/>
              <w:kern w:val="2"/>
              <w:szCs w:val="36"/>
            </w:rPr>
            <w:t>整机外观</w:t>
          </w:r>
          <w:r>
            <w:tab/>
          </w:r>
          <w:r>
            <w:fldChar w:fldCharType="begin"/>
          </w:r>
          <w:r>
            <w:instrText xml:space="preserve"> PAGEREF _Toc28675 \h </w:instrText>
          </w:r>
          <w:r>
            <w:fldChar w:fldCharType="separate"/>
          </w:r>
          <w:r>
            <w:t>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_Toc16302 </w:instrText>
          </w:r>
          <w:r>
            <w:rPr>
              <w:rFonts w:hint="eastAsia"/>
            </w:rPr>
            <w:fldChar w:fldCharType="separate"/>
          </w:r>
          <w:r>
            <w:rPr>
              <w:rFonts w:hint="eastAsia" w:ascii="微软雅黑" w:hAnsi="微软雅黑" w:eastAsia="微软雅黑" w:cs="微软雅黑"/>
              <w:bCs w:val="0"/>
              <w:kern w:val="2"/>
              <w:szCs w:val="36"/>
              <w:lang w:val="en-US" w:eastAsia="zh-CN"/>
            </w:rPr>
            <w:t>3.2</w:t>
          </w:r>
          <w:r>
            <w:rPr>
              <w:rFonts w:hint="eastAsia" w:ascii="微软雅黑" w:hAnsi="微软雅黑" w:eastAsia="微软雅黑" w:cs="微软雅黑"/>
              <w:bCs w:val="0"/>
              <w:kern w:val="2"/>
              <w:szCs w:val="36"/>
            </w:rPr>
            <w:t>主机尺寸与安装孔位</w:t>
          </w:r>
          <w:r>
            <w:tab/>
          </w:r>
          <w:r>
            <w:fldChar w:fldCharType="begin"/>
          </w:r>
          <w:r>
            <w:instrText xml:space="preserve"> PAGEREF _Toc16302 \h </w:instrText>
          </w:r>
          <w:r>
            <w:fldChar w:fldCharType="separate"/>
          </w:r>
          <w:r>
            <w:t>10</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_Toc17602 </w:instrText>
          </w:r>
          <w:r>
            <w:rPr>
              <w:rFonts w:hint="eastAsia"/>
            </w:rPr>
            <w:fldChar w:fldCharType="separate"/>
          </w:r>
          <w:r>
            <w:rPr>
              <w:rFonts w:hint="eastAsia" w:ascii="微软雅黑" w:hAnsi="微软雅黑" w:eastAsia="微软雅黑" w:cs="微软雅黑"/>
              <w:bCs w:val="0"/>
              <w:kern w:val="2"/>
              <w:szCs w:val="36"/>
              <w:lang w:val="en-US" w:eastAsia="zh-CN"/>
            </w:rPr>
            <w:t>3.3</w:t>
          </w:r>
          <w:r>
            <w:rPr>
              <w:rFonts w:hint="eastAsia" w:ascii="微软雅黑" w:hAnsi="微软雅黑" w:eastAsia="微软雅黑" w:cs="微软雅黑"/>
              <w:bCs w:val="0"/>
              <w:kern w:val="2"/>
              <w:szCs w:val="36"/>
            </w:rPr>
            <w:t>前后面板接口定义</w:t>
          </w:r>
          <w:r>
            <w:tab/>
          </w:r>
          <w:r>
            <w:fldChar w:fldCharType="begin"/>
          </w:r>
          <w:r>
            <w:instrText xml:space="preserve"> PAGEREF _Toc17602 \h </w:instrText>
          </w:r>
          <w:r>
            <w:fldChar w:fldCharType="separate"/>
          </w:r>
          <w:r>
            <w:t>10</w:t>
          </w:r>
          <w:r>
            <w:fldChar w:fldCharType="end"/>
          </w:r>
          <w:r>
            <w:rPr>
              <w:rFonts w:hint="eastAsia"/>
            </w:rPr>
            <w:fldChar w:fldCharType="end"/>
          </w:r>
        </w:p>
        <w:p>
          <w:pPr>
            <w:pStyle w:val="26"/>
            <w:tabs>
              <w:tab w:val="right" w:leader="dot" w:pos="9638"/>
            </w:tabs>
          </w:pPr>
          <w:r>
            <w:rPr>
              <w:rFonts w:hint="eastAsia"/>
            </w:rPr>
            <w:fldChar w:fldCharType="begin"/>
          </w:r>
          <w:r>
            <w:rPr>
              <w:rFonts w:hint="eastAsia"/>
            </w:rPr>
            <w:instrText xml:space="preserve"> HYPERLINK \l _Toc13244 </w:instrText>
          </w:r>
          <w:r>
            <w:rPr>
              <w:rFonts w:hint="eastAsia"/>
            </w:rPr>
            <w:fldChar w:fldCharType="separate"/>
          </w:r>
          <w:r>
            <w:rPr>
              <w:rFonts w:hint="eastAsia" w:ascii="微软雅黑" w:hAnsi="微软雅黑" w:eastAsia="微软雅黑" w:cs="微软雅黑"/>
              <w:bCs/>
              <w:kern w:val="44"/>
              <w:szCs w:val="44"/>
              <w:lang w:val="en-US" w:eastAsia="zh-CN" w:bidi="ar-SA"/>
            </w:rPr>
            <w:t>四、录播主机的调试</w:t>
          </w:r>
          <w:r>
            <w:tab/>
          </w:r>
          <w:r>
            <w:fldChar w:fldCharType="begin"/>
          </w:r>
          <w:r>
            <w:instrText xml:space="preserve"> PAGEREF _Toc13244 \h </w:instrText>
          </w:r>
          <w:r>
            <w:fldChar w:fldCharType="separate"/>
          </w:r>
          <w:r>
            <w:t>11</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_Toc7391 </w:instrText>
          </w:r>
          <w:r>
            <w:rPr>
              <w:rFonts w:hint="eastAsia"/>
            </w:rPr>
            <w:fldChar w:fldCharType="separate"/>
          </w:r>
          <w:r>
            <w:rPr>
              <w:rFonts w:hint="eastAsia" w:ascii="微软雅黑" w:hAnsi="微软雅黑" w:eastAsia="微软雅黑" w:cs="微软雅黑"/>
              <w:bCs w:val="0"/>
              <w:kern w:val="2"/>
              <w:szCs w:val="36"/>
              <w:lang w:val="en-US" w:eastAsia="zh-CN"/>
            </w:rPr>
            <w:t>4.1</w:t>
          </w:r>
          <w:r>
            <w:rPr>
              <w:rFonts w:hint="eastAsia" w:ascii="微软雅黑" w:hAnsi="微软雅黑" w:eastAsia="微软雅黑" w:cs="微软雅黑"/>
              <w:bCs w:val="0"/>
              <w:kern w:val="2"/>
              <w:szCs w:val="36"/>
            </w:rPr>
            <w:t>调试前的准备工作</w:t>
          </w:r>
          <w:r>
            <w:tab/>
          </w:r>
          <w:r>
            <w:fldChar w:fldCharType="begin"/>
          </w:r>
          <w:r>
            <w:instrText xml:space="preserve"> PAGEREF _Toc7391 \h </w:instrText>
          </w:r>
          <w:r>
            <w:fldChar w:fldCharType="separate"/>
          </w:r>
          <w:r>
            <w:t>11</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_Toc27950 </w:instrText>
          </w:r>
          <w:r>
            <w:rPr>
              <w:rFonts w:hint="eastAsia"/>
            </w:rPr>
            <w:fldChar w:fldCharType="separate"/>
          </w:r>
          <w:r>
            <w:rPr>
              <w:rFonts w:hint="eastAsia" w:ascii="微软雅黑" w:hAnsi="微软雅黑" w:eastAsia="微软雅黑" w:cs="微软雅黑"/>
              <w:bCs w:val="0"/>
              <w:kern w:val="2"/>
              <w:szCs w:val="36"/>
              <w:lang w:val="en-US" w:eastAsia="zh-CN"/>
            </w:rPr>
            <w:t>4.2</w:t>
          </w:r>
          <w:r>
            <w:rPr>
              <w:rFonts w:hint="eastAsia" w:ascii="微软雅黑" w:hAnsi="微软雅黑" w:eastAsia="微软雅黑" w:cs="微软雅黑"/>
              <w:bCs w:val="0"/>
              <w:kern w:val="2"/>
              <w:szCs w:val="36"/>
            </w:rPr>
            <w:t>调试的线材连接</w:t>
          </w:r>
          <w:r>
            <w:tab/>
          </w:r>
          <w:r>
            <w:fldChar w:fldCharType="begin"/>
          </w:r>
          <w:r>
            <w:instrText xml:space="preserve"> PAGEREF _Toc27950 \h </w:instrText>
          </w:r>
          <w:r>
            <w:fldChar w:fldCharType="separate"/>
          </w:r>
          <w:r>
            <w:t>11</w:t>
          </w:r>
          <w:r>
            <w:fldChar w:fldCharType="end"/>
          </w:r>
          <w:r>
            <w:rPr>
              <w:rFonts w:hint="eastAsia"/>
            </w:rPr>
            <w:fldChar w:fldCharType="end"/>
          </w:r>
        </w:p>
        <w:p>
          <w:pPr>
            <w:pStyle w:val="26"/>
            <w:tabs>
              <w:tab w:val="right" w:leader="dot" w:pos="9638"/>
            </w:tabs>
          </w:pPr>
          <w:r>
            <w:rPr>
              <w:rFonts w:hint="eastAsia"/>
            </w:rPr>
            <w:fldChar w:fldCharType="begin"/>
          </w:r>
          <w:r>
            <w:rPr>
              <w:rFonts w:hint="eastAsia"/>
            </w:rPr>
            <w:instrText xml:space="preserve"> HYPERLINK \l _Toc3915 </w:instrText>
          </w:r>
          <w:r>
            <w:rPr>
              <w:rFonts w:hint="eastAsia"/>
            </w:rPr>
            <w:fldChar w:fldCharType="separate"/>
          </w:r>
          <w:r>
            <w:rPr>
              <w:rFonts w:hint="eastAsia" w:ascii="微软雅黑" w:hAnsi="微软雅黑" w:eastAsia="微软雅黑" w:cs="微软雅黑"/>
              <w:bCs/>
              <w:kern w:val="44"/>
              <w:szCs w:val="44"/>
              <w:lang w:val="en-US" w:eastAsia="zh-CN" w:bidi="ar-SA"/>
            </w:rPr>
            <w:t>五、主机功能及操作说明</w:t>
          </w:r>
          <w:r>
            <w:tab/>
          </w:r>
          <w:r>
            <w:fldChar w:fldCharType="begin"/>
          </w:r>
          <w:r>
            <w:instrText xml:space="preserve"> PAGEREF _Toc3915 \h </w:instrText>
          </w:r>
          <w:r>
            <w:fldChar w:fldCharType="separate"/>
          </w:r>
          <w:r>
            <w:t>12</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_Toc3402 </w:instrText>
          </w:r>
          <w:r>
            <w:rPr>
              <w:rFonts w:hint="eastAsia"/>
            </w:rPr>
            <w:fldChar w:fldCharType="separate"/>
          </w:r>
          <w:r>
            <w:rPr>
              <w:rFonts w:hint="eastAsia" w:ascii="微软雅黑" w:hAnsi="微软雅黑" w:eastAsia="微软雅黑" w:cs="微软雅黑"/>
              <w:bCs w:val="0"/>
              <w:kern w:val="2"/>
              <w:szCs w:val="36"/>
            </w:rPr>
            <w:t>5.1 主界面</w:t>
          </w:r>
          <w:r>
            <w:tab/>
          </w:r>
          <w:r>
            <w:fldChar w:fldCharType="begin"/>
          </w:r>
          <w:r>
            <w:instrText xml:space="preserve"> PAGEREF _Toc3402 \h </w:instrText>
          </w:r>
          <w:r>
            <w:fldChar w:fldCharType="separate"/>
          </w:r>
          <w:r>
            <w:t>15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_Toc19961 </w:instrText>
          </w:r>
          <w:r>
            <w:rPr>
              <w:rFonts w:hint="eastAsia"/>
            </w:rPr>
            <w:fldChar w:fldCharType="separate"/>
          </w:r>
          <w:r>
            <w:rPr>
              <w:rFonts w:hint="eastAsia" w:ascii="微软雅黑" w:hAnsi="微软雅黑" w:eastAsia="微软雅黑" w:cs="微软雅黑"/>
              <w:bCs/>
              <w:szCs w:val="30"/>
            </w:rPr>
            <w:t>5.1.1 开机界面</w:t>
          </w:r>
          <w:r>
            <w:tab/>
          </w:r>
          <w:r>
            <w:fldChar w:fldCharType="begin"/>
          </w:r>
          <w:r>
            <w:instrText xml:space="preserve"> PAGEREF _Toc19961 \h </w:instrText>
          </w:r>
          <w:r>
            <w:fldChar w:fldCharType="separate"/>
          </w:r>
          <w:r>
            <w:t>15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_Toc25812 </w:instrText>
          </w:r>
          <w:r>
            <w:rPr>
              <w:rFonts w:hint="eastAsia"/>
            </w:rPr>
            <w:fldChar w:fldCharType="separate"/>
          </w:r>
          <w:r>
            <w:rPr>
              <w:rFonts w:hint="eastAsia" w:ascii="微软雅黑" w:hAnsi="微软雅黑" w:eastAsia="微软雅黑" w:cs="微软雅黑"/>
              <w:bCs/>
              <w:szCs w:val="30"/>
            </w:rPr>
            <w:t>5.1.2 主界面</w:t>
          </w:r>
          <w:r>
            <w:tab/>
          </w:r>
          <w:r>
            <w:fldChar w:fldCharType="begin"/>
          </w:r>
          <w:r>
            <w:instrText xml:space="preserve"> PAGEREF _Toc25812 \h </w:instrText>
          </w:r>
          <w:r>
            <w:fldChar w:fldCharType="separate"/>
          </w:r>
          <w:r>
            <w:t>15</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_Toc15038 </w:instrText>
          </w:r>
          <w:r>
            <w:rPr>
              <w:rFonts w:hint="eastAsia"/>
            </w:rPr>
            <w:fldChar w:fldCharType="separate"/>
          </w:r>
          <w:r>
            <w:rPr>
              <w:rFonts w:hint="eastAsia" w:ascii="微软雅黑" w:hAnsi="微软雅黑" w:eastAsia="微软雅黑" w:cs="微软雅黑"/>
              <w:bCs w:val="0"/>
              <w:kern w:val="2"/>
              <w:szCs w:val="36"/>
            </w:rPr>
            <w:t>5.2 监视界面</w:t>
          </w:r>
          <w:r>
            <w:tab/>
          </w:r>
          <w:r>
            <w:fldChar w:fldCharType="begin"/>
          </w:r>
          <w:r>
            <w:instrText xml:space="preserve"> PAGEREF _Toc15038 \h </w:instrText>
          </w:r>
          <w:r>
            <w:fldChar w:fldCharType="separate"/>
          </w:r>
          <w:r>
            <w:t>16</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_Toc14850 </w:instrText>
          </w:r>
          <w:r>
            <w:rPr>
              <w:rFonts w:hint="eastAsia"/>
            </w:rPr>
            <w:fldChar w:fldCharType="separate"/>
          </w:r>
          <w:r>
            <w:rPr>
              <w:rFonts w:hint="eastAsia" w:ascii="微软雅黑" w:hAnsi="微软雅黑" w:eastAsia="微软雅黑" w:cs="微软雅黑"/>
              <w:bCs w:val="0"/>
              <w:kern w:val="2"/>
              <w:szCs w:val="36"/>
            </w:rPr>
            <w:t>5.3 视频输入通道</w:t>
          </w:r>
          <w:r>
            <w:tab/>
          </w:r>
          <w:r>
            <w:fldChar w:fldCharType="begin"/>
          </w:r>
          <w:r>
            <w:instrText xml:space="preserve"> PAGEREF _Toc14850 \h </w:instrText>
          </w:r>
          <w:r>
            <w:fldChar w:fldCharType="separate"/>
          </w:r>
          <w:r>
            <w:t>18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_Toc2011 </w:instrText>
          </w:r>
          <w:r>
            <w:rPr>
              <w:rFonts w:hint="eastAsia"/>
            </w:rPr>
            <w:fldChar w:fldCharType="separate"/>
          </w:r>
          <w:r>
            <w:rPr>
              <w:rFonts w:hint="eastAsia" w:ascii="微软雅黑" w:hAnsi="微软雅黑" w:eastAsia="微软雅黑" w:cs="微软雅黑"/>
              <w:bCs/>
              <w:szCs w:val="30"/>
            </w:rPr>
            <w:t>5.3.1 通道界面说明：</w:t>
          </w:r>
          <w:r>
            <w:tab/>
          </w:r>
          <w:r>
            <w:fldChar w:fldCharType="begin"/>
          </w:r>
          <w:r>
            <w:instrText xml:space="preserve"> PAGEREF _Toc2011 \h </w:instrText>
          </w:r>
          <w:r>
            <w:fldChar w:fldCharType="separate"/>
          </w:r>
          <w:r>
            <w:t>19</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_Toc3923 </w:instrText>
          </w:r>
          <w:r>
            <w:rPr>
              <w:rFonts w:hint="eastAsia"/>
            </w:rPr>
            <w:fldChar w:fldCharType="separate"/>
          </w:r>
          <w:r>
            <w:rPr>
              <w:rFonts w:hint="eastAsia" w:ascii="微软雅黑" w:hAnsi="微软雅黑" w:eastAsia="微软雅黑" w:cs="微软雅黑"/>
              <w:bCs/>
              <w:szCs w:val="30"/>
            </w:rPr>
            <w:t>5.3.2 通道设置：</w:t>
          </w:r>
          <w:r>
            <w:tab/>
          </w:r>
          <w:r>
            <w:fldChar w:fldCharType="begin"/>
          </w:r>
          <w:r>
            <w:instrText xml:space="preserve"> PAGEREF _Toc3923 \h </w:instrText>
          </w:r>
          <w:r>
            <w:fldChar w:fldCharType="separate"/>
          </w:r>
          <w:r>
            <w:t>20</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_Toc27152 </w:instrText>
          </w:r>
          <w:r>
            <w:rPr>
              <w:rFonts w:hint="eastAsia"/>
            </w:rPr>
            <w:fldChar w:fldCharType="separate"/>
          </w:r>
          <w:r>
            <w:rPr>
              <w:rFonts w:hint="eastAsia" w:ascii="微软雅黑" w:hAnsi="微软雅黑" w:eastAsia="微软雅黑" w:cs="微软雅黑"/>
              <w:bCs w:val="0"/>
              <w:kern w:val="2"/>
              <w:szCs w:val="36"/>
            </w:rPr>
            <w:t>5.4 云台控制</w:t>
          </w:r>
          <w:r>
            <w:tab/>
          </w:r>
          <w:r>
            <w:fldChar w:fldCharType="begin"/>
          </w:r>
          <w:r>
            <w:instrText xml:space="preserve"> PAGEREF _Toc27152 \h </w:instrText>
          </w:r>
          <w:r>
            <w:fldChar w:fldCharType="separate"/>
          </w:r>
          <w:r>
            <w:t>25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_Toc31192 </w:instrText>
          </w:r>
          <w:r>
            <w:rPr>
              <w:rFonts w:hint="eastAsia"/>
            </w:rPr>
            <w:fldChar w:fldCharType="separate"/>
          </w:r>
          <w:r>
            <w:rPr>
              <w:rFonts w:hint="eastAsia" w:ascii="微软雅黑" w:hAnsi="微软雅黑" w:eastAsia="微软雅黑" w:cs="微软雅黑"/>
              <w:bCs/>
              <w:szCs w:val="30"/>
            </w:rPr>
            <w:t>5.4.1 云台控制</w:t>
          </w:r>
          <w:r>
            <w:tab/>
          </w:r>
          <w:r>
            <w:fldChar w:fldCharType="begin"/>
          </w:r>
          <w:r>
            <w:instrText xml:space="preserve"> PAGEREF _Toc31192 \h </w:instrText>
          </w:r>
          <w:r>
            <w:fldChar w:fldCharType="separate"/>
          </w:r>
          <w:r>
            <w:t>25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_Toc20536 </w:instrText>
          </w:r>
          <w:r>
            <w:rPr>
              <w:rFonts w:hint="eastAsia"/>
            </w:rPr>
            <w:fldChar w:fldCharType="separate"/>
          </w:r>
          <w:r>
            <w:rPr>
              <w:rFonts w:hint="eastAsia" w:ascii="微软雅黑" w:hAnsi="微软雅黑" w:eastAsia="微软雅黑" w:cs="微软雅黑"/>
              <w:bCs/>
              <w:szCs w:val="30"/>
            </w:rPr>
            <w:t>5.4.2 远程通道</w:t>
          </w:r>
          <w:r>
            <w:tab/>
          </w:r>
          <w:r>
            <w:fldChar w:fldCharType="begin"/>
          </w:r>
          <w:r>
            <w:instrText xml:space="preserve"> PAGEREF _Toc20536 \h </w:instrText>
          </w:r>
          <w:r>
            <w:fldChar w:fldCharType="separate"/>
          </w:r>
          <w:r>
            <w:t>26</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_Toc19171 </w:instrText>
          </w:r>
          <w:r>
            <w:rPr>
              <w:rFonts w:hint="eastAsia"/>
            </w:rPr>
            <w:fldChar w:fldCharType="separate"/>
          </w:r>
          <w:r>
            <w:rPr>
              <w:rFonts w:hint="eastAsia" w:ascii="微软雅黑" w:hAnsi="微软雅黑" w:eastAsia="微软雅黑" w:cs="微软雅黑"/>
              <w:bCs w:val="0"/>
              <w:kern w:val="2"/>
              <w:szCs w:val="36"/>
            </w:rPr>
            <w:t>5.5 导播功能</w:t>
          </w:r>
          <w:r>
            <w:tab/>
          </w:r>
          <w:r>
            <w:fldChar w:fldCharType="begin"/>
          </w:r>
          <w:r>
            <w:instrText xml:space="preserve"> PAGEREF _Toc19171 \h </w:instrText>
          </w:r>
          <w:r>
            <w:fldChar w:fldCharType="separate"/>
          </w:r>
          <w:r>
            <w:t>27</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_Toc29873 </w:instrText>
          </w:r>
          <w:r>
            <w:rPr>
              <w:rFonts w:hint="eastAsia"/>
            </w:rPr>
            <w:fldChar w:fldCharType="separate"/>
          </w:r>
          <w:r>
            <w:rPr>
              <w:rFonts w:hint="eastAsia" w:ascii="微软雅黑" w:hAnsi="微软雅黑" w:eastAsia="微软雅黑" w:cs="微软雅黑"/>
              <w:bCs/>
              <w:szCs w:val="30"/>
            </w:rPr>
            <w:t>5.5.1 画面分割/切换特效</w:t>
          </w:r>
          <w:r>
            <w:tab/>
          </w:r>
          <w:r>
            <w:fldChar w:fldCharType="begin"/>
          </w:r>
          <w:r>
            <w:instrText xml:space="preserve"> PAGEREF _Toc29873 \h </w:instrText>
          </w:r>
          <w:r>
            <w:fldChar w:fldCharType="separate"/>
          </w:r>
          <w:r>
            <w:t>28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_Toc12363 </w:instrText>
          </w:r>
          <w:r>
            <w:rPr>
              <w:rFonts w:hint="eastAsia"/>
            </w:rPr>
            <w:fldChar w:fldCharType="separate"/>
          </w:r>
          <w:r>
            <w:rPr>
              <w:rFonts w:hint="eastAsia" w:ascii="微软雅黑" w:hAnsi="微软雅黑" w:eastAsia="微软雅黑" w:cs="微软雅黑"/>
              <w:bCs/>
              <w:szCs w:val="30"/>
            </w:rPr>
            <w:t>5.5.2 字幕/音量控制</w:t>
          </w:r>
          <w:r>
            <w:tab/>
          </w:r>
          <w:r>
            <w:fldChar w:fldCharType="begin"/>
          </w:r>
          <w:r>
            <w:instrText xml:space="preserve"> PAGEREF _Toc12363 \h </w:instrText>
          </w:r>
          <w:r>
            <w:fldChar w:fldCharType="separate"/>
          </w:r>
          <w:r>
            <w:t>29</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_Toc32546 </w:instrText>
          </w:r>
          <w:r>
            <w:rPr>
              <w:rFonts w:hint="eastAsia"/>
            </w:rPr>
            <w:fldChar w:fldCharType="separate"/>
          </w:r>
          <w:r>
            <w:rPr>
              <w:rFonts w:hint="eastAsia" w:ascii="微软雅黑" w:hAnsi="微软雅黑" w:eastAsia="微软雅黑" w:cs="微软雅黑"/>
              <w:bCs/>
              <w:szCs w:val="30"/>
            </w:rPr>
            <w:t>5.5.3 角标/OSD信息/时间设置/附加OSD</w:t>
          </w:r>
          <w:r>
            <w:tab/>
          </w:r>
          <w:r>
            <w:fldChar w:fldCharType="begin"/>
          </w:r>
          <w:r>
            <w:instrText xml:space="preserve"> PAGEREF _Toc32546 \h </w:instrText>
          </w:r>
          <w:r>
            <w:fldChar w:fldCharType="separate"/>
          </w:r>
          <w:r>
            <w:t>30</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_Toc18332 </w:instrText>
          </w:r>
          <w:r>
            <w:rPr>
              <w:rFonts w:hint="eastAsia"/>
            </w:rPr>
            <w:fldChar w:fldCharType="separate"/>
          </w:r>
          <w:r>
            <w:rPr>
              <w:rFonts w:hint="eastAsia" w:ascii="微软雅黑" w:hAnsi="微软雅黑" w:eastAsia="微软雅黑" w:cs="微软雅黑"/>
              <w:bCs/>
              <w:szCs w:val="30"/>
            </w:rPr>
            <w:t>5.5.4 主机工作状态</w:t>
          </w:r>
          <w:r>
            <w:tab/>
          </w:r>
          <w:r>
            <w:fldChar w:fldCharType="begin"/>
          </w:r>
          <w:r>
            <w:instrText xml:space="preserve"> PAGEREF _Toc18332 \h </w:instrText>
          </w:r>
          <w:r>
            <w:fldChar w:fldCharType="separate"/>
          </w:r>
          <w:r>
            <w:t>32</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_Toc24928 </w:instrText>
          </w:r>
          <w:r>
            <w:rPr>
              <w:rFonts w:hint="eastAsia"/>
            </w:rPr>
            <w:fldChar w:fldCharType="separate"/>
          </w:r>
          <w:r>
            <w:rPr>
              <w:rFonts w:hint="eastAsia" w:ascii="微软雅黑" w:hAnsi="微软雅黑" w:eastAsia="微软雅黑" w:cs="微软雅黑"/>
              <w:bCs/>
              <w:szCs w:val="30"/>
            </w:rPr>
            <w:t>5.5.5 片头片尾</w:t>
          </w:r>
          <w:r>
            <w:tab/>
          </w:r>
          <w:r>
            <w:fldChar w:fldCharType="begin"/>
          </w:r>
          <w:r>
            <w:instrText xml:space="preserve"> PAGEREF _Toc24928 \h </w:instrText>
          </w:r>
          <w:r>
            <w:fldChar w:fldCharType="separate"/>
          </w:r>
          <w:r>
            <w:t>32</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_Toc17386 </w:instrText>
          </w:r>
          <w:r>
            <w:rPr>
              <w:rFonts w:hint="eastAsia"/>
            </w:rPr>
            <w:fldChar w:fldCharType="separate"/>
          </w:r>
          <w:r>
            <w:rPr>
              <w:rFonts w:hint="eastAsia" w:ascii="微软雅黑" w:hAnsi="微软雅黑" w:eastAsia="微软雅黑" w:cs="微软雅黑"/>
              <w:bCs/>
              <w:szCs w:val="30"/>
            </w:rPr>
            <w:t>5.5.6 手动导播/半自动导播/自动导播</w:t>
          </w:r>
          <w:r>
            <w:tab/>
          </w:r>
          <w:r>
            <w:fldChar w:fldCharType="begin"/>
          </w:r>
          <w:r>
            <w:instrText xml:space="preserve"> PAGEREF _Toc17386 \h </w:instrText>
          </w:r>
          <w:r>
            <w:fldChar w:fldCharType="separate"/>
          </w:r>
          <w:r>
            <w:t>33</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_Toc12412 </w:instrText>
          </w:r>
          <w:r>
            <w:rPr>
              <w:rFonts w:hint="eastAsia"/>
            </w:rPr>
            <w:fldChar w:fldCharType="separate"/>
          </w:r>
          <w:r>
            <w:rPr>
              <w:rFonts w:hint="eastAsia" w:ascii="微软雅黑" w:hAnsi="微软雅黑" w:eastAsia="微软雅黑" w:cs="微软雅黑"/>
              <w:bCs/>
              <w:szCs w:val="30"/>
            </w:rPr>
            <w:t>5.5.7 单导模式/双导模式</w:t>
          </w:r>
          <w:r>
            <w:tab/>
          </w:r>
          <w:r>
            <w:fldChar w:fldCharType="begin"/>
          </w:r>
          <w:r>
            <w:instrText xml:space="preserve"> PAGEREF _Toc12412 \h </w:instrText>
          </w:r>
          <w:r>
            <w:fldChar w:fldCharType="separate"/>
          </w:r>
          <w:r>
            <w:t>34</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_Toc803 </w:instrText>
          </w:r>
          <w:r>
            <w:rPr>
              <w:rFonts w:hint="eastAsia"/>
            </w:rPr>
            <w:fldChar w:fldCharType="separate"/>
          </w:r>
          <w:r>
            <w:rPr>
              <w:rFonts w:hint="eastAsia" w:ascii="微软雅黑" w:hAnsi="微软雅黑" w:eastAsia="微软雅黑" w:cs="微软雅黑"/>
              <w:bCs/>
              <w:szCs w:val="30"/>
            </w:rPr>
            <w:t>5.5.8 录制设置</w:t>
          </w:r>
          <w:r>
            <w:tab/>
          </w:r>
          <w:r>
            <w:fldChar w:fldCharType="begin"/>
          </w:r>
          <w:r>
            <w:instrText xml:space="preserve"> PAGEREF _Toc803 \h </w:instrText>
          </w:r>
          <w:r>
            <w:fldChar w:fldCharType="separate"/>
          </w:r>
          <w:r>
            <w:t>35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_Toc835 </w:instrText>
          </w:r>
          <w:r>
            <w:rPr>
              <w:rFonts w:hint="eastAsia"/>
            </w:rPr>
            <w:fldChar w:fldCharType="separate"/>
          </w:r>
          <w:r>
            <w:rPr>
              <w:rFonts w:hint="eastAsia" w:ascii="微软雅黑" w:hAnsi="微软雅黑" w:eastAsia="微软雅黑" w:cs="微软雅黑"/>
              <w:bCs/>
              <w:szCs w:val="30"/>
            </w:rPr>
            <w:t>5.5.9一键开启</w:t>
          </w:r>
          <w:r>
            <w:tab/>
          </w:r>
          <w:r>
            <w:fldChar w:fldCharType="begin"/>
          </w:r>
          <w:r>
            <w:instrText xml:space="preserve"> PAGEREF _Toc835 \h </w:instrText>
          </w:r>
          <w:r>
            <w:fldChar w:fldCharType="separate"/>
          </w:r>
          <w:r>
            <w:t>36</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_Toc5911 </w:instrText>
          </w:r>
          <w:r>
            <w:rPr>
              <w:rFonts w:hint="eastAsia"/>
            </w:rPr>
            <w:fldChar w:fldCharType="separate"/>
          </w:r>
          <w:r>
            <w:rPr>
              <w:rFonts w:hint="eastAsia" w:ascii="微软雅黑" w:hAnsi="微软雅黑" w:eastAsia="微软雅黑" w:cs="微软雅黑"/>
              <w:bCs w:val="0"/>
              <w:kern w:val="2"/>
              <w:szCs w:val="36"/>
            </w:rPr>
            <w:t>5.6 系统功能</w:t>
          </w:r>
          <w:r>
            <w:tab/>
          </w:r>
          <w:r>
            <w:fldChar w:fldCharType="begin"/>
          </w:r>
          <w:r>
            <w:instrText xml:space="preserve"> PAGEREF _Toc5911 \h </w:instrText>
          </w:r>
          <w:r>
            <w:fldChar w:fldCharType="separate"/>
          </w:r>
          <w:r>
            <w:t>36</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_Toc27059 </w:instrText>
          </w:r>
          <w:r>
            <w:rPr>
              <w:rFonts w:hint="eastAsia"/>
            </w:rPr>
            <w:fldChar w:fldCharType="separate"/>
          </w:r>
          <w:r>
            <w:rPr>
              <w:rFonts w:hint="eastAsia" w:ascii="微软雅黑" w:hAnsi="微软雅黑" w:eastAsia="微软雅黑" w:cs="微软雅黑"/>
              <w:bCs/>
              <w:szCs w:val="30"/>
            </w:rPr>
            <w:t>5.6.2  系统菜单</w:t>
          </w:r>
          <w:r>
            <w:tab/>
          </w:r>
          <w:r>
            <w:fldChar w:fldCharType="begin"/>
          </w:r>
          <w:r>
            <w:instrText xml:space="preserve"> PAGEREF _Toc27059 \h </w:instrText>
          </w:r>
          <w:r>
            <w:fldChar w:fldCharType="separate"/>
          </w:r>
          <w:r>
            <w:t>37</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_Toc10121 </w:instrText>
          </w:r>
          <w:r>
            <w:rPr>
              <w:rFonts w:hint="eastAsia"/>
            </w:rPr>
            <w:fldChar w:fldCharType="separate"/>
          </w:r>
          <w:r>
            <w:rPr>
              <w:rFonts w:hint="eastAsia" w:ascii="微软雅黑" w:hAnsi="微软雅黑" w:eastAsia="微软雅黑" w:cs="微软雅黑"/>
            </w:rPr>
            <w:t>5.6.2.1 通道</w:t>
          </w:r>
          <w:r>
            <w:tab/>
          </w:r>
          <w:r>
            <w:fldChar w:fldCharType="begin"/>
          </w:r>
          <w:r>
            <w:instrText xml:space="preserve"> PAGEREF _Toc10121 \h </w:instrText>
          </w:r>
          <w:r>
            <w:fldChar w:fldCharType="separate"/>
          </w:r>
          <w:r>
            <w:t>38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_Toc27959 </w:instrText>
          </w:r>
          <w:r>
            <w:rPr>
              <w:rFonts w:hint="eastAsia"/>
            </w:rPr>
            <w:fldChar w:fldCharType="separate"/>
          </w:r>
          <w:r>
            <w:rPr>
              <w:rFonts w:hint="eastAsia" w:ascii="微软雅黑" w:hAnsi="微软雅黑" w:eastAsia="微软雅黑" w:cs="微软雅黑"/>
            </w:rPr>
            <w:t>5.6.2.2 文件管理器</w:t>
          </w:r>
          <w:r>
            <w:tab/>
          </w:r>
          <w:r>
            <w:fldChar w:fldCharType="begin"/>
          </w:r>
          <w:r>
            <w:instrText xml:space="preserve"> PAGEREF _Toc27959 \h </w:instrText>
          </w:r>
          <w:r>
            <w:fldChar w:fldCharType="separate"/>
          </w:r>
          <w:r>
            <w:t>41</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_Toc32267 </w:instrText>
          </w:r>
          <w:r>
            <w:rPr>
              <w:rFonts w:hint="eastAsia"/>
            </w:rPr>
            <w:fldChar w:fldCharType="separate"/>
          </w:r>
          <w:r>
            <w:rPr>
              <w:rFonts w:hint="eastAsia" w:ascii="微软雅黑" w:hAnsi="微软雅黑" w:eastAsia="微软雅黑" w:cs="微软雅黑"/>
            </w:rPr>
            <w:t>5.6.2.3 设置</w:t>
          </w:r>
          <w:r>
            <w:tab/>
          </w:r>
          <w:r>
            <w:fldChar w:fldCharType="begin"/>
          </w:r>
          <w:r>
            <w:instrText xml:space="preserve"> PAGEREF _Toc32267 \h </w:instrText>
          </w:r>
          <w:r>
            <w:fldChar w:fldCharType="separate"/>
          </w:r>
          <w:r>
            <w:t>41</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_Toc18345 </w:instrText>
          </w:r>
          <w:r>
            <w:rPr>
              <w:rFonts w:hint="eastAsia"/>
            </w:rPr>
            <w:fldChar w:fldCharType="separate"/>
          </w:r>
          <w:r>
            <w:rPr>
              <w:rFonts w:hint="eastAsia" w:ascii="微软雅黑" w:hAnsi="微软雅黑" w:eastAsia="微软雅黑" w:cs="微软雅黑"/>
            </w:rPr>
            <w:t>5.6.2.4 导播设置</w:t>
          </w:r>
          <w:r>
            <w:tab/>
          </w:r>
          <w:r>
            <w:fldChar w:fldCharType="begin"/>
          </w:r>
          <w:r>
            <w:instrText xml:space="preserve"> PAGEREF _Toc18345 \h </w:instrText>
          </w:r>
          <w:r>
            <w:fldChar w:fldCharType="separate"/>
          </w:r>
          <w:r>
            <w:t>47</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_Toc20848 </w:instrText>
          </w:r>
          <w:r>
            <w:rPr>
              <w:rFonts w:hint="eastAsia"/>
            </w:rPr>
            <w:fldChar w:fldCharType="separate"/>
          </w:r>
          <w:r>
            <w:rPr>
              <w:rFonts w:hint="eastAsia" w:ascii="微软雅黑" w:hAnsi="微软雅黑" w:eastAsia="微软雅黑" w:cs="微软雅黑"/>
              <w:lang w:val="en-US" w:eastAsia="zh-CN"/>
            </w:rPr>
            <w:t>①</w:t>
          </w:r>
          <w:r>
            <w:rPr>
              <w:rFonts w:hint="eastAsia" w:ascii="微软雅黑" w:hAnsi="微软雅黑" w:eastAsia="微软雅黑" w:cs="微软雅黑"/>
            </w:rPr>
            <w:t>标题</w:t>
          </w:r>
          <w:r>
            <w:tab/>
          </w:r>
          <w:r>
            <w:fldChar w:fldCharType="begin"/>
          </w:r>
          <w:r>
            <w:instrText xml:space="preserve"> PAGEREF _Toc20848 \h </w:instrText>
          </w:r>
          <w:r>
            <w:fldChar w:fldCharType="separate"/>
          </w:r>
          <w:r>
            <w:t>48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_Toc12133 </w:instrText>
          </w:r>
          <w:r>
            <w:rPr>
              <w:rFonts w:hint="eastAsia"/>
            </w:rPr>
            <w:fldChar w:fldCharType="separate"/>
          </w:r>
          <w:r>
            <w:rPr>
              <w:rFonts w:hint="eastAsia" w:ascii="微软雅黑" w:hAnsi="微软雅黑" w:eastAsia="微软雅黑" w:cs="微软雅黑"/>
              <w:lang w:val="en-US" w:eastAsia="zh-CN"/>
            </w:rPr>
            <w:t>②</w:t>
          </w:r>
          <w:r>
            <w:rPr>
              <w:rFonts w:hint="eastAsia" w:ascii="微软雅黑" w:hAnsi="微软雅黑" w:eastAsia="微软雅黑" w:cs="微软雅黑"/>
            </w:rPr>
            <w:t>台标</w:t>
          </w:r>
          <w:r>
            <w:tab/>
          </w:r>
          <w:r>
            <w:fldChar w:fldCharType="begin"/>
          </w:r>
          <w:r>
            <w:instrText xml:space="preserve"> PAGEREF _Toc12133 \h </w:instrText>
          </w:r>
          <w:r>
            <w:fldChar w:fldCharType="separate"/>
          </w:r>
          <w:r>
            <w:t>49</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_Toc22042 </w:instrText>
          </w:r>
          <w:r>
            <w:rPr>
              <w:rFonts w:hint="eastAsia"/>
            </w:rPr>
            <w:fldChar w:fldCharType="separate"/>
          </w:r>
          <w:r>
            <w:rPr>
              <w:rFonts w:hint="eastAsia" w:ascii="微软雅黑" w:hAnsi="微软雅黑" w:eastAsia="微软雅黑" w:cs="微软雅黑"/>
              <w:lang w:val="en-US" w:eastAsia="zh-CN"/>
            </w:rPr>
            <w:t>③</w:t>
          </w:r>
          <w:r>
            <w:rPr>
              <w:rFonts w:hint="eastAsia" w:ascii="微软雅黑" w:hAnsi="微软雅黑" w:eastAsia="微软雅黑" w:cs="微软雅黑"/>
            </w:rPr>
            <w:t xml:space="preserve"> 片头片尾</w:t>
          </w:r>
          <w:r>
            <w:tab/>
          </w:r>
          <w:r>
            <w:fldChar w:fldCharType="begin"/>
          </w:r>
          <w:r>
            <w:instrText xml:space="preserve"> PAGEREF _Toc22042 \h </w:instrText>
          </w:r>
          <w:r>
            <w:fldChar w:fldCharType="separate"/>
          </w:r>
          <w:r>
            <w:t>50</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_Toc18674 </w:instrText>
          </w:r>
          <w:r>
            <w:rPr>
              <w:rFonts w:hint="eastAsia"/>
            </w:rPr>
            <w:fldChar w:fldCharType="separate"/>
          </w:r>
          <w:r>
            <w:rPr>
              <w:rFonts w:hint="eastAsia" w:ascii="微软雅黑" w:hAnsi="微软雅黑" w:eastAsia="微软雅黑" w:cs="微软雅黑"/>
              <w:lang w:val="en-US" w:eastAsia="zh-CN"/>
            </w:rPr>
            <w:t>④</w:t>
          </w:r>
          <w:r>
            <w:rPr>
              <w:rFonts w:hint="eastAsia" w:ascii="微软雅黑" w:hAnsi="微软雅黑" w:eastAsia="微软雅黑" w:cs="微软雅黑"/>
            </w:rPr>
            <w:t xml:space="preserve"> 字幕</w:t>
          </w:r>
          <w:r>
            <w:tab/>
          </w:r>
          <w:r>
            <w:fldChar w:fldCharType="begin"/>
          </w:r>
          <w:r>
            <w:instrText xml:space="preserve"> PAGEREF _Toc18674 \h </w:instrText>
          </w:r>
          <w:r>
            <w:fldChar w:fldCharType="separate"/>
          </w:r>
          <w:r>
            <w:t>51</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_Toc368 </w:instrText>
          </w:r>
          <w:r>
            <w:rPr>
              <w:rFonts w:hint="eastAsia"/>
            </w:rPr>
            <w:fldChar w:fldCharType="separate"/>
          </w:r>
          <w:r>
            <w:rPr>
              <w:rFonts w:hint="eastAsia" w:ascii="微软雅黑" w:hAnsi="微软雅黑" w:eastAsia="微软雅黑" w:cs="微软雅黑"/>
            </w:rPr>
            <w:t>5.6.2.5 直播设置</w:t>
          </w:r>
          <w:r>
            <w:tab/>
          </w:r>
          <w:r>
            <w:fldChar w:fldCharType="begin"/>
          </w:r>
          <w:r>
            <w:instrText xml:space="preserve"> PAGEREF _Toc368 \h </w:instrText>
          </w:r>
          <w:r>
            <w:fldChar w:fldCharType="separate"/>
          </w:r>
          <w:r>
            <w:t>52</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_Toc4886 </w:instrText>
          </w:r>
          <w:r>
            <w:rPr>
              <w:rFonts w:hint="eastAsia"/>
            </w:rPr>
            <w:fldChar w:fldCharType="separate"/>
          </w:r>
          <w:r>
            <w:rPr>
              <w:rFonts w:hint="eastAsia" w:ascii="微软雅黑" w:hAnsi="微软雅黑" w:eastAsia="微软雅黑" w:cs="微软雅黑"/>
              <w:lang w:val="en-US" w:eastAsia="zh-CN"/>
            </w:rPr>
            <w:t>①</w:t>
          </w:r>
          <w:r>
            <w:rPr>
              <w:rFonts w:hint="eastAsia" w:ascii="微软雅黑" w:hAnsi="微软雅黑" w:eastAsia="微软雅黑" w:cs="微软雅黑"/>
            </w:rPr>
            <w:t xml:space="preserve"> RTMP推流</w:t>
          </w:r>
          <w:r>
            <w:tab/>
          </w:r>
          <w:r>
            <w:fldChar w:fldCharType="begin"/>
          </w:r>
          <w:r>
            <w:instrText xml:space="preserve"> PAGEREF _Toc4886 \h </w:instrText>
          </w:r>
          <w:r>
            <w:fldChar w:fldCharType="separate"/>
          </w:r>
          <w:r>
            <w:t>52</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_Toc8760 </w:instrText>
          </w:r>
          <w:r>
            <w:rPr>
              <w:rFonts w:hint="eastAsia"/>
            </w:rPr>
            <w:fldChar w:fldCharType="separate"/>
          </w:r>
          <w:r>
            <w:rPr>
              <w:rFonts w:hint="eastAsia" w:ascii="微软雅黑" w:hAnsi="微软雅黑" w:eastAsia="微软雅黑" w:cs="微软雅黑"/>
              <w:lang w:val="en-US" w:eastAsia="zh-CN"/>
            </w:rPr>
            <w:t>②</w:t>
          </w:r>
          <w:r>
            <w:rPr>
              <w:rFonts w:hint="eastAsia" w:ascii="微软雅黑" w:hAnsi="微软雅黑" w:eastAsia="微软雅黑" w:cs="微软雅黑"/>
            </w:rPr>
            <w:t>TS推流</w:t>
          </w:r>
          <w:r>
            <w:tab/>
          </w:r>
          <w:r>
            <w:fldChar w:fldCharType="begin"/>
          </w:r>
          <w:r>
            <w:instrText xml:space="preserve"> PAGEREF _Toc8760 \h </w:instrText>
          </w:r>
          <w:r>
            <w:fldChar w:fldCharType="separate"/>
          </w:r>
          <w:r>
            <w:t>54</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_Toc2115 </w:instrText>
          </w:r>
          <w:r>
            <w:rPr>
              <w:rFonts w:hint="eastAsia"/>
            </w:rPr>
            <w:fldChar w:fldCharType="separate"/>
          </w:r>
          <w:r>
            <w:rPr>
              <w:rFonts w:hint="eastAsia" w:ascii="微软雅黑" w:hAnsi="微软雅黑" w:eastAsia="微软雅黑" w:cs="微软雅黑"/>
            </w:rPr>
            <w:t>5.6.2.6 管理平台</w:t>
          </w:r>
          <w:r>
            <w:tab/>
          </w:r>
          <w:r>
            <w:fldChar w:fldCharType="begin"/>
          </w:r>
          <w:r>
            <w:instrText xml:space="preserve"> PAGEREF _Toc2115 \h </w:instrText>
          </w:r>
          <w:r>
            <w:fldChar w:fldCharType="separate"/>
          </w:r>
          <w:r>
            <w:t>55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_Toc15545 </w:instrText>
          </w:r>
          <w:r>
            <w:rPr>
              <w:rFonts w:hint="eastAsia"/>
            </w:rPr>
            <w:fldChar w:fldCharType="separate"/>
          </w:r>
          <w:r>
            <w:rPr>
              <w:rFonts w:hint="eastAsia" w:ascii="微软雅黑" w:hAnsi="微软雅黑" w:eastAsia="微软雅黑" w:cs="微软雅黑"/>
            </w:rPr>
            <w:t>5.6.2.7 用户与登入</w:t>
          </w:r>
          <w:r>
            <w:tab/>
          </w:r>
          <w:r>
            <w:fldChar w:fldCharType="begin"/>
          </w:r>
          <w:r>
            <w:instrText xml:space="preserve"> PAGEREF _Toc15545 \h </w:instrText>
          </w:r>
          <w:r>
            <w:fldChar w:fldCharType="separate"/>
          </w:r>
          <w:r>
            <w:t>55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_Toc18632 </w:instrText>
          </w:r>
          <w:r>
            <w:rPr>
              <w:rFonts w:hint="eastAsia"/>
            </w:rPr>
            <w:fldChar w:fldCharType="separate"/>
          </w:r>
          <w:r>
            <w:rPr>
              <w:rFonts w:hint="eastAsia" w:ascii="微软雅黑" w:hAnsi="微软雅黑" w:eastAsia="微软雅黑" w:cs="微软雅黑"/>
            </w:rPr>
            <w:t>5.6.2.8 日期与时间</w:t>
          </w:r>
          <w:r>
            <w:tab/>
          </w:r>
          <w:r>
            <w:fldChar w:fldCharType="begin"/>
          </w:r>
          <w:r>
            <w:instrText xml:space="preserve"> PAGEREF _Toc18632 \h </w:instrText>
          </w:r>
          <w:r>
            <w:fldChar w:fldCharType="separate"/>
          </w:r>
          <w:r>
            <w:t>56</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_Toc20669 </w:instrText>
          </w:r>
          <w:r>
            <w:rPr>
              <w:rFonts w:hint="eastAsia"/>
            </w:rPr>
            <w:fldChar w:fldCharType="separate"/>
          </w:r>
          <w:r>
            <w:rPr>
              <w:rFonts w:hint="eastAsia" w:ascii="微软雅黑" w:hAnsi="微软雅黑" w:eastAsia="微软雅黑" w:cs="微软雅黑"/>
            </w:rPr>
            <w:t>5.6.2.9 磁盘与存储</w:t>
          </w:r>
          <w:r>
            <w:tab/>
          </w:r>
          <w:r>
            <w:fldChar w:fldCharType="begin"/>
          </w:r>
          <w:r>
            <w:instrText xml:space="preserve"> PAGEREF _Toc20669 \h </w:instrText>
          </w:r>
          <w:r>
            <w:fldChar w:fldCharType="separate"/>
          </w:r>
          <w:r>
            <w:t>57</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_Toc31527 </w:instrText>
          </w:r>
          <w:r>
            <w:rPr>
              <w:rFonts w:hint="eastAsia"/>
            </w:rPr>
            <w:fldChar w:fldCharType="separate"/>
          </w:r>
          <w:r>
            <w:rPr>
              <w:rFonts w:hint="eastAsia" w:ascii="微软雅黑" w:hAnsi="微软雅黑" w:eastAsia="微软雅黑" w:cs="微软雅黑"/>
            </w:rPr>
            <w:t>5.6.2.10 网络与服务</w:t>
          </w:r>
          <w:r>
            <w:tab/>
          </w:r>
          <w:r>
            <w:fldChar w:fldCharType="begin"/>
          </w:r>
          <w:r>
            <w:instrText xml:space="preserve"> PAGEREF _Toc31527 \h </w:instrText>
          </w:r>
          <w:r>
            <w:fldChar w:fldCharType="separate"/>
          </w:r>
          <w:r>
            <w:t>58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_Toc8441 </w:instrText>
          </w:r>
          <w:r>
            <w:rPr>
              <w:rFonts w:hint="eastAsia"/>
            </w:rPr>
            <w:fldChar w:fldCharType="separate"/>
          </w:r>
          <w:r>
            <w:rPr>
              <w:rFonts w:hint="eastAsia" w:ascii="微软雅黑" w:hAnsi="微软雅黑" w:eastAsia="微软雅黑" w:cs="微软雅黑"/>
              <w:lang w:val="en-US" w:eastAsia="zh-CN"/>
            </w:rPr>
            <w:t>①</w:t>
          </w:r>
          <w:r>
            <w:rPr>
              <w:rFonts w:hint="eastAsia" w:ascii="微软雅黑" w:hAnsi="微软雅黑" w:eastAsia="微软雅黑" w:cs="微软雅黑"/>
            </w:rPr>
            <w:t>以太网</w:t>
          </w:r>
          <w:r>
            <w:tab/>
          </w:r>
          <w:r>
            <w:fldChar w:fldCharType="begin"/>
          </w:r>
          <w:r>
            <w:instrText xml:space="preserve"> PAGEREF _Toc8441 \h </w:instrText>
          </w:r>
          <w:r>
            <w:fldChar w:fldCharType="separate"/>
          </w:r>
          <w:r>
            <w:t>58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_Toc15488 </w:instrText>
          </w:r>
          <w:r>
            <w:rPr>
              <w:rFonts w:hint="eastAsia"/>
            </w:rPr>
            <w:fldChar w:fldCharType="separate"/>
          </w:r>
          <w:r>
            <w:rPr>
              <w:rFonts w:hint="eastAsia" w:ascii="微软雅黑" w:hAnsi="微软雅黑" w:eastAsia="微软雅黑" w:cs="微软雅黑"/>
              <w:lang w:val="en-US" w:eastAsia="zh-CN"/>
            </w:rPr>
            <w:t>②</w:t>
          </w:r>
          <w:r>
            <w:rPr>
              <w:rFonts w:hint="eastAsia" w:ascii="微软雅黑" w:hAnsi="微软雅黑" w:eastAsia="微软雅黑" w:cs="微软雅黑"/>
            </w:rPr>
            <w:t>网络测试</w:t>
          </w:r>
          <w:r>
            <w:tab/>
          </w:r>
          <w:r>
            <w:fldChar w:fldCharType="begin"/>
          </w:r>
          <w:r>
            <w:instrText xml:space="preserve"> PAGEREF _Toc15488 \h </w:instrText>
          </w:r>
          <w:r>
            <w:fldChar w:fldCharType="separate"/>
          </w:r>
          <w:r>
            <w:t>60</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_Toc3685 </w:instrText>
          </w:r>
          <w:r>
            <w:rPr>
              <w:rFonts w:hint="eastAsia"/>
            </w:rPr>
            <w:fldChar w:fldCharType="separate"/>
          </w:r>
          <w:r>
            <w:rPr>
              <w:rFonts w:hint="eastAsia" w:ascii="微软雅黑" w:hAnsi="微软雅黑" w:eastAsia="微软雅黑" w:cs="微软雅黑"/>
              <w:lang w:val="en-US" w:eastAsia="zh-CN"/>
            </w:rPr>
            <w:t>③</w:t>
          </w:r>
          <w:r>
            <w:rPr>
              <w:rFonts w:hint="eastAsia" w:ascii="微软雅黑" w:hAnsi="微软雅黑" w:eastAsia="微软雅黑" w:cs="微软雅黑"/>
            </w:rPr>
            <w:t>服务</w:t>
          </w:r>
          <w:r>
            <w:tab/>
          </w:r>
          <w:r>
            <w:fldChar w:fldCharType="begin"/>
          </w:r>
          <w:r>
            <w:instrText xml:space="preserve"> PAGEREF _Toc3685 \h </w:instrText>
          </w:r>
          <w:r>
            <w:fldChar w:fldCharType="separate"/>
          </w:r>
          <w:r>
            <w:t>60</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_Toc2292 </w:instrText>
          </w:r>
          <w:r>
            <w:rPr>
              <w:rFonts w:hint="eastAsia"/>
            </w:rPr>
            <w:fldChar w:fldCharType="separate"/>
          </w:r>
          <w:r>
            <w:rPr>
              <w:rFonts w:hint="eastAsia" w:ascii="微软雅黑" w:hAnsi="微软雅黑" w:eastAsia="微软雅黑" w:cs="微软雅黑"/>
            </w:rPr>
            <w:t>5.6.2.11 工程设置</w:t>
          </w:r>
          <w:r>
            <w:tab/>
          </w:r>
          <w:r>
            <w:fldChar w:fldCharType="begin"/>
          </w:r>
          <w:r>
            <w:instrText xml:space="preserve"> PAGEREF _Toc2292 \h </w:instrText>
          </w:r>
          <w:r>
            <w:fldChar w:fldCharType="separate"/>
          </w:r>
          <w:r>
            <w:t>61</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_Toc28544 </w:instrText>
          </w:r>
          <w:r>
            <w:rPr>
              <w:rFonts w:hint="eastAsia"/>
            </w:rPr>
            <w:fldChar w:fldCharType="separate"/>
          </w:r>
          <w:r>
            <w:rPr>
              <w:rFonts w:hint="eastAsia" w:ascii="微软雅黑" w:hAnsi="微软雅黑" w:eastAsia="微软雅黑" w:cs="微软雅黑"/>
              <w:lang w:val="en-US" w:eastAsia="zh-CN"/>
            </w:rPr>
            <w:t>①</w:t>
          </w:r>
          <w:r>
            <w:rPr>
              <w:rFonts w:hint="eastAsia" w:ascii="微软雅黑" w:hAnsi="微软雅黑" w:eastAsia="微软雅黑" w:cs="微软雅黑"/>
            </w:rPr>
            <w:t>双显卡设置</w:t>
          </w:r>
          <w:r>
            <w:tab/>
          </w:r>
          <w:r>
            <w:fldChar w:fldCharType="begin"/>
          </w:r>
          <w:r>
            <w:instrText xml:space="preserve"> PAGEREF _Toc28544 \h </w:instrText>
          </w:r>
          <w:r>
            <w:fldChar w:fldCharType="separate"/>
          </w:r>
          <w:r>
            <w:t>62</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_Toc1123 </w:instrText>
          </w:r>
          <w:r>
            <w:rPr>
              <w:rFonts w:hint="eastAsia"/>
            </w:rPr>
            <w:fldChar w:fldCharType="separate"/>
          </w:r>
          <w:r>
            <w:rPr>
              <w:rFonts w:hint="eastAsia" w:ascii="微软雅黑" w:hAnsi="微软雅黑" w:eastAsia="微软雅黑" w:cs="微软雅黑"/>
              <w:lang w:val="en-US" w:eastAsia="zh-CN"/>
            </w:rPr>
            <w:t>②</w:t>
          </w:r>
          <w:r>
            <w:rPr>
              <w:rFonts w:hint="eastAsia" w:ascii="微软雅黑" w:hAnsi="微软雅黑" w:eastAsia="微软雅黑" w:cs="微软雅黑"/>
            </w:rPr>
            <w:t>OEM设置</w:t>
          </w:r>
          <w:r>
            <w:tab/>
          </w:r>
          <w:r>
            <w:fldChar w:fldCharType="begin"/>
          </w:r>
          <w:r>
            <w:instrText xml:space="preserve"> PAGEREF _Toc1123 \h </w:instrText>
          </w:r>
          <w:r>
            <w:fldChar w:fldCharType="separate"/>
          </w:r>
          <w:r>
            <w:t>63</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_Toc19099 </w:instrText>
          </w:r>
          <w:r>
            <w:rPr>
              <w:rFonts w:hint="eastAsia"/>
            </w:rPr>
            <w:fldChar w:fldCharType="separate"/>
          </w:r>
          <w:r>
            <w:rPr>
              <w:rFonts w:hint="eastAsia" w:ascii="微软雅黑" w:hAnsi="微软雅黑" w:eastAsia="微软雅黑" w:cs="微软雅黑"/>
            </w:rPr>
            <w:t>5.6.2.12 安装调试</w:t>
          </w:r>
          <w:r>
            <w:tab/>
          </w:r>
          <w:r>
            <w:fldChar w:fldCharType="begin"/>
          </w:r>
          <w:r>
            <w:instrText xml:space="preserve"> PAGEREF _Toc19099 \h </w:instrText>
          </w:r>
          <w:r>
            <w:fldChar w:fldCharType="separate"/>
          </w:r>
          <w:r>
            <w:t>64</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_Toc3582 </w:instrText>
          </w:r>
          <w:r>
            <w:rPr>
              <w:rFonts w:hint="eastAsia"/>
            </w:rPr>
            <w:fldChar w:fldCharType="separate"/>
          </w:r>
          <w:r>
            <w:rPr>
              <w:rFonts w:hint="eastAsia" w:ascii="微软雅黑" w:hAnsi="微软雅黑" w:eastAsia="微软雅黑" w:cs="微软雅黑"/>
              <w:lang w:val="en-US" w:eastAsia="zh-CN"/>
            </w:rPr>
            <w:t>①</w:t>
          </w:r>
          <w:r>
            <w:rPr>
              <w:rFonts w:hint="eastAsia" w:ascii="微软雅黑" w:hAnsi="微软雅黑" w:eastAsia="微软雅黑" w:cs="微软雅黑"/>
            </w:rPr>
            <w:t>跟踪机</w:t>
          </w:r>
          <w:r>
            <w:tab/>
          </w:r>
          <w:r>
            <w:fldChar w:fldCharType="begin"/>
          </w:r>
          <w:r>
            <w:instrText xml:space="preserve"> PAGEREF _Toc3582 \h </w:instrText>
          </w:r>
          <w:r>
            <w:fldChar w:fldCharType="separate"/>
          </w:r>
          <w:r>
            <w:t>65</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_Toc21410 </w:instrText>
          </w:r>
          <w:r>
            <w:rPr>
              <w:rFonts w:hint="eastAsia"/>
            </w:rPr>
            <w:fldChar w:fldCharType="separate"/>
          </w:r>
          <w:r>
            <w:rPr>
              <w:rFonts w:hint="eastAsia" w:ascii="微软雅黑" w:hAnsi="微软雅黑" w:eastAsia="微软雅黑" w:cs="微软雅黑"/>
              <w:lang w:val="en-US" w:eastAsia="zh-CN"/>
            </w:rPr>
            <w:t>②</w:t>
          </w:r>
          <w:r>
            <w:rPr>
              <w:rFonts w:hint="eastAsia" w:ascii="微软雅黑" w:hAnsi="微软雅黑" w:eastAsia="微软雅黑" w:cs="微软雅黑"/>
            </w:rPr>
            <w:t>中控</w:t>
          </w:r>
          <w:r>
            <w:tab/>
          </w:r>
          <w:r>
            <w:fldChar w:fldCharType="begin"/>
          </w:r>
          <w:r>
            <w:instrText xml:space="preserve"> PAGEREF _Toc21410 \h </w:instrText>
          </w:r>
          <w:r>
            <w:fldChar w:fldCharType="separate"/>
          </w:r>
          <w:r>
            <w:t>68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_Toc7552 </w:instrText>
          </w:r>
          <w:r>
            <w:rPr>
              <w:rFonts w:hint="eastAsia"/>
            </w:rPr>
            <w:fldChar w:fldCharType="separate"/>
          </w:r>
          <w:r>
            <w:rPr>
              <w:rFonts w:hint="eastAsia" w:ascii="微软雅黑" w:hAnsi="微软雅黑" w:eastAsia="微软雅黑" w:cs="微软雅黑"/>
            </w:rPr>
            <w:t>5.6.2.13 维护</w:t>
          </w:r>
          <w:r>
            <w:tab/>
          </w:r>
          <w:r>
            <w:fldChar w:fldCharType="begin"/>
          </w:r>
          <w:r>
            <w:instrText xml:space="preserve"> PAGEREF _Toc7552 \h </w:instrText>
          </w:r>
          <w:r>
            <w:fldChar w:fldCharType="separate"/>
          </w:r>
          <w:r>
            <w:t>68</w:t>
          </w:r>
          <w:r>
            <w:fldChar w:fldCharType="end"/>
          </w:r>
          <w:r>
            <w:rPr>
              <w:rFonts w:hint="eastAsia"/>
            </w:rPr>
            <w:fldChar w:fldCharType="end"/>
          </w:r>
        </w:p>
        <w:p>
          <w:pPr>
            <w:pStyle w:val="21"/>
            <w:tabs>
              <w:tab w:val="right" w:leader="dot" w:pos="9638"/>
            </w:tabs>
          </w:pPr>
          <w:r>
            <w:rPr>
              <w:rFonts w:hint="eastAsia"/>
            </w:rPr>
            <w:fldChar w:fldCharType="begin"/>
          </w:r>
          <w:r>
            <w:rPr>
              <w:rFonts w:hint="eastAsia"/>
            </w:rPr>
            <w:instrText xml:space="preserve"> HYPERLINK \l _Toc20727 </w:instrText>
          </w:r>
          <w:r>
            <w:rPr>
              <w:rFonts w:hint="eastAsia"/>
            </w:rPr>
            <w:fldChar w:fldCharType="separate"/>
          </w:r>
          <w:r>
            <w:rPr>
              <w:rFonts w:hint="eastAsia" w:ascii="微软雅黑" w:hAnsi="微软雅黑" w:eastAsia="微软雅黑" w:cs="微软雅黑"/>
            </w:rPr>
            <w:t>5.6.2.1</w:t>
          </w:r>
          <w:r>
            <w:rPr>
              <w:rFonts w:hint="eastAsia" w:ascii="微软雅黑" w:hAnsi="微软雅黑" w:eastAsia="微软雅黑" w:cs="微软雅黑"/>
              <w:lang w:val="en-US" w:eastAsia="zh-CN"/>
            </w:rPr>
            <w:t>4</w:t>
          </w:r>
          <w:r>
            <w:rPr>
              <w:rFonts w:hint="eastAsia" w:ascii="微软雅黑" w:hAnsi="微软雅黑" w:eastAsia="微软雅黑" w:cs="微软雅黑"/>
            </w:rPr>
            <w:t xml:space="preserve"> 教学课程信息</w:t>
          </w:r>
          <w:r>
            <w:tab/>
          </w:r>
          <w:r>
            <w:fldChar w:fldCharType="begin"/>
          </w:r>
          <w:r>
            <w:instrText xml:space="preserve"> PAGEREF _Toc20727 \h </w:instrText>
          </w:r>
          <w:r>
            <w:fldChar w:fldCharType="separate"/>
          </w:r>
          <w:r>
            <w:t>69</w:t>
          </w:r>
          <w:r>
            <w:fldChar w:fldCharType="end"/>
          </w:r>
          <w:r>
            <w:rPr>
              <w:rFonts w:hint="eastAsia"/>
            </w:rPr>
            <w:fldChar w:fldCharType="end"/>
          </w:r>
        </w:p>
        <w:p>
          <w:pPr>
            <w:pStyle w:val="29"/>
            <w:tabs>
              <w:tab w:val="right" w:leader="dot" w:pos="9638"/>
            </w:tabs>
          </w:pPr>
          <w:r>
            <w:rPr>
              <w:rFonts w:hint="eastAsia"/>
            </w:rPr>
            <w:fldChar w:fldCharType="begin"/>
          </w:r>
          <w:r>
            <w:rPr>
              <w:rFonts w:hint="eastAsia"/>
            </w:rPr>
            <w:instrText xml:space="preserve"> HYPERLINK \l _Toc7946 </w:instrText>
          </w:r>
          <w:r>
            <w:rPr>
              <w:rFonts w:hint="eastAsia"/>
            </w:rPr>
            <w:fldChar w:fldCharType="separate"/>
          </w:r>
          <w:r>
            <w:rPr>
              <w:rFonts w:hint="eastAsia" w:ascii="微软雅黑" w:hAnsi="微软雅黑" w:eastAsia="微软雅黑" w:cs="微软雅黑"/>
              <w:bCs w:val="0"/>
              <w:kern w:val="2"/>
              <w:szCs w:val="36"/>
            </w:rPr>
            <w:t>5.7简易界面</w:t>
          </w:r>
          <w:r>
            <w:tab/>
          </w:r>
          <w:r>
            <w:fldChar w:fldCharType="begin"/>
          </w:r>
          <w:r>
            <w:instrText xml:space="preserve"> PAGEREF _Toc7946 \h </w:instrText>
          </w:r>
          <w:r>
            <w:fldChar w:fldCharType="separate"/>
          </w:r>
          <w:r>
            <w:t>70</w:t>
          </w:r>
          <w:r>
            <w:fldChar w:fldCharType="end"/>
          </w:r>
          <w:r>
            <w:rPr>
              <w:rFonts w:hint="eastAsia"/>
            </w:rPr>
            <w:fldChar w:fldCharType="end"/>
          </w:r>
        </w:p>
        <w:p>
          <w:pPr>
            <w:pStyle w:val="2"/>
            <w:rPr>
              <w:rFonts w:hint="eastAsia"/>
            </w:rPr>
          </w:pPr>
          <w:r>
            <w:rPr>
              <w:rFonts w:hint="eastAsia"/>
            </w:rPr>
            <w:fldChar w:fldCharType="end"/>
          </w:r>
        </w:p>
      </w:sdtContent>
    </w:sdt>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0" w:name="_Toc13498"/>
      <w:bookmarkStart w:id="1" w:name="_Toc270082796"/>
      <w:bookmarkStart w:id="2" w:name="_Toc274916794"/>
      <w:bookmarkStart w:id="3" w:name="_Toc274916623"/>
      <w:bookmarkStart w:id="4" w:name="_Toc291168585"/>
      <w:bookmarkStart w:id="5" w:name="_Toc274917419"/>
      <w:bookmarkStart w:id="6" w:name="_Toc274916850"/>
      <w:bookmarkStart w:id="7" w:name="_Toc23875"/>
      <w:bookmarkStart w:id="8" w:name="_Toc261546262"/>
      <w:bookmarkStart w:id="9" w:name="_Toc269477049"/>
      <w:bookmarkStart w:id="10" w:name="_Toc75279586"/>
      <w:bookmarkStart w:id="11" w:name="_Toc10238"/>
      <w:r>
        <w:rPr>
          <w:rFonts w:hint="eastAsia" w:ascii="微软雅黑" w:hAnsi="微软雅黑" w:eastAsia="微软雅黑" w:cs="微软雅黑"/>
          <w:b/>
          <w:bCs/>
          <w:kern w:val="44"/>
          <w:sz w:val="44"/>
          <w:szCs w:val="44"/>
          <w:lang w:val="en-US" w:eastAsia="zh-CN" w:bidi="ar-SA"/>
        </w:rPr>
        <w:t>一、产品规格</w:t>
      </w:r>
      <w:bookmarkEnd w:id="0"/>
      <w:bookmarkEnd w:id="1"/>
      <w:bookmarkEnd w:id="2"/>
      <w:bookmarkEnd w:id="3"/>
      <w:bookmarkEnd w:id="4"/>
      <w:bookmarkEnd w:id="5"/>
      <w:bookmarkEnd w:id="6"/>
      <w:bookmarkEnd w:id="7"/>
      <w:bookmarkEnd w:id="8"/>
      <w:bookmarkEnd w:id="9"/>
      <w:bookmarkEnd w:id="10"/>
      <w:bookmarkEnd w:id="11"/>
      <w:bookmarkStart w:id="285" w:name="_GoBack"/>
      <w:bookmarkEnd w:id="285"/>
    </w:p>
    <w:p>
      <w:pPr>
        <w:spacing w:line="360" w:lineRule="auto"/>
        <w:rPr>
          <w:rFonts w:hint="eastAsia" w:ascii="微软雅黑" w:hAnsi="微软雅黑" w:eastAsia="微软雅黑" w:cs="微软雅黑"/>
          <w:color w:val="000000"/>
        </w:rPr>
      </w:pPr>
      <w:bookmarkStart w:id="12" w:name="_Toc232495176"/>
      <w:r>
        <w:rPr>
          <w:rFonts w:hint="eastAsia" w:ascii="微软雅黑" w:hAnsi="微软雅黑" w:eastAsia="微软雅黑" w:cs="微软雅黑"/>
          <w:color w:val="000000"/>
        </w:rPr>
        <w:t xml:space="preserve">    </w:t>
      </w:r>
      <w:bookmarkStart w:id="13" w:name="_Toc9264"/>
      <w:bookmarkStart w:id="14" w:name="_Toc5986"/>
      <w:r>
        <w:rPr>
          <w:rFonts w:hint="eastAsia" w:ascii="微软雅黑" w:hAnsi="微软雅黑" w:eastAsia="微软雅黑" w:cs="微软雅黑"/>
          <w:color w:val="000000"/>
        </w:rPr>
        <w:t xml:space="preserve"> 录播主机C500是一款4机位录播设备，它采用性能更加强大全高清图像处理芯片，打造1080P臻美画质。硬件接口丰富，同时兼容HDMI、3G/HD-SDI、VGA、3.5mm耳机接口、RJ45网口等国际标准接口。极大的满足了常态化录播教室的应用，1路独立的HDMI信号输入接口支持1080P60（电脑或HDMI摄像机）图像输入；1路VGA信号输入；4路SDI接口自适应3G-SDI/HD-SDI信号，每个接口都支持1080P60图像输入。C500共有2路图像输出：1路VGA-OUT和1路HDMI-OUT，VGA-OUT和HDMI-OUT均默认输出导播界面，也可改成输出录播直播界面，多路画面输出满足在不同的显示器上显示图像和会议主机等外设设备的图像接入。用户既能在本地接上鼠标、导播台和显示器进行导录播操作，也可以在PC和平板上登录IE进行远程导播，在本地UI界面导播无任何延时。这样一款高度集成的录播设备，除了能满足摄制团队制作精品课程视频外，还能满足老师独立操作拍摄的需求。</w:t>
      </w:r>
      <w:bookmarkEnd w:id="13"/>
      <w:bookmarkEnd w:id="14"/>
    </w:p>
    <w:p>
      <w:pPr>
        <w:pStyle w:val="7"/>
        <w:rPr>
          <w:rFonts w:hint="eastAsia" w:ascii="微软雅黑" w:hAnsi="微软雅黑" w:eastAsia="微软雅黑" w:cs="微软雅黑"/>
        </w:rPr>
      </w:pPr>
    </w:p>
    <w:p>
      <w:pPr>
        <w:autoSpaceDE w:val="0"/>
        <w:autoSpaceDN w:val="0"/>
        <w:adjustRightInd w:val="0"/>
        <w:spacing w:line="360" w:lineRule="auto"/>
        <w:jc w:val="left"/>
        <w:rPr>
          <w:rFonts w:hint="eastAsia" w:ascii="微软雅黑" w:hAnsi="微软雅黑" w:eastAsia="微软雅黑" w:cs="微软雅黑"/>
          <w:b/>
          <w:color w:val="000000"/>
          <w:kern w:val="0"/>
          <w:szCs w:val="21"/>
        </w:rPr>
      </w:pPr>
      <w:r>
        <w:rPr>
          <w:rFonts w:hint="eastAsia" w:ascii="微软雅黑" w:hAnsi="微软雅黑" w:eastAsia="微软雅黑" w:cs="微软雅黑"/>
          <w:b/>
          <w:color w:val="000000"/>
          <w:kern w:val="0"/>
          <w:szCs w:val="21"/>
        </w:rPr>
        <w:t>C500录播主机产品规格见下表：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1620"/>
        <w:gridCol w:w="1620"/>
        <w:gridCol w:w="5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2" w:hRule="atLeast"/>
          <w:jc w:val="center"/>
        </w:trPr>
        <w:tc>
          <w:tcPr>
            <w:tcW w:w="1620" w:type="dxa"/>
            <w:noWrap w:val="0"/>
            <w:vAlign w:val="top"/>
          </w:tcPr>
          <w:p>
            <w:pPr>
              <w:tabs>
                <w:tab w:val="right" w:pos="2095"/>
              </w:tabs>
              <w:autoSpaceDE w:val="0"/>
              <w:autoSpaceDN w:val="0"/>
              <w:adjustRightInd w:val="0"/>
              <w:spacing w:line="360" w:lineRule="auto"/>
              <w:ind w:firstLine="525" w:firstLineChars="250"/>
              <w:jc w:val="left"/>
              <w:rPr>
                <w:rFonts w:hint="eastAsia" w:ascii="宋体" w:hAnsi="宋体" w:eastAsia="宋体" w:cs="宋体"/>
                <w:color w:val="000000"/>
                <w:kern w:val="0"/>
                <w:szCs w:val="21"/>
              </w:rPr>
            </w:pPr>
            <w:r>
              <w:rPr>
                <w:rFonts w:hint="eastAsia" w:ascii="宋体" w:hAnsi="宋体" w:eastAsia="宋体" w:cs="宋体"/>
                <w:color w:val="000000"/>
                <w:kern w:val="0"/>
                <w:szCs w:val="21"/>
              </w:rPr>
              <w:t>项目</w:t>
            </w:r>
            <w:r>
              <w:rPr>
                <w:rFonts w:hint="eastAsia" w:ascii="宋体" w:hAnsi="宋体" w:eastAsia="宋体" w:cs="宋体"/>
                <w:color w:val="000000"/>
                <w:kern w:val="0"/>
                <w:szCs w:val="21"/>
              </w:rPr>
              <w:tab/>
            </w: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设备参数</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性能指标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86" w:hRule="atLeast"/>
          <w:jc w:val="center"/>
        </w:trPr>
        <w:tc>
          <w:tcPr>
            <w:tcW w:w="1620" w:type="dxa"/>
            <w:vMerge w:val="restart"/>
            <w:tcBorders>
              <w:left w:val="single" w:color="auto" w:sz="4" w:space="0"/>
            </w:tcBorders>
            <w:noWrap w:val="0"/>
            <w:vAlign w:val="center"/>
          </w:tcPr>
          <w:p>
            <w:pPr>
              <w:autoSpaceDE w:val="0"/>
              <w:autoSpaceDN w:val="0"/>
              <w:adjustRightInd w:val="0"/>
              <w:spacing w:line="360" w:lineRule="auto"/>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系统</w:t>
            </w: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操作语言</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中文/英文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02" w:hRule="atLeast"/>
          <w:jc w:val="center"/>
        </w:trPr>
        <w:tc>
          <w:tcPr>
            <w:tcW w:w="1620" w:type="dxa"/>
            <w:vMerge w:val="continue"/>
            <w:tcBorders>
              <w:left w:val="single" w:color="auto" w:sz="4" w:space="0"/>
            </w:tcBorders>
            <w:noWrap w:val="0"/>
            <w:vAlign w:val="top"/>
          </w:tcPr>
          <w:p>
            <w:pPr>
              <w:autoSpaceDE w:val="0"/>
              <w:autoSpaceDN w:val="0"/>
              <w:adjustRightInd w:val="0"/>
              <w:spacing w:line="360" w:lineRule="auto"/>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ind w:left="105" w:hanging="105" w:hangingChars="50"/>
              <w:jc w:val="left"/>
              <w:rPr>
                <w:rFonts w:hint="eastAsia" w:ascii="宋体" w:hAnsi="宋体" w:eastAsia="宋体" w:cs="宋体"/>
                <w:color w:val="000000"/>
                <w:kern w:val="0"/>
                <w:szCs w:val="21"/>
              </w:rPr>
            </w:pPr>
            <w:r>
              <w:rPr>
                <w:rFonts w:hint="eastAsia" w:ascii="宋体" w:hAnsi="宋体" w:eastAsia="宋体" w:cs="宋体"/>
                <w:color w:val="000000"/>
                <w:kern w:val="0"/>
                <w:szCs w:val="21"/>
              </w:rPr>
              <w:t>操作界面</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图形化菜单操作界面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0" w:hRule="atLeast"/>
          <w:jc w:val="center"/>
        </w:trPr>
        <w:tc>
          <w:tcPr>
            <w:tcW w:w="1620" w:type="dxa"/>
            <w:vMerge w:val="continue"/>
            <w:tcBorders>
              <w:left w:val="single" w:color="auto" w:sz="4" w:space="0"/>
            </w:tcBorders>
            <w:noWrap w:val="0"/>
            <w:vAlign w:val="top"/>
          </w:tcPr>
          <w:p>
            <w:pPr>
              <w:autoSpaceDE w:val="0"/>
              <w:autoSpaceDN w:val="0"/>
              <w:adjustRightInd w:val="0"/>
              <w:spacing w:line="360" w:lineRule="auto"/>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系统结构</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嵌入式Linux系统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86" w:hRule="atLeast"/>
          <w:jc w:val="center"/>
        </w:trPr>
        <w:tc>
          <w:tcPr>
            <w:tcW w:w="1620" w:type="dxa"/>
            <w:vMerge w:val="restart"/>
            <w:noWrap w:val="0"/>
            <w:vAlign w:val="center"/>
          </w:tcPr>
          <w:p>
            <w:pPr>
              <w:autoSpaceDE w:val="0"/>
              <w:autoSpaceDN w:val="0"/>
              <w:adjustRightInd w:val="0"/>
              <w:spacing w:line="360" w:lineRule="auto"/>
              <w:jc w:val="center"/>
              <w:rPr>
                <w:rFonts w:hint="eastAsia" w:ascii="宋体" w:hAnsi="宋体" w:eastAsia="宋体" w:cs="宋体"/>
                <w:color w:val="000000"/>
                <w:kern w:val="0"/>
                <w:szCs w:val="21"/>
              </w:rPr>
            </w:pPr>
            <w:r>
              <w:rPr>
                <w:rFonts w:hint="eastAsia" w:ascii="宋体" w:hAnsi="宋体" w:eastAsia="宋体" w:cs="宋体"/>
                <w:color w:val="000000"/>
                <w:kern w:val="0"/>
                <w:szCs w:val="21"/>
              </w:rPr>
              <w:t>视频</w:t>
            </w: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视频输入</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4路SDI输入+1路HDMI信号（电脑或HDMI摄像机）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2" w:hRule="atLeast"/>
          <w:jc w:val="center"/>
        </w:trPr>
        <w:tc>
          <w:tcPr>
            <w:tcW w:w="1620" w:type="dxa"/>
            <w:vMerge w:val="continue"/>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视频输出</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2路图像输出：</w:t>
            </w:r>
          </w:p>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VGA-OUT：输出录播导播界面；</w:t>
            </w:r>
          </w:p>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HDMI-OUT：输出录播导播界面；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86" w:hRule="atLeast"/>
          <w:jc w:val="center"/>
        </w:trPr>
        <w:tc>
          <w:tcPr>
            <w:tcW w:w="1620" w:type="dxa"/>
            <w:vMerge w:val="continue"/>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视频显示</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单画面、画中画、1/2/3/4/6分屏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44" w:hRule="atLeast"/>
          <w:jc w:val="center"/>
        </w:trPr>
        <w:tc>
          <w:tcPr>
            <w:tcW w:w="1620" w:type="dxa"/>
            <w:vMerge w:val="continue"/>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视频标准</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数字高清信号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44" w:hRule="atLeast"/>
          <w:jc w:val="center"/>
        </w:trPr>
        <w:tc>
          <w:tcPr>
            <w:tcW w:w="1620" w:type="dxa"/>
            <w:vMerge w:val="continue"/>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输入最大帧率</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1080P@60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44" w:hRule="atLeast"/>
          <w:jc w:val="center"/>
        </w:trPr>
        <w:tc>
          <w:tcPr>
            <w:tcW w:w="1620" w:type="dxa"/>
            <w:vMerge w:val="continue"/>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p>
        </w:tc>
        <w:tc>
          <w:tcPr>
            <w:tcW w:w="1620" w:type="dxa"/>
            <w:noWrap w:val="0"/>
            <w:vAlign w:val="top"/>
          </w:tcPr>
          <w:p>
            <w:pPr>
              <w:autoSpaceDE w:val="0"/>
              <w:autoSpaceDN w:val="0"/>
              <w:adjustRightInd w:val="0"/>
              <w:spacing w:line="360" w:lineRule="auto"/>
              <w:jc w:val="center"/>
              <w:rPr>
                <w:rFonts w:hint="eastAsia" w:ascii="宋体" w:hAnsi="宋体" w:eastAsia="宋体" w:cs="宋体"/>
                <w:color w:val="000000"/>
                <w:kern w:val="0"/>
                <w:szCs w:val="21"/>
              </w:rPr>
            </w:pPr>
          </w:p>
          <w:p>
            <w:pPr>
              <w:autoSpaceDE w:val="0"/>
              <w:autoSpaceDN w:val="0"/>
              <w:adjustRightInd w:val="0"/>
              <w:spacing w:line="360" w:lineRule="auto"/>
              <w:rPr>
                <w:rFonts w:hint="eastAsia" w:ascii="宋体" w:hAnsi="宋体" w:eastAsia="宋体" w:cs="宋体"/>
                <w:color w:val="000000"/>
                <w:kern w:val="0"/>
                <w:szCs w:val="21"/>
              </w:rPr>
            </w:pPr>
            <w:r>
              <w:rPr>
                <w:rFonts w:hint="eastAsia" w:ascii="宋体" w:hAnsi="宋体" w:eastAsia="宋体" w:cs="宋体"/>
                <w:color w:val="000000"/>
                <w:kern w:val="0"/>
                <w:szCs w:val="21"/>
              </w:rPr>
              <w:t>输入分辨率</w:t>
            </w:r>
          </w:p>
        </w:tc>
        <w:tc>
          <w:tcPr>
            <w:tcW w:w="5220" w:type="dxa"/>
            <w:noWrap w:val="0"/>
            <w:vAlign w:val="top"/>
          </w:tcPr>
          <w:p>
            <w:pPr>
              <w:autoSpaceDE w:val="0"/>
              <w:autoSpaceDN w:val="0"/>
              <w:adjustRightInd w:val="0"/>
              <w:spacing w:line="360" w:lineRule="auto"/>
              <w:jc w:val="left"/>
              <w:rPr>
                <w:rFonts w:hint="eastAsia" w:ascii="宋体" w:hAnsi="宋体" w:eastAsia="宋体" w:cs="宋体"/>
                <w:color w:val="000000"/>
                <w:kern w:val="0"/>
                <w:szCs w:val="21"/>
              </w:rPr>
            </w:pPr>
            <w:r>
              <w:rPr>
                <w:rFonts w:hint="eastAsia" w:ascii="宋体" w:hAnsi="宋体" w:eastAsia="宋体" w:cs="宋体"/>
                <w:color w:val="000000"/>
                <w:kern w:val="0"/>
                <w:szCs w:val="21"/>
              </w:rPr>
              <w:t>HDMI/VGA：1024*768p@60fps、1280*720p@50/60fps、1920*1080i@60/50fps、1920*1080p@30/25fps、1920*1080p@60/50fps</w:t>
            </w:r>
          </w:p>
          <w:p>
            <w:pPr>
              <w:autoSpaceDE w:val="0"/>
              <w:autoSpaceDN w:val="0"/>
              <w:adjustRightInd w:val="0"/>
              <w:spacing w:line="360" w:lineRule="auto"/>
              <w:jc w:val="left"/>
              <w:rPr>
                <w:rFonts w:hint="eastAsia" w:ascii="宋体" w:hAnsi="宋体" w:eastAsia="宋体" w:cs="宋体"/>
                <w:szCs w:val="21"/>
              </w:rPr>
            </w:pPr>
            <w:r>
              <w:rPr>
                <w:rFonts w:hint="eastAsia" w:ascii="宋体" w:hAnsi="宋体" w:eastAsia="宋体" w:cs="宋体"/>
                <w:szCs w:val="21"/>
              </w:rPr>
              <w:t>3G/HD-SDI：1920*1080p@60/50/30/25fps、1920*1080i@60/50fps、1280*720p@60/50/30/25fps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1" w:hRule="atLeast"/>
          <w:jc w:val="center"/>
        </w:trPr>
        <w:tc>
          <w:tcPr>
            <w:tcW w:w="1620" w:type="dxa"/>
            <w:vMerge w:val="restart"/>
            <w:noWrap w:val="0"/>
            <w:vAlign w:val="center"/>
          </w:tcPr>
          <w:p>
            <w:pPr>
              <w:spacing w:line="360" w:lineRule="auto"/>
              <w:jc w:val="center"/>
              <w:rPr>
                <w:rFonts w:hint="eastAsia" w:ascii="宋体" w:hAnsi="宋体" w:eastAsia="宋体" w:cs="宋体"/>
                <w:color w:val="000000"/>
                <w:szCs w:val="21"/>
              </w:rPr>
            </w:pPr>
          </w:p>
          <w:p>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音频</w:t>
            </w:r>
          </w:p>
        </w:tc>
        <w:tc>
          <w:tcPr>
            <w:tcW w:w="1620" w:type="dxa"/>
            <w:tcBorders>
              <w:right w:val="nil"/>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音频输入</w:t>
            </w:r>
          </w:p>
        </w:tc>
        <w:tc>
          <w:tcPr>
            <w:tcW w:w="5220" w:type="dxa"/>
            <w:tcBorders>
              <w:right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2路音频输入（2路LINE-IN）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5" w:hRule="atLeast"/>
          <w:jc w:val="center"/>
        </w:trPr>
        <w:tc>
          <w:tcPr>
            <w:tcW w:w="1620" w:type="dxa"/>
            <w:vMerge w:val="continue"/>
            <w:noWrap w:val="0"/>
            <w:vAlign w:val="center"/>
          </w:tcPr>
          <w:p>
            <w:pPr>
              <w:spacing w:line="360" w:lineRule="auto"/>
              <w:jc w:val="center"/>
              <w:rPr>
                <w:rFonts w:hint="eastAsia" w:ascii="宋体" w:hAnsi="宋体" w:eastAsia="宋体" w:cs="宋体"/>
                <w:color w:val="000000"/>
                <w:szCs w:val="21"/>
              </w:rPr>
            </w:pPr>
          </w:p>
        </w:tc>
        <w:tc>
          <w:tcPr>
            <w:tcW w:w="1620" w:type="dxa"/>
            <w:tcBorders>
              <w:right w:val="nil"/>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音频输出</w:t>
            </w:r>
          </w:p>
        </w:tc>
        <w:tc>
          <w:tcPr>
            <w:tcW w:w="5220" w:type="dxa"/>
            <w:tcBorders>
              <w:right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3路音频输出（2路LINE-OUT；一路3.5mm 耳机监听）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5" w:hRule="atLeast"/>
          <w:jc w:val="center"/>
        </w:trPr>
        <w:tc>
          <w:tcPr>
            <w:tcW w:w="1620" w:type="dxa"/>
            <w:vMerge w:val="continue"/>
            <w:noWrap w:val="0"/>
            <w:vAlign w:val="center"/>
          </w:tcPr>
          <w:p>
            <w:pPr>
              <w:spacing w:line="360" w:lineRule="auto"/>
              <w:jc w:val="center"/>
              <w:rPr>
                <w:rFonts w:hint="eastAsia" w:ascii="宋体" w:hAnsi="宋体" w:eastAsia="宋体" w:cs="宋体"/>
                <w:color w:val="000000"/>
                <w:szCs w:val="21"/>
              </w:rPr>
            </w:pPr>
          </w:p>
        </w:tc>
        <w:tc>
          <w:tcPr>
            <w:tcW w:w="1620" w:type="dxa"/>
            <w:tcBorders>
              <w:right w:val="nil"/>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音频编码</w:t>
            </w:r>
          </w:p>
        </w:tc>
        <w:tc>
          <w:tcPr>
            <w:tcW w:w="5220" w:type="dxa"/>
            <w:tcBorders>
              <w:right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AAC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67" w:hRule="atLeast"/>
          <w:jc w:val="center"/>
        </w:trPr>
        <w:tc>
          <w:tcPr>
            <w:tcW w:w="1620" w:type="dxa"/>
            <w:vMerge w:val="continue"/>
            <w:noWrap w:val="0"/>
            <w:vAlign w:val="center"/>
          </w:tcPr>
          <w:p>
            <w:pPr>
              <w:spacing w:line="360" w:lineRule="auto"/>
              <w:jc w:val="center"/>
              <w:rPr>
                <w:rFonts w:hint="eastAsia" w:ascii="宋体" w:hAnsi="宋体" w:eastAsia="宋体" w:cs="宋体"/>
                <w:color w:val="000000"/>
                <w:szCs w:val="21"/>
              </w:rPr>
            </w:pPr>
          </w:p>
        </w:tc>
        <w:tc>
          <w:tcPr>
            <w:tcW w:w="1620" w:type="dxa"/>
            <w:tcBorders>
              <w:right w:val="nil"/>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录音方式</w:t>
            </w:r>
          </w:p>
        </w:tc>
        <w:tc>
          <w:tcPr>
            <w:tcW w:w="5220" w:type="dxa"/>
            <w:tcBorders>
              <w:right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声音与视频同步录制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34" w:hRule="atLeast"/>
          <w:jc w:val="center"/>
        </w:trPr>
        <w:tc>
          <w:tcPr>
            <w:tcW w:w="1620" w:type="dxa"/>
            <w:vMerge w:val="restart"/>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图像处理</w:t>
            </w:r>
          </w:p>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及存储</w:t>
            </w: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视频输出格式</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MP4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53"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视频编码帧率</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1～30fps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56"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视频码率</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50kbps~40Mbps可调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79"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音频码率</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8~420KB可调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31"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数据存储</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内置一个SATA硬盘 ，最大支持3TB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54" w:hRule="atLeast"/>
          <w:jc w:val="center"/>
        </w:trPr>
        <w:tc>
          <w:tcPr>
            <w:tcW w:w="1620" w:type="dxa"/>
            <w:vMerge w:val="restart"/>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通信接口</w:t>
            </w: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RS485接口</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支持4组RS485接口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14"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RS232接口</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支持2组RS232接口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81"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tcBorders>
              <w:bottom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RJ45网络接口</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 xml:space="preserve">1个802.3ab 1000Base-T千兆网络接口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481"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tcBorders>
              <w:bottom w:val="single" w:color="auto" w:sz="4" w:space="0"/>
            </w:tcBorders>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USB接口</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支持1个USB2.0和1个USB3.0接口（可接鼠标/U盘/导播切换台）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restart"/>
            <w:noWrap w:val="0"/>
            <w:vAlign w:val="center"/>
          </w:tcPr>
          <w:p>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功能</w:t>
            </w: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导播功能</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视频预览/直播画面监视/视频切换/预直播画面监视/直播画面多分屏显示/双电影导播模式/音频调整/画面分割/片头片尾/PTZ操作/特技效果/字幕、OSD信息、角标logo等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continue"/>
            <w:noWrap w:val="0"/>
            <w:vAlign w:val="center"/>
          </w:tcPr>
          <w:p>
            <w:pPr>
              <w:spacing w:line="360" w:lineRule="auto"/>
              <w:rPr>
                <w:rFonts w:hint="eastAsia" w:ascii="宋体" w:hAnsi="宋体" w:eastAsia="宋体" w:cs="宋体"/>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录播功能</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实时推流/同步录制/电影模式录像/资源模式录像/资源模式和电影模式同时工作/手动和全自动导播/一键开启推流和录像/本地通道回放/内置播放器/双导模式下两个电影模式同时工作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continue"/>
            <w:noWrap w:val="0"/>
            <w:vAlign w:val="center"/>
          </w:tcPr>
          <w:p>
            <w:pPr>
              <w:spacing w:line="360" w:lineRule="auto"/>
              <w:rPr>
                <w:rFonts w:hint="eastAsia" w:ascii="宋体" w:hAnsi="宋体" w:eastAsia="宋体" w:cs="宋体"/>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软件升级</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支持网络升级、RS232串口升级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continue"/>
            <w:noWrap w:val="0"/>
            <w:vAlign w:val="center"/>
          </w:tcPr>
          <w:p>
            <w:pPr>
              <w:spacing w:line="360" w:lineRule="auto"/>
              <w:rPr>
                <w:rFonts w:hint="eastAsia" w:ascii="宋体" w:hAnsi="宋体" w:eastAsia="宋体" w:cs="宋体"/>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存储模式</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支持内置硬盘、外接USB存储；支持USB录像导出；支持SAMBA共享下载；支持FTP下载录像、FTP上传录像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continue"/>
            <w:noWrap w:val="0"/>
            <w:vAlign w:val="center"/>
          </w:tcPr>
          <w:p>
            <w:pPr>
              <w:spacing w:line="360" w:lineRule="auto"/>
              <w:rPr>
                <w:rFonts w:hint="eastAsia" w:ascii="宋体" w:hAnsi="宋体" w:eastAsia="宋体" w:cs="宋体"/>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直播协议</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标准的RTMP协议，支持RTSP实时协议流，UDP组播流、TCP单播流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90" w:hRule="atLeast"/>
          <w:jc w:val="center"/>
        </w:trPr>
        <w:tc>
          <w:tcPr>
            <w:tcW w:w="1620" w:type="dxa"/>
            <w:vMerge w:val="continue"/>
            <w:noWrap w:val="0"/>
            <w:vAlign w:val="center"/>
          </w:tcPr>
          <w:p>
            <w:pPr>
              <w:spacing w:line="360" w:lineRule="auto"/>
              <w:rPr>
                <w:rFonts w:hint="eastAsia" w:ascii="宋体" w:hAnsi="宋体" w:eastAsia="宋体" w:cs="宋体"/>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网络协议</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支持TCP、UDP、RTMP、RTSP、RTP、FTP、DHCP协议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vMerge w:val="restart"/>
            <w:noWrap w:val="0"/>
            <w:vAlign w:val="center"/>
          </w:tcPr>
          <w:p>
            <w:pPr>
              <w:spacing w:line="360" w:lineRule="auto"/>
              <w:jc w:val="center"/>
              <w:rPr>
                <w:rFonts w:hint="eastAsia" w:ascii="宋体" w:hAnsi="宋体" w:eastAsia="宋体" w:cs="宋体"/>
                <w:color w:val="000000"/>
                <w:szCs w:val="21"/>
              </w:rPr>
            </w:pPr>
            <w:r>
              <w:rPr>
                <w:rFonts w:hint="eastAsia" w:ascii="宋体" w:hAnsi="宋体" w:eastAsia="宋体" w:cs="宋体"/>
                <w:color w:val="000000"/>
                <w:szCs w:val="21"/>
              </w:rPr>
              <w:t>环境</w:t>
            </w: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工作电压</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直流12V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vMerge w:val="continue"/>
            <w:noWrap w:val="0"/>
            <w:vAlign w:val="center"/>
          </w:tcPr>
          <w:p>
            <w:pPr>
              <w:spacing w:line="360" w:lineRule="auto"/>
              <w:jc w:val="center"/>
              <w:rPr>
                <w:rFonts w:hint="eastAsia" w:ascii="微软雅黑" w:hAnsi="微软雅黑" w:eastAsia="微软雅黑" w:cs="微软雅黑"/>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工作温度（℃）</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-10℃-85℃，指的是通风良好条件下的环境温度。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vMerge w:val="continue"/>
            <w:noWrap w:val="0"/>
            <w:vAlign w:val="center"/>
          </w:tcPr>
          <w:p>
            <w:pPr>
              <w:spacing w:line="360" w:lineRule="auto"/>
              <w:jc w:val="center"/>
              <w:rPr>
                <w:rFonts w:hint="eastAsia" w:ascii="微软雅黑" w:hAnsi="微软雅黑" w:eastAsia="微软雅黑" w:cs="微软雅黑"/>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工作湿度</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85%RH以下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vMerge w:val="continue"/>
            <w:noWrap w:val="0"/>
            <w:vAlign w:val="center"/>
          </w:tcPr>
          <w:p>
            <w:pPr>
              <w:spacing w:line="360" w:lineRule="auto"/>
              <w:jc w:val="center"/>
              <w:rPr>
                <w:rFonts w:hint="eastAsia" w:ascii="微软雅黑" w:hAnsi="微软雅黑" w:eastAsia="微软雅黑" w:cs="微软雅黑"/>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设备重量（KG）</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2.41KG毛重，带硬盘为3.41KG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0" w:type="dxa"/>
            <w:vMerge w:val="continue"/>
            <w:noWrap w:val="0"/>
            <w:vAlign w:val="center"/>
          </w:tcPr>
          <w:p>
            <w:pPr>
              <w:spacing w:line="360" w:lineRule="auto"/>
              <w:jc w:val="center"/>
              <w:rPr>
                <w:rFonts w:hint="eastAsia" w:ascii="微软雅黑" w:hAnsi="微软雅黑" w:eastAsia="微软雅黑" w:cs="微软雅黑"/>
                <w:color w:val="000000"/>
                <w:szCs w:val="21"/>
              </w:rPr>
            </w:pPr>
          </w:p>
        </w:tc>
        <w:tc>
          <w:tcPr>
            <w:tcW w:w="16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设备尺寸（mm）</w:t>
            </w:r>
          </w:p>
        </w:tc>
        <w:tc>
          <w:tcPr>
            <w:tcW w:w="5220" w:type="dxa"/>
            <w:noWrap w:val="0"/>
            <w:vAlign w:val="center"/>
          </w:tcPr>
          <w:p>
            <w:pPr>
              <w:spacing w:line="360" w:lineRule="auto"/>
              <w:rPr>
                <w:rFonts w:hint="eastAsia" w:ascii="宋体" w:hAnsi="宋体" w:eastAsia="宋体" w:cs="宋体"/>
                <w:color w:val="000000"/>
                <w:szCs w:val="21"/>
              </w:rPr>
            </w:pPr>
            <w:r>
              <w:rPr>
                <w:rFonts w:hint="eastAsia" w:ascii="宋体" w:hAnsi="宋体" w:eastAsia="宋体" w:cs="宋体"/>
                <w:color w:val="000000"/>
                <w:szCs w:val="21"/>
              </w:rPr>
              <w:t>436.8mm*270mm*44.5mm</w:t>
            </w:r>
          </w:p>
        </w:tc>
      </w:tr>
    </w:tbl>
    <w:p>
      <w:pPr>
        <w:pStyle w:val="3"/>
        <w:numPr>
          <w:ilvl w:val="0"/>
          <w:numId w:val="0"/>
        </w:numPr>
        <w:rPr>
          <w:rFonts w:hint="eastAsia" w:ascii="微软雅黑" w:hAnsi="微软雅黑" w:eastAsia="微软雅黑" w:cs="微软雅黑"/>
          <w:bCs/>
        </w:rPr>
      </w:pPr>
      <w:bookmarkStart w:id="15" w:name="_Toc274916851"/>
      <w:bookmarkStart w:id="16" w:name="_Toc274917420"/>
      <w:bookmarkStart w:id="17" w:name="_Toc12825"/>
      <w:bookmarkStart w:id="18" w:name="_Toc22237"/>
      <w:bookmarkStart w:id="19" w:name="_Toc274916624"/>
      <w:bookmarkStart w:id="20" w:name="_Toc75279587"/>
      <w:bookmarkStart w:id="21" w:name="_Toc291168586"/>
      <w:bookmarkStart w:id="22" w:name="_Toc270082797"/>
      <w:bookmarkStart w:id="23" w:name="_Toc274916795"/>
      <w:bookmarkStart w:id="24" w:name="_Toc261546263"/>
      <w:bookmarkStart w:id="25" w:name="_Toc269477050"/>
      <w:bookmarkStart w:id="26" w:name="_Toc8215"/>
      <w:r>
        <w:rPr>
          <w:rFonts w:hint="eastAsia" w:ascii="微软雅黑" w:hAnsi="微软雅黑" w:eastAsia="微软雅黑" w:cs="微软雅黑"/>
          <w:b/>
          <w:bCs/>
          <w:kern w:val="44"/>
          <w:sz w:val="44"/>
          <w:szCs w:val="44"/>
          <w:lang w:val="en-US" w:eastAsia="zh-CN" w:bidi="ar-SA"/>
        </w:rPr>
        <w:t>二、产品应用方案</w:t>
      </w:r>
      <w:bookmarkEnd w:id="15"/>
      <w:bookmarkEnd w:id="16"/>
      <w:bookmarkEnd w:id="17"/>
      <w:bookmarkEnd w:id="18"/>
      <w:bookmarkEnd w:id="19"/>
      <w:bookmarkEnd w:id="20"/>
      <w:bookmarkEnd w:id="21"/>
      <w:bookmarkEnd w:id="22"/>
      <w:bookmarkEnd w:id="23"/>
      <w:bookmarkEnd w:id="24"/>
      <w:bookmarkEnd w:id="25"/>
      <w:bookmarkEnd w:id="26"/>
      <w:r>
        <w:rPr>
          <w:rFonts w:hint="eastAsia" w:ascii="微软雅黑" w:hAnsi="微软雅黑" w:eastAsia="微软雅黑" w:cs="微软雅黑"/>
          <w:bCs/>
        </w:rPr>
        <w:t xml:space="preserve">         </w:t>
      </w:r>
    </w:p>
    <w:p>
      <w:pPr>
        <w:pStyle w:val="7"/>
        <w:spacing w:before="156" w:beforeLines="50"/>
        <w:ind w:firstLine="0" w:firstLineChars="0"/>
        <w:jc w:val="center"/>
        <w:rPr>
          <w:rFonts w:hint="eastAsia" w:ascii="微软雅黑" w:hAnsi="微软雅黑" w:eastAsia="微软雅黑" w:cs="微软雅黑"/>
          <w:color w:val="000000"/>
        </w:rPr>
      </w:pPr>
      <w:r>
        <w:rPr>
          <w:rFonts w:hint="eastAsia" w:ascii="微软雅黑" w:hAnsi="微软雅黑" w:eastAsia="微软雅黑" w:cs="微软雅黑"/>
          <w:color w:val="000000"/>
        </w:rPr>
        <w:drawing>
          <wp:inline distT="0" distB="0" distL="114300" distR="114300">
            <wp:extent cx="4756150" cy="2512060"/>
            <wp:effectExtent l="0" t="0" r="6350" b="2540"/>
            <wp:docPr id="2" name="图片 1" descr="S500-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S500-VV"/>
                    <pic:cNvPicPr>
                      <a:picLocks noChangeAspect="1"/>
                    </pic:cNvPicPr>
                  </pic:nvPicPr>
                  <pic:blipFill>
                    <a:blip r:embed="rId9"/>
                    <a:stretch>
                      <a:fillRect/>
                    </a:stretch>
                  </pic:blipFill>
                  <pic:spPr>
                    <a:xfrm>
                      <a:off x="0" y="0"/>
                      <a:ext cx="4756150" cy="2512060"/>
                    </a:xfrm>
                    <a:prstGeom prst="rect">
                      <a:avLst/>
                    </a:prstGeom>
                    <a:noFill/>
                    <a:ln>
                      <a:noFill/>
                    </a:ln>
                  </pic:spPr>
                </pic:pic>
              </a:graphicData>
            </a:graphic>
          </wp:inline>
        </w:drawing>
      </w:r>
    </w:p>
    <w:p>
      <w:pPr>
        <w:pStyle w:val="7"/>
        <w:spacing w:before="156" w:beforeLines="50"/>
        <w:ind w:firstLine="0" w:firstLineChars="0"/>
        <w:jc w:val="center"/>
        <w:rPr>
          <w:rFonts w:hint="eastAsia" w:ascii="微软雅黑" w:hAnsi="微软雅黑" w:eastAsia="微软雅黑" w:cs="微软雅黑"/>
          <w:color w:val="000000"/>
        </w:rPr>
      </w:pPr>
      <w:r>
        <w:rPr>
          <w:rFonts w:hint="eastAsia" w:ascii="微软雅黑" w:hAnsi="微软雅黑" w:eastAsia="微软雅黑" w:cs="微软雅黑"/>
          <w:color w:val="000000"/>
        </w:rPr>
        <w:t>图 1 应用拓扑图</w:t>
      </w:r>
    </w:p>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27" w:name="_Toc29576"/>
      <w:bookmarkStart w:id="28" w:name="_Toc269477051"/>
      <w:bookmarkStart w:id="29" w:name="_Toc75279588"/>
      <w:bookmarkStart w:id="30" w:name="_Toc274916796"/>
      <w:bookmarkStart w:id="31" w:name="_Toc261546264"/>
      <w:bookmarkStart w:id="32" w:name="_Toc274916625"/>
      <w:bookmarkStart w:id="33" w:name="_Toc274916852"/>
      <w:bookmarkStart w:id="34" w:name="_Toc291168587"/>
      <w:bookmarkStart w:id="35" w:name="_Toc2077"/>
      <w:bookmarkStart w:id="36" w:name="_Toc270082798"/>
      <w:bookmarkStart w:id="37" w:name="_Toc274917421"/>
      <w:bookmarkStart w:id="38" w:name="_Toc9899"/>
      <w:r>
        <w:rPr>
          <w:rFonts w:hint="eastAsia" w:ascii="微软雅黑" w:hAnsi="微软雅黑" w:eastAsia="微软雅黑" w:cs="微软雅黑"/>
          <w:b/>
          <w:bCs/>
          <w:kern w:val="44"/>
          <w:sz w:val="44"/>
          <w:szCs w:val="44"/>
          <w:lang w:val="en-US" w:eastAsia="zh-CN" w:bidi="ar-SA"/>
        </w:rPr>
        <w:t>三、产品外观特性</w:t>
      </w:r>
      <w:bookmarkEnd w:id="27"/>
      <w:bookmarkEnd w:id="28"/>
      <w:bookmarkEnd w:id="29"/>
      <w:bookmarkEnd w:id="30"/>
      <w:bookmarkEnd w:id="31"/>
      <w:bookmarkEnd w:id="32"/>
      <w:bookmarkEnd w:id="33"/>
      <w:bookmarkEnd w:id="34"/>
      <w:bookmarkEnd w:id="35"/>
      <w:bookmarkEnd w:id="36"/>
      <w:bookmarkEnd w:id="37"/>
      <w:bookmarkEnd w:id="38"/>
    </w:p>
    <w:p>
      <w:pPr>
        <w:rPr>
          <w:rFonts w:hint="eastAsia" w:ascii="微软雅黑" w:hAnsi="微软雅黑" w:eastAsia="微软雅黑" w:cs="微软雅黑"/>
        </w:rPr>
      </w:pP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39" w:name="_Toc221535622"/>
      <w:bookmarkStart w:id="40" w:name="_Toc232495168"/>
      <w:bookmarkStart w:id="41" w:name="_Toc7655"/>
      <w:bookmarkStart w:id="42" w:name="_Toc28675"/>
      <w:r>
        <w:rPr>
          <w:rFonts w:hint="eastAsia" w:ascii="微软雅黑" w:hAnsi="微软雅黑" w:eastAsia="微软雅黑" w:cs="微软雅黑"/>
          <w:b/>
          <w:bCs w:val="0"/>
          <w:kern w:val="2"/>
          <w:sz w:val="36"/>
          <w:szCs w:val="36"/>
          <w:lang w:val="en-US" w:eastAsia="zh-CN"/>
        </w:rPr>
        <w:t>3.1</w:t>
      </w:r>
      <w:r>
        <w:rPr>
          <w:rFonts w:hint="eastAsia" w:ascii="微软雅黑" w:hAnsi="微软雅黑" w:eastAsia="微软雅黑" w:cs="微软雅黑"/>
          <w:b/>
          <w:bCs w:val="0"/>
          <w:kern w:val="2"/>
          <w:sz w:val="36"/>
          <w:szCs w:val="36"/>
        </w:rPr>
        <w:t>整机外观</w:t>
      </w:r>
      <w:bookmarkEnd w:id="39"/>
      <w:bookmarkEnd w:id="40"/>
      <w:bookmarkEnd w:id="41"/>
      <w:bookmarkEnd w:id="42"/>
    </w:p>
    <w:p>
      <w:pPr>
        <w:pStyle w:val="7"/>
        <w:ind w:firstLine="0" w:firstLineChars="0"/>
        <w:rPr>
          <w:rFonts w:hint="eastAsia" w:ascii="微软雅黑" w:hAnsi="微软雅黑" w:eastAsia="微软雅黑" w:cs="微软雅黑"/>
          <w:b/>
          <w:bCs/>
          <w:color w:val="000000"/>
        </w:rPr>
      </w:pPr>
    </w:p>
    <w:p>
      <w:pPr>
        <w:widowControl/>
        <w:spacing w:line="360" w:lineRule="auto"/>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sz w:val="32"/>
          <w:szCs w:val="32"/>
        </w:rPr>
        <w:drawing>
          <wp:inline distT="0" distB="0" distL="114300" distR="114300">
            <wp:extent cx="5275580" cy="1372235"/>
            <wp:effectExtent l="0" t="0" r="1270" b="8890"/>
            <wp:docPr id="3" name="图片 2" descr="机箱2D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机箱2D图"/>
                    <pic:cNvPicPr>
                      <a:picLocks noChangeAspect="1"/>
                    </pic:cNvPicPr>
                  </pic:nvPicPr>
                  <pic:blipFill>
                    <a:blip r:embed="rId10"/>
                    <a:stretch>
                      <a:fillRect/>
                    </a:stretch>
                  </pic:blipFill>
                  <pic:spPr>
                    <a:xfrm>
                      <a:off x="0" y="0"/>
                      <a:ext cx="5275580" cy="1372235"/>
                    </a:xfrm>
                    <a:prstGeom prst="rect">
                      <a:avLst/>
                    </a:prstGeom>
                    <a:noFill/>
                    <a:ln>
                      <a:noFill/>
                    </a:ln>
                  </pic:spPr>
                </pic:pic>
              </a:graphicData>
            </a:graphic>
          </wp:inline>
        </w:drawing>
      </w:r>
    </w:p>
    <w:p>
      <w:pPr>
        <w:widowControl/>
        <w:spacing w:line="360" w:lineRule="auto"/>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图 2 C500整机外观图</w:t>
      </w:r>
    </w:p>
    <w:p>
      <w:pPr>
        <w:pStyle w:val="58"/>
        <w:ind w:leftChars="988" w:firstLine="720" w:firstLineChars="400"/>
        <w:rPr>
          <w:rFonts w:hint="eastAsia" w:ascii="微软雅黑" w:hAnsi="微软雅黑" w:eastAsia="微软雅黑" w:cs="微软雅黑"/>
          <w:szCs w:val="21"/>
        </w:rPr>
      </w:pPr>
    </w:p>
    <w:p>
      <w:pPr>
        <w:pStyle w:val="58"/>
        <w:ind w:leftChars="988" w:firstLine="900" w:firstLineChars="500"/>
        <w:rPr>
          <w:rFonts w:hint="eastAsia" w:ascii="微软雅黑" w:hAnsi="微软雅黑" w:eastAsia="微软雅黑" w:cs="微软雅黑"/>
          <w:szCs w:val="21"/>
        </w:rPr>
      </w:pPr>
      <w:r>
        <w:rPr>
          <w:rFonts w:hint="eastAsia" w:ascii="微软雅黑" w:hAnsi="微软雅黑" w:eastAsia="微软雅黑" w:cs="微软雅黑"/>
          <w:szCs w:val="21"/>
        </w:rPr>
        <w:t>此外观图仅供参考，具体请以实物为准。</w:t>
      </w:r>
    </w:p>
    <w:p>
      <w:pPr>
        <w:widowControl/>
        <w:spacing w:line="360" w:lineRule="auto"/>
        <w:rPr>
          <w:rFonts w:hint="eastAsia" w:ascii="微软雅黑" w:hAnsi="微软雅黑" w:eastAsia="微软雅黑" w:cs="微软雅黑"/>
          <w:color w:val="000000"/>
          <w:kern w:val="0"/>
          <w:szCs w:val="21"/>
        </w:rPr>
      </w:pP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43" w:name="_Toc5343"/>
      <w:bookmarkStart w:id="44" w:name="_Toc16302"/>
      <w:r>
        <w:rPr>
          <w:rFonts w:hint="eastAsia" w:ascii="微软雅黑" w:hAnsi="微软雅黑" w:eastAsia="微软雅黑" w:cs="微软雅黑"/>
          <w:b/>
          <w:bCs w:val="0"/>
          <w:kern w:val="2"/>
          <w:sz w:val="36"/>
          <w:szCs w:val="36"/>
          <w:lang w:val="en-US" w:eastAsia="zh-CN"/>
        </w:rPr>
        <w:t>3.2</w:t>
      </w:r>
      <w:r>
        <w:rPr>
          <w:rFonts w:hint="eastAsia" w:ascii="微软雅黑" w:hAnsi="微软雅黑" w:eastAsia="微软雅黑" w:cs="微软雅黑"/>
          <w:b/>
          <w:bCs w:val="0"/>
          <w:kern w:val="2"/>
          <w:sz w:val="36"/>
          <w:szCs w:val="36"/>
        </w:rPr>
        <w:t>主机尺寸与安装孔位</w:t>
      </w:r>
      <w:bookmarkEnd w:id="43"/>
      <w:bookmarkEnd w:id="44"/>
    </w:p>
    <w:p>
      <w:pPr>
        <w:pStyle w:val="7"/>
        <w:ind w:firstLine="0" w:firstLineChars="0"/>
        <w:jc w:val="center"/>
        <w:rPr>
          <w:rFonts w:hint="eastAsia" w:ascii="微软雅黑" w:hAnsi="微软雅黑" w:eastAsia="微软雅黑" w:cs="微软雅黑"/>
          <w:color w:val="000000"/>
        </w:rPr>
      </w:pPr>
      <w:r>
        <w:rPr>
          <w:rFonts w:hint="eastAsia" w:ascii="微软雅黑" w:hAnsi="微软雅黑" w:eastAsia="微软雅黑" w:cs="微软雅黑"/>
          <w:color w:val="000000"/>
        </w:rPr>
        <w:drawing>
          <wp:inline distT="0" distB="0" distL="114300" distR="114300">
            <wp:extent cx="4923155" cy="2898140"/>
            <wp:effectExtent l="0" t="0" r="1270" b="6985"/>
            <wp:docPr id="4" name="图片 4" descr="总效果-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总效果-008"/>
                    <pic:cNvPicPr>
                      <a:picLocks noChangeAspect="1"/>
                    </pic:cNvPicPr>
                  </pic:nvPicPr>
                  <pic:blipFill>
                    <a:blip r:embed="rId11"/>
                    <a:stretch>
                      <a:fillRect/>
                    </a:stretch>
                  </pic:blipFill>
                  <pic:spPr>
                    <a:xfrm>
                      <a:off x="0" y="0"/>
                      <a:ext cx="4923155" cy="289814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rPr>
      </w:pPr>
      <w:r>
        <w:rPr>
          <w:rFonts w:hint="eastAsia" w:ascii="微软雅黑" w:hAnsi="微软雅黑" w:eastAsia="微软雅黑" w:cs="微软雅黑"/>
          <w:color w:val="000000"/>
        </w:rPr>
        <w:t>图3  C500 外观尺寸图</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45" w:name="_Toc10275"/>
      <w:bookmarkStart w:id="46" w:name="_Toc17602"/>
      <w:r>
        <w:rPr>
          <w:rFonts w:hint="eastAsia" w:ascii="微软雅黑" w:hAnsi="微软雅黑" w:eastAsia="微软雅黑" w:cs="微软雅黑"/>
          <w:b/>
          <w:bCs w:val="0"/>
          <w:kern w:val="2"/>
          <w:sz w:val="36"/>
          <w:szCs w:val="36"/>
          <w:lang w:val="en-US" w:eastAsia="zh-CN"/>
        </w:rPr>
        <w:t>3.3</w:t>
      </w:r>
      <w:r>
        <w:rPr>
          <w:rFonts w:hint="eastAsia" w:ascii="微软雅黑" w:hAnsi="微软雅黑" w:eastAsia="微软雅黑" w:cs="微软雅黑"/>
          <w:b/>
          <w:bCs w:val="0"/>
          <w:kern w:val="2"/>
          <w:sz w:val="36"/>
          <w:szCs w:val="36"/>
        </w:rPr>
        <w:t>前后面板接口定义</w:t>
      </w:r>
      <w:bookmarkEnd w:id="45"/>
      <w:bookmarkEnd w:id="46"/>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drawing>
          <wp:inline distT="0" distB="0" distL="114300" distR="114300">
            <wp:extent cx="5272405" cy="1407795"/>
            <wp:effectExtent l="0" t="0" r="4445" b="1905"/>
            <wp:docPr id="5" name="图片 119" descr="C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9" descr="C500"/>
                    <pic:cNvPicPr>
                      <a:picLocks noChangeAspect="1"/>
                    </pic:cNvPicPr>
                  </pic:nvPicPr>
                  <pic:blipFill>
                    <a:blip r:embed="rId12"/>
                    <a:stretch>
                      <a:fillRect/>
                    </a:stretch>
                  </pic:blipFill>
                  <pic:spPr>
                    <a:xfrm>
                      <a:off x="0" y="0"/>
                      <a:ext cx="5272405" cy="1407795"/>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图 4 C500 前后面板接口图</w:t>
      </w:r>
    </w:p>
    <w:p>
      <w:pPr>
        <w:spacing w:line="360" w:lineRule="auto"/>
        <w:rPr>
          <w:rFonts w:hint="eastAsia" w:ascii="微软雅黑" w:hAnsi="微软雅黑" w:eastAsia="微软雅黑" w:cs="微软雅黑"/>
          <w:b/>
          <w:color w:val="000000"/>
          <w:szCs w:val="21"/>
        </w:rPr>
      </w:pPr>
      <w:r>
        <w:rPr>
          <w:rFonts w:hint="eastAsia" w:ascii="微软雅黑" w:hAnsi="微软雅黑" w:eastAsia="微软雅黑" w:cs="微软雅黑"/>
          <w:b/>
          <w:color w:val="000000"/>
          <w:szCs w:val="21"/>
        </w:rPr>
        <w:t>前后面板接口定义如下表：</w:t>
      </w:r>
    </w:p>
    <w:tbl>
      <w:tblPr>
        <w:tblStyle w:val="34"/>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75"/>
        <w:gridCol w:w="3384"/>
        <w:gridCol w:w="803"/>
        <w:gridCol w:w="317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53"/>
              <w:jc w:val="both"/>
              <w:rPr>
                <w:rFonts w:hint="eastAsia" w:ascii="宋体" w:hAnsi="宋体" w:eastAsia="宋体" w:cs="宋体"/>
                <w:sz w:val="21"/>
                <w:szCs w:val="21"/>
              </w:rPr>
            </w:pPr>
            <w:r>
              <w:rPr>
                <w:rFonts w:hint="eastAsia" w:ascii="宋体" w:hAnsi="宋体" w:eastAsia="宋体" w:cs="宋体"/>
                <w:sz w:val="21"/>
                <w:szCs w:val="21"/>
              </w:rPr>
              <w:t>序号</w:t>
            </w:r>
          </w:p>
        </w:tc>
        <w:tc>
          <w:tcPr>
            <w:tcW w:w="3384"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53"/>
              <w:jc w:val="both"/>
              <w:rPr>
                <w:rFonts w:hint="eastAsia" w:ascii="宋体" w:hAnsi="宋体" w:eastAsia="宋体" w:cs="宋体"/>
                <w:sz w:val="21"/>
                <w:szCs w:val="21"/>
              </w:rPr>
            </w:pPr>
            <w:r>
              <w:rPr>
                <w:rFonts w:hint="eastAsia" w:ascii="宋体" w:hAnsi="宋体" w:eastAsia="宋体" w:cs="宋体"/>
                <w:sz w:val="21"/>
                <w:szCs w:val="21"/>
              </w:rPr>
              <w:t>接口</w:t>
            </w:r>
          </w:p>
        </w:tc>
        <w:tc>
          <w:tcPr>
            <w:tcW w:w="803"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53"/>
              <w:jc w:val="both"/>
              <w:rPr>
                <w:rFonts w:hint="eastAsia" w:ascii="宋体" w:hAnsi="宋体" w:eastAsia="宋体" w:cs="宋体"/>
                <w:sz w:val="21"/>
                <w:szCs w:val="21"/>
              </w:rPr>
            </w:pPr>
            <w:r>
              <w:rPr>
                <w:rFonts w:hint="eastAsia" w:ascii="宋体" w:hAnsi="宋体" w:eastAsia="宋体" w:cs="宋体"/>
                <w:sz w:val="21"/>
                <w:szCs w:val="21"/>
              </w:rPr>
              <w:t>序号</w:t>
            </w:r>
          </w:p>
        </w:tc>
        <w:tc>
          <w:tcPr>
            <w:tcW w:w="3178" w:type="dxa"/>
            <w:tcBorders>
              <w:top w:val="single" w:color="auto" w:sz="6" w:space="0"/>
              <w:left w:val="single" w:color="auto" w:sz="6" w:space="0"/>
              <w:bottom w:val="single" w:color="auto" w:sz="6" w:space="0"/>
              <w:right w:val="single" w:color="auto" w:sz="6" w:space="0"/>
            </w:tcBorders>
            <w:shd w:val="clear" w:color="auto" w:fill="D9D9D9"/>
            <w:noWrap w:val="0"/>
            <w:vAlign w:val="center"/>
          </w:tcPr>
          <w:p>
            <w:pPr>
              <w:pStyle w:val="53"/>
              <w:jc w:val="both"/>
              <w:rPr>
                <w:rFonts w:hint="eastAsia" w:ascii="宋体" w:hAnsi="宋体" w:eastAsia="宋体" w:cs="宋体"/>
                <w:sz w:val="21"/>
                <w:szCs w:val="21"/>
              </w:rPr>
            </w:pPr>
            <w:r>
              <w:rPr>
                <w:rFonts w:hint="eastAsia" w:ascii="宋体" w:hAnsi="宋体" w:eastAsia="宋体" w:cs="宋体"/>
                <w:sz w:val="21"/>
                <w:szCs w:val="21"/>
              </w:rPr>
              <w:t>接口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1</w:t>
            </w:r>
          </w:p>
        </w:tc>
        <w:tc>
          <w:tcPr>
            <w:tcW w:w="3384"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sz w:val="21"/>
                <w:szCs w:val="21"/>
              </w:rPr>
              <w:t>电源口：</w:t>
            </w:r>
            <w:r>
              <w:rPr>
                <w:rFonts w:hint="eastAsia" w:ascii="宋体" w:hAnsi="宋体" w:eastAsia="宋体" w:cs="宋体"/>
                <w:sz w:val="21"/>
                <w:szCs w:val="21"/>
              </w:rPr>
              <w:t>DC 12V</w:t>
            </w: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8</w:t>
            </w:r>
          </w:p>
        </w:tc>
        <w:tc>
          <w:tcPr>
            <w:tcW w:w="3178" w:type="dxa"/>
            <w:noWrap w:val="0"/>
            <w:vAlign w:val="center"/>
          </w:tcPr>
          <w:p>
            <w:pPr>
              <w:pStyle w:val="51"/>
              <w:jc w:val="both"/>
              <w:rPr>
                <w:rFonts w:hint="eastAsia" w:ascii="宋体" w:hAnsi="宋体" w:eastAsia="宋体" w:cs="宋体"/>
                <w:b/>
                <w:bCs/>
                <w:iCs/>
                <w:sz w:val="21"/>
                <w:szCs w:val="21"/>
              </w:rPr>
            </w:pPr>
            <w:r>
              <w:rPr>
                <w:rFonts w:hint="eastAsia" w:ascii="宋体" w:hAnsi="宋体" w:eastAsia="宋体" w:cs="宋体"/>
                <w:b/>
                <w:bCs/>
                <w:sz w:val="21"/>
                <w:szCs w:val="21"/>
              </w:rPr>
              <w:t>VGA-OUT:</w:t>
            </w:r>
            <w:r>
              <w:rPr>
                <w:rFonts w:hint="eastAsia" w:ascii="宋体" w:hAnsi="宋体" w:eastAsia="宋体" w:cs="宋体"/>
                <w:sz w:val="21"/>
                <w:szCs w:val="21"/>
              </w:rPr>
              <w:t>VGA信号输出，输出导播界面</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2</w:t>
            </w:r>
          </w:p>
        </w:tc>
        <w:tc>
          <w:tcPr>
            <w:tcW w:w="3384"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sz w:val="21"/>
                <w:szCs w:val="21"/>
              </w:rPr>
              <w:t>USB3.0：</w:t>
            </w:r>
            <w:r>
              <w:rPr>
                <w:rFonts w:hint="eastAsia" w:ascii="宋体" w:hAnsi="宋体" w:eastAsia="宋体" w:cs="宋体"/>
                <w:sz w:val="21"/>
                <w:szCs w:val="21"/>
              </w:rPr>
              <w:t>连接USB外围设备使用，鼠标、键盘、导播台等</w:t>
            </w: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9</w:t>
            </w:r>
          </w:p>
        </w:tc>
        <w:tc>
          <w:tcPr>
            <w:tcW w:w="3178" w:type="dxa"/>
            <w:noWrap w:val="0"/>
            <w:vAlign w:val="center"/>
          </w:tcPr>
          <w:p>
            <w:pPr>
              <w:pStyle w:val="51"/>
              <w:rPr>
                <w:rFonts w:hint="eastAsia" w:ascii="宋体" w:hAnsi="宋体" w:eastAsia="宋体" w:cs="宋体"/>
                <w:b/>
                <w:bCs/>
                <w:sz w:val="21"/>
                <w:szCs w:val="21"/>
              </w:rPr>
            </w:pPr>
            <w:r>
              <w:rPr>
                <w:rFonts w:hint="eastAsia" w:ascii="宋体" w:hAnsi="宋体" w:eastAsia="宋体" w:cs="宋体"/>
                <w:b/>
                <w:bCs/>
                <w:iCs/>
                <w:sz w:val="21"/>
                <w:szCs w:val="21"/>
              </w:rPr>
              <w:t>SDI 1 /2/3/4 -IN：</w:t>
            </w:r>
            <w:r>
              <w:rPr>
                <w:rFonts w:hint="eastAsia" w:ascii="宋体" w:hAnsi="宋体" w:eastAsia="宋体" w:cs="宋体"/>
                <w:iCs/>
                <w:sz w:val="21"/>
                <w:szCs w:val="21"/>
              </w:rPr>
              <w:t xml:space="preserve"> 4路SDI接口，3G/HD-SDI自适应，每个接口最大支持1080P60输入</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3</w:t>
            </w:r>
          </w:p>
        </w:tc>
        <w:tc>
          <w:tcPr>
            <w:tcW w:w="3384"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sz w:val="21"/>
                <w:szCs w:val="21"/>
              </w:rPr>
              <w:t>NET：</w:t>
            </w:r>
            <w:r>
              <w:rPr>
                <w:rFonts w:hint="eastAsia" w:ascii="宋体" w:hAnsi="宋体" w:eastAsia="宋体" w:cs="宋体"/>
                <w:sz w:val="21"/>
                <w:szCs w:val="21"/>
              </w:rPr>
              <w:t>千兆以太网接口</w:t>
            </w:r>
          </w:p>
          <w:p>
            <w:pPr>
              <w:pStyle w:val="51"/>
              <w:jc w:val="both"/>
              <w:rPr>
                <w:rFonts w:hint="eastAsia" w:ascii="宋体" w:hAnsi="宋体" w:eastAsia="宋体" w:cs="宋体"/>
                <w:sz w:val="21"/>
                <w:szCs w:val="21"/>
              </w:rPr>
            </w:pP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10</w:t>
            </w:r>
          </w:p>
        </w:tc>
        <w:tc>
          <w:tcPr>
            <w:tcW w:w="3178" w:type="dxa"/>
            <w:noWrap w:val="0"/>
            <w:vAlign w:val="center"/>
          </w:tcPr>
          <w:p>
            <w:pPr>
              <w:pStyle w:val="51"/>
              <w:jc w:val="both"/>
              <w:rPr>
                <w:rFonts w:hint="eastAsia" w:ascii="宋体" w:hAnsi="宋体" w:eastAsia="宋体" w:cs="宋体"/>
                <w:b/>
                <w:bCs/>
                <w:iCs/>
                <w:sz w:val="21"/>
                <w:szCs w:val="21"/>
              </w:rPr>
            </w:pPr>
            <w:r>
              <w:rPr>
                <w:rFonts w:hint="eastAsia" w:ascii="宋体" w:hAnsi="宋体" w:eastAsia="宋体" w:cs="宋体"/>
                <w:b/>
                <w:bCs/>
                <w:sz w:val="21"/>
                <w:szCs w:val="21"/>
              </w:rPr>
              <w:t>音频输入输出接口：</w:t>
            </w:r>
            <w:r>
              <w:rPr>
                <w:rFonts w:hint="eastAsia" w:ascii="宋体" w:hAnsi="宋体" w:eastAsia="宋体" w:cs="宋体"/>
                <w:iCs/>
                <w:sz w:val="21"/>
                <w:szCs w:val="21"/>
              </w:rPr>
              <w:t>2路line-in，2路line-out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4</w:t>
            </w:r>
          </w:p>
        </w:tc>
        <w:tc>
          <w:tcPr>
            <w:tcW w:w="3384" w:type="dxa"/>
            <w:noWrap w:val="0"/>
            <w:vAlign w:val="center"/>
          </w:tcPr>
          <w:p>
            <w:pPr>
              <w:pStyle w:val="51"/>
              <w:jc w:val="both"/>
              <w:rPr>
                <w:rFonts w:hint="eastAsia" w:ascii="宋体" w:hAnsi="宋体" w:eastAsia="宋体" w:cs="宋体"/>
                <w:b/>
                <w:bCs/>
                <w:sz w:val="21"/>
                <w:szCs w:val="21"/>
              </w:rPr>
            </w:pPr>
            <w:r>
              <w:rPr>
                <w:rFonts w:hint="eastAsia" w:ascii="宋体" w:hAnsi="宋体" w:eastAsia="宋体" w:cs="宋体"/>
                <w:b/>
                <w:bCs/>
                <w:sz w:val="21"/>
                <w:szCs w:val="21"/>
              </w:rPr>
              <w:t>USB2.0：</w:t>
            </w:r>
            <w:r>
              <w:rPr>
                <w:rFonts w:hint="eastAsia" w:ascii="宋体" w:hAnsi="宋体" w:eastAsia="宋体" w:cs="宋体"/>
                <w:sz w:val="21"/>
                <w:szCs w:val="21"/>
              </w:rPr>
              <w:t>连接USB外围设备使用，鼠标、键盘、导播台等</w:t>
            </w: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11</w:t>
            </w:r>
          </w:p>
        </w:tc>
        <w:tc>
          <w:tcPr>
            <w:tcW w:w="3178" w:type="dxa"/>
            <w:noWrap w:val="0"/>
            <w:vAlign w:val="center"/>
          </w:tcPr>
          <w:p>
            <w:pPr>
              <w:pStyle w:val="51"/>
              <w:jc w:val="both"/>
              <w:rPr>
                <w:rFonts w:hint="eastAsia" w:ascii="宋体" w:hAnsi="宋体" w:eastAsia="宋体" w:cs="宋体"/>
                <w:b/>
                <w:bCs/>
                <w:sz w:val="21"/>
                <w:szCs w:val="21"/>
              </w:rPr>
            </w:pPr>
            <w:r>
              <w:rPr>
                <w:rFonts w:hint="eastAsia" w:ascii="宋体" w:hAnsi="宋体" w:eastAsia="宋体" w:cs="宋体"/>
                <w:b/>
                <w:bCs/>
                <w:iCs/>
                <w:sz w:val="21"/>
                <w:szCs w:val="21"/>
              </w:rPr>
              <w:t>耳机监听接口：</w:t>
            </w:r>
            <w:r>
              <w:rPr>
                <w:rFonts w:hint="eastAsia" w:ascii="宋体" w:hAnsi="宋体" w:eastAsia="宋体" w:cs="宋体"/>
                <w:iCs/>
                <w:sz w:val="21"/>
                <w:szCs w:val="21"/>
              </w:rPr>
              <w:t>3.5mm音频输出接口，可接监听耳机，监听LINE-IN进入的声音</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5</w:t>
            </w:r>
          </w:p>
        </w:tc>
        <w:tc>
          <w:tcPr>
            <w:tcW w:w="3384"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sz w:val="21"/>
                <w:szCs w:val="21"/>
              </w:rPr>
              <w:t>HDMI-OUT2：</w:t>
            </w:r>
            <w:r>
              <w:rPr>
                <w:rFonts w:hint="eastAsia" w:ascii="宋体" w:hAnsi="宋体" w:eastAsia="宋体" w:cs="宋体"/>
                <w:sz w:val="21"/>
                <w:szCs w:val="21"/>
              </w:rPr>
              <w:t>HDMI信号输出PGM，输出导播界面</w:t>
            </w: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12</w:t>
            </w:r>
          </w:p>
        </w:tc>
        <w:tc>
          <w:tcPr>
            <w:tcW w:w="3178"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sz w:val="21"/>
                <w:szCs w:val="21"/>
              </w:rPr>
              <w:t>COM集控口：</w:t>
            </w:r>
            <w:r>
              <w:rPr>
                <w:rFonts w:hint="eastAsia" w:ascii="宋体" w:hAnsi="宋体" w:eastAsia="宋体" w:cs="宋体"/>
                <w:sz w:val="21"/>
                <w:szCs w:val="21"/>
              </w:rPr>
              <w:t>COM1-COM4等4个串口，均支持RS485，其中，COM3/4,可支持RS232。可用于单独接跟踪主机、摄像机、导播台、中控等设备，自带12V电源输出，可供外接设备供电，如分析摄像机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6</w:t>
            </w:r>
          </w:p>
        </w:tc>
        <w:tc>
          <w:tcPr>
            <w:tcW w:w="3384" w:type="dxa"/>
            <w:noWrap w:val="0"/>
            <w:vAlign w:val="center"/>
          </w:tcPr>
          <w:p>
            <w:pPr>
              <w:pStyle w:val="51"/>
              <w:jc w:val="both"/>
              <w:rPr>
                <w:rFonts w:hint="eastAsia" w:ascii="宋体" w:hAnsi="宋体" w:eastAsia="宋体" w:cs="宋体"/>
                <w:b/>
                <w:bCs/>
                <w:sz w:val="21"/>
                <w:szCs w:val="21"/>
              </w:rPr>
            </w:pPr>
            <w:r>
              <w:rPr>
                <w:rFonts w:hint="eastAsia" w:ascii="宋体" w:hAnsi="宋体" w:eastAsia="宋体" w:cs="宋体"/>
                <w:b/>
                <w:bCs/>
                <w:sz w:val="21"/>
                <w:szCs w:val="21"/>
              </w:rPr>
              <w:t>HDMI-OUT1：</w:t>
            </w:r>
            <w:r>
              <w:rPr>
                <w:rFonts w:hint="eastAsia" w:ascii="宋体" w:hAnsi="宋体" w:eastAsia="宋体" w:cs="宋体"/>
                <w:sz w:val="21"/>
                <w:szCs w:val="21"/>
              </w:rPr>
              <w:t>HDMI信号输出PGM，输出导播界面</w:t>
            </w:r>
          </w:p>
        </w:tc>
        <w:tc>
          <w:tcPr>
            <w:tcW w:w="803"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13</w:t>
            </w:r>
          </w:p>
        </w:tc>
        <w:tc>
          <w:tcPr>
            <w:tcW w:w="3178"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iCs/>
                <w:sz w:val="21"/>
                <w:szCs w:val="21"/>
              </w:rPr>
              <w:t>电源开关触控按钮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675"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sz w:val="21"/>
                <w:szCs w:val="21"/>
              </w:rPr>
              <w:t>7</w:t>
            </w:r>
          </w:p>
        </w:tc>
        <w:tc>
          <w:tcPr>
            <w:tcW w:w="3384" w:type="dxa"/>
            <w:noWrap w:val="0"/>
            <w:vAlign w:val="center"/>
          </w:tcPr>
          <w:p>
            <w:pPr>
              <w:pStyle w:val="51"/>
              <w:jc w:val="both"/>
              <w:rPr>
                <w:rFonts w:hint="eastAsia" w:ascii="宋体" w:hAnsi="宋体" w:eastAsia="宋体" w:cs="宋体"/>
                <w:sz w:val="21"/>
                <w:szCs w:val="21"/>
              </w:rPr>
            </w:pPr>
            <w:r>
              <w:rPr>
                <w:rFonts w:hint="eastAsia" w:ascii="宋体" w:hAnsi="宋体" w:eastAsia="宋体" w:cs="宋体"/>
                <w:b/>
                <w:bCs/>
                <w:iCs/>
                <w:sz w:val="21"/>
                <w:szCs w:val="21"/>
              </w:rPr>
              <w:t>HDMI-IN：</w:t>
            </w:r>
            <w:r>
              <w:rPr>
                <w:rFonts w:hint="eastAsia" w:ascii="宋体" w:hAnsi="宋体" w:eastAsia="宋体" w:cs="宋体"/>
                <w:iCs/>
                <w:sz w:val="21"/>
                <w:szCs w:val="21"/>
              </w:rPr>
              <w:t>HDMI信号输入接口</w:t>
            </w:r>
          </w:p>
        </w:tc>
        <w:tc>
          <w:tcPr>
            <w:tcW w:w="803" w:type="dxa"/>
            <w:noWrap w:val="0"/>
            <w:vAlign w:val="center"/>
          </w:tcPr>
          <w:p>
            <w:pPr>
              <w:pStyle w:val="51"/>
              <w:jc w:val="both"/>
              <w:rPr>
                <w:rFonts w:hint="eastAsia" w:ascii="宋体" w:hAnsi="宋体" w:eastAsia="宋体" w:cs="宋体"/>
                <w:sz w:val="21"/>
                <w:szCs w:val="21"/>
              </w:rPr>
            </w:pPr>
          </w:p>
        </w:tc>
        <w:tc>
          <w:tcPr>
            <w:tcW w:w="3178" w:type="dxa"/>
            <w:noWrap w:val="0"/>
            <w:vAlign w:val="center"/>
          </w:tcPr>
          <w:p>
            <w:pPr>
              <w:pStyle w:val="51"/>
              <w:jc w:val="both"/>
              <w:rPr>
                <w:rFonts w:hint="eastAsia" w:ascii="宋体" w:hAnsi="宋体" w:eastAsia="宋体" w:cs="宋体"/>
                <w:sz w:val="21"/>
                <w:szCs w:val="21"/>
              </w:rPr>
            </w:pPr>
          </w:p>
        </w:tc>
      </w:tr>
      <w:bookmarkEnd w:id="12"/>
    </w:tbl>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47" w:name="_Toc75279589"/>
      <w:bookmarkStart w:id="48" w:name="_Toc25153"/>
      <w:bookmarkStart w:id="49" w:name="_Toc32329"/>
      <w:bookmarkStart w:id="50" w:name="_Toc13244"/>
      <w:r>
        <w:rPr>
          <w:rFonts w:hint="eastAsia" w:ascii="微软雅黑" w:hAnsi="微软雅黑" w:eastAsia="微软雅黑" w:cs="微软雅黑"/>
          <w:b/>
          <w:bCs/>
          <w:kern w:val="44"/>
          <w:sz w:val="44"/>
          <w:szCs w:val="44"/>
          <w:lang w:val="en-US" w:eastAsia="zh-CN" w:bidi="ar-SA"/>
        </w:rPr>
        <w:t>四、录播主机的调试</w:t>
      </w:r>
      <w:bookmarkEnd w:id="47"/>
      <w:bookmarkEnd w:id="48"/>
      <w:bookmarkEnd w:id="49"/>
      <w:bookmarkEnd w:id="50"/>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51" w:name="_Toc726"/>
      <w:bookmarkStart w:id="52" w:name="_Toc7391"/>
      <w:r>
        <w:rPr>
          <w:rFonts w:hint="eastAsia" w:ascii="微软雅黑" w:hAnsi="微软雅黑" w:eastAsia="微软雅黑" w:cs="微软雅黑"/>
          <w:b/>
          <w:bCs w:val="0"/>
          <w:kern w:val="2"/>
          <w:sz w:val="36"/>
          <w:szCs w:val="36"/>
          <w:lang w:val="en-US" w:eastAsia="zh-CN"/>
        </w:rPr>
        <w:t>4.1</w:t>
      </w:r>
      <w:r>
        <w:rPr>
          <w:rFonts w:hint="eastAsia" w:ascii="微软雅黑" w:hAnsi="微软雅黑" w:eastAsia="微软雅黑" w:cs="微软雅黑"/>
          <w:b/>
          <w:bCs w:val="0"/>
          <w:kern w:val="2"/>
          <w:sz w:val="36"/>
          <w:szCs w:val="36"/>
        </w:rPr>
        <w:t>调试前的准备工作</w:t>
      </w:r>
      <w:bookmarkEnd w:id="51"/>
      <w:bookmarkEnd w:id="52"/>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t>在安装调试录播主机之前，请准备以下：</w:t>
      </w:r>
    </w:p>
    <w:p>
      <w:pPr>
        <w:spacing w:line="360" w:lineRule="auto"/>
        <w:ind w:left="210" w:leftChars="10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 xml:space="preserve"> ① </w:t>
      </w:r>
      <w:r>
        <w:rPr>
          <w:rFonts w:hint="eastAsia" w:ascii="微软雅黑" w:hAnsi="微软雅黑" w:eastAsia="微软雅黑" w:cs="微软雅黑"/>
          <w:color w:val="000000"/>
          <w:szCs w:val="21"/>
        </w:rPr>
        <w:t>网线和交换机，也可以接Hub，建议使用交换机，保持网络的流畅。</w:t>
      </w:r>
    </w:p>
    <w:p>
      <w:pPr>
        <w:spacing w:line="360" w:lineRule="auto"/>
        <w:ind w:firstLine="420"/>
        <w:rPr>
          <w:rFonts w:hint="eastAsia" w:ascii="微软雅黑" w:hAnsi="微软雅黑" w:eastAsia="微软雅黑" w:cs="微软雅黑"/>
          <w:color w:val="000000"/>
          <w:szCs w:val="21"/>
        </w:rPr>
      </w:pPr>
      <w:r>
        <w:rPr>
          <w:rFonts w:hint="eastAsia" w:ascii="微软雅黑" w:hAnsi="微软雅黑" w:eastAsia="微软雅黑" w:cs="微软雅黑"/>
          <w:b/>
          <w:bCs/>
          <w:color w:val="000000"/>
          <w:szCs w:val="21"/>
        </w:rPr>
        <w:t xml:space="preserve">② </w:t>
      </w:r>
      <w:r>
        <w:rPr>
          <w:rFonts w:hint="eastAsia" w:ascii="微软雅黑" w:hAnsi="微软雅黑" w:eastAsia="微软雅黑" w:cs="微软雅黑"/>
          <w:color w:val="000000"/>
          <w:szCs w:val="21"/>
        </w:rPr>
        <w:t xml:space="preserve">录播主机的电源线*1、VGA线*2、HDMI线*2、SDI线*4、音频输入输出线（LINE-IN、 </w:t>
      </w:r>
    </w:p>
    <w:p>
      <w:pPr>
        <w:spacing w:line="360" w:lineRule="auto"/>
        <w:ind w:firstLine="42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LINE-OUT、监听耳机）等。</w:t>
      </w:r>
    </w:p>
    <w:p>
      <w:pPr>
        <w:spacing w:line="360" w:lineRule="auto"/>
        <w:ind w:left="210" w:leftChars="10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 xml:space="preserve">③ </w:t>
      </w:r>
      <w:r>
        <w:rPr>
          <w:rFonts w:hint="eastAsia" w:ascii="微软雅黑" w:hAnsi="微软雅黑" w:eastAsia="微软雅黑" w:cs="微软雅黑"/>
          <w:color w:val="000000"/>
          <w:szCs w:val="21"/>
        </w:rPr>
        <w:t>外接两台高清显示器，HDMI和VGA接口各一台,分辨率为1920×1080 。</w:t>
      </w:r>
    </w:p>
    <w:p>
      <w:pPr>
        <w:spacing w:line="360" w:lineRule="auto"/>
        <w:ind w:left="210" w:leftChars="10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 xml:space="preserve">④ </w:t>
      </w:r>
      <w:r>
        <w:rPr>
          <w:rFonts w:hint="eastAsia" w:ascii="微软雅黑" w:hAnsi="微软雅黑" w:eastAsia="微软雅黑" w:cs="微软雅黑"/>
          <w:color w:val="000000"/>
          <w:szCs w:val="21"/>
        </w:rPr>
        <w:t>准备一台笔记本电脑和若干SDI摄像机做输入源。</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r>
        <w:rPr>
          <w:rFonts w:hint="eastAsia" w:ascii="微软雅黑" w:hAnsi="微软雅黑" w:eastAsia="微软雅黑" w:cs="微软雅黑"/>
          <w:b/>
          <w:bCs w:val="0"/>
          <w:kern w:val="2"/>
          <w:sz w:val="36"/>
          <w:szCs w:val="36"/>
        </w:rPr>
        <w:t xml:space="preserve"> </w:t>
      </w:r>
      <w:bookmarkStart w:id="53" w:name="_Toc29754"/>
      <w:bookmarkStart w:id="54" w:name="_Toc27950"/>
      <w:r>
        <w:rPr>
          <w:rFonts w:hint="eastAsia" w:ascii="微软雅黑" w:hAnsi="微软雅黑" w:eastAsia="微软雅黑" w:cs="微软雅黑"/>
          <w:b/>
          <w:bCs w:val="0"/>
          <w:kern w:val="2"/>
          <w:sz w:val="36"/>
          <w:szCs w:val="36"/>
          <w:lang w:val="en-US" w:eastAsia="zh-CN"/>
        </w:rPr>
        <w:t>4.2</w:t>
      </w:r>
      <w:r>
        <w:rPr>
          <w:rFonts w:hint="eastAsia" w:ascii="微软雅黑" w:hAnsi="微软雅黑" w:eastAsia="微软雅黑" w:cs="微软雅黑"/>
          <w:b/>
          <w:bCs w:val="0"/>
          <w:kern w:val="2"/>
          <w:sz w:val="36"/>
          <w:szCs w:val="36"/>
        </w:rPr>
        <w:t>调试的线材连接</w:t>
      </w:r>
      <w:bookmarkEnd w:id="53"/>
      <w:bookmarkEnd w:id="54"/>
    </w:p>
    <w:p>
      <w:pPr>
        <w:spacing w:line="360" w:lineRule="auto"/>
        <w:ind w:firstLine="420" w:firstLineChars="200"/>
        <w:rPr>
          <w:rFonts w:hint="eastAsia" w:ascii="微软雅黑" w:hAnsi="微软雅黑" w:eastAsia="微软雅黑" w:cs="微软雅黑"/>
          <w:bCs/>
          <w:color w:val="000000"/>
          <w:szCs w:val="21"/>
        </w:rPr>
      </w:pPr>
      <w:r>
        <w:rPr>
          <w:rFonts w:hint="eastAsia" w:ascii="微软雅黑" w:hAnsi="微软雅黑" w:eastAsia="微软雅黑" w:cs="微软雅黑"/>
          <w:b/>
          <w:color w:val="000000"/>
          <w:szCs w:val="21"/>
        </w:rPr>
        <w:t>①</w:t>
      </w:r>
      <w:r>
        <w:rPr>
          <w:rFonts w:hint="eastAsia" w:ascii="微软雅黑" w:hAnsi="微软雅黑" w:eastAsia="微软雅黑" w:cs="微软雅黑"/>
          <w:bCs/>
          <w:color w:val="000000"/>
          <w:szCs w:val="21"/>
        </w:rPr>
        <w:t>请把</w:t>
      </w:r>
      <w:r>
        <w:rPr>
          <w:rFonts w:hint="eastAsia" w:ascii="微软雅黑" w:hAnsi="微软雅黑" w:eastAsia="微软雅黑" w:cs="微软雅黑"/>
          <w:b/>
          <w:color w:val="000000"/>
          <w:szCs w:val="21"/>
        </w:rPr>
        <w:t>SDI视频信号线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音频信号线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VGA信号线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HDMI信号线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网线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RS232/RS485控制线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电源线</w:t>
      </w:r>
      <w:r>
        <w:rPr>
          <w:rFonts w:hint="eastAsia" w:ascii="微软雅黑" w:hAnsi="微软雅黑" w:eastAsia="微软雅黑" w:cs="微软雅黑"/>
          <w:bCs/>
          <w:color w:val="000000"/>
          <w:szCs w:val="21"/>
        </w:rPr>
        <w:t>、</w:t>
      </w:r>
      <w:r>
        <w:rPr>
          <w:rFonts w:hint="eastAsia" w:ascii="微软雅黑" w:hAnsi="微软雅黑" w:eastAsia="微软雅黑" w:cs="微软雅黑"/>
          <w:b/>
          <w:color w:val="000000"/>
          <w:szCs w:val="21"/>
        </w:rPr>
        <w:t>USB鼠标</w:t>
      </w:r>
      <w:r>
        <w:rPr>
          <w:rFonts w:hint="eastAsia" w:ascii="微软雅黑" w:hAnsi="微软雅黑" w:eastAsia="微软雅黑" w:cs="微软雅黑"/>
          <w:bCs/>
          <w:color w:val="000000"/>
          <w:szCs w:val="21"/>
        </w:rPr>
        <w:t>等分别接入相应的接口，并做好相应的音视频输入输出连接。</w:t>
      </w:r>
    </w:p>
    <w:p>
      <w:pPr>
        <w:tabs>
          <w:tab w:val="left" w:pos="103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b/>
          <w:bCs/>
          <w:color w:val="000000"/>
          <w:szCs w:val="21"/>
        </w:rPr>
        <w:t xml:space="preserve">    ②</w:t>
      </w:r>
      <w:r>
        <w:rPr>
          <w:rFonts w:hint="eastAsia" w:ascii="微软雅黑" w:hAnsi="微软雅黑" w:eastAsia="微软雅黑" w:cs="微软雅黑"/>
          <w:color w:val="000000"/>
          <w:szCs w:val="21"/>
        </w:rPr>
        <w:t>确认录播主机正确接上电源后，然后按下导播面板的电源开关启动录播主机。设备在开电后，大约等待30秒钟左右进入导播界面就可以对系统进行管理操作。</w:t>
      </w:r>
    </w:p>
    <w:p>
      <w:pPr>
        <w:pStyle w:val="54"/>
        <w:rPr>
          <w:rFonts w:hint="eastAsia" w:ascii="微软雅黑" w:hAnsi="微软雅黑" w:eastAsia="微软雅黑" w:cs="微软雅黑"/>
        </w:rPr>
      </w:pPr>
      <w:r>
        <w:rPr>
          <w:rFonts w:hint="eastAsia" w:ascii="微软雅黑" w:hAnsi="微软雅黑" w:eastAsia="微软雅黑" w:cs="微软雅黑"/>
          <w:b/>
          <w:bCs w:val="0"/>
          <w:color w:val="000000"/>
          <w:szCs w:val="21"/>
        </w:rPr>
        <w:t xml:space="preserve"> </w:t>
      </w:r>
    </w:p>
    <w:p>
      <w:pPr>
        <w:pStyle w:val="17"/>
        <w:numPr>
          <w:ilvl w:val="0"/>
          <w:numId w:val="3"/>
        </w:numPr>
        <w:spacing w:line="360" w:lineRule="auto"/>
        <w:ind w:left="420" w:leftChars="0" w:hanging="420" w:firstLineChars="0"/>
        <w:rPr>
          <w:rFonts w:hint="eastAsia" w:ascii="微软雅黑" w:hAnsi="微软雅黑" w:eastAsia="微软雅黑" w:cs="微软雅黑"/>
        </w:rPr>
      </w:pPr>
      <w:r>
        <w:rPr>
          <w:rFonts w:hint="eastAsia" w:ascii="微软雅黑" w:hAnsi="微软雅黑" w:eastAsia="微软雅黑" w:cs="微软雅黑"/>
          <w:color w:val="000000"/>
          <w:szCs w:val="21"/>
        </w:rPr>
        <w:t>VGA-OUT接口输出的是录播主机的系统界面（导播界面），用户可</w:t>
      </w:r>
      <w:r>
        <w:rPr>
          <w:rFonts w:hint="eastAsia" w:ascii="微软雅黑" w:hAnsi="微软雅黑" w:eastAsia="微软雅黑" w:cs="微软雅黑"/>
        </w:rPr>
        <w:t>在USB接口处接上USB鼠标、键盘对录播主机进行相应的操作。</w:t>
      </w:r>
      <w:r>
        <w:rPr>
          <w:rFonts w:hint="eastAsia" w:ascii="微软雅黑" w:hAnsi="微软雅黑" w:eastAsia="微软雅黑" w:cs="微软雅黑"/>
          <w:color w:val="000000"/>
          <w:szCs w:val="21"/>
        </w:rPr>
        <w:t>HDMI-OUT接口输出的直播画面（PGM1或PGM2）。</w:t>
      </w:r>
      <w:r>
        <w:rPr>
          <w:rFonts w:hint="eastAsia" w:ascii="微软雅黑" w:hAnsi="微软雅黑" w:eastAsia="微软雅黑" w:cs="微软雅黑"/>
        </w:rPr>
        <w:t>录播主机出厂是静态IP，IP地址为</w:t>
      </w:r>
      <w:r>
        <w:rPr>
          <w:rFonts w:hint="eastAsia" w:ascii="微软雅黑" w:hAnsi="微软雅黑" w:eastAsia="微软雅黑" w:cs="微软雅黑"/>
          <w:b/>
        </w:rPr>
        <w:t>192.168.100.156</w:t>
      </w:r>
      <w:r>
        <w:rPr>
          <w:rFonts w:hint="eastAsia" w:ascii="微软雅黑" w:hAnsi="微软雅黑" w:eastAsia="微软雅黑" w:cs="微软雅黑"/>
        </w:rPr>
        <w:t>。</w:t>
      </w:r>
      <w:bookmarkStart w:id="55" w:name="_Toc274916627"/>
      <w:bookmarkStart w:id="56" w:name="_Toc270082800"/>
      <w:bookmarkStart w:id="57" w:name="_Toc269477053"/>
      <w:bookmarkStart w:id="58" w:name="_Toc291168589"/>
      <w:bookmarkStart w:id="59" w:name="_Toc274917423"/>
      <w:bookmarkStart w:id="60" w:name="_Toc274916798"/>
      <w:bookmarkStart w:id="61" w:name="_Toc274916854"/>
      <w:bookmarkStart w:id="62" w:name="_Toc22956"/>
      <w:bookmarkStart w:id="63" w:name="_Toc221535616"/>
      <w:bookmarkStart w:id="64" w:name="_Toc232495162"/>
    </w:p>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65" w:name="_Toc75279590"/>
      <w:bookmarkStart w:id="66" w:name="_Toc9944"/>
      <w:bookmarkStart w:id="67" w:name="_Toc15818"/>
      <w:bookmarkStart w:id="68" w:name="_Toc3915"/>
      <w:r>
        <w:rPr>
          <w:rFonts w:hint="eastAsia" w:ascii="微软雅黑" w:hAnsi="微软雅黑" w:eastAsia="微软雅黑" w:cs="微软雅黑"/>
          <w:b/>
          <w:bCs/>
          <w:kern w:val="44"/>
          <w:sz w:val="44"/>
          <w:szCs w:val="44"/>
          <w:lang w:val="en-US" w:eastAsia="zh-CN" w:bidi="ar-SA"/>
        </w:rPr>
        <w:t>五、主机功能及操作说明</w:t>
      </w:r>
      <w:bookmarkEnd w:id="55"/>
      <w:bookmarkEnd w:id="56"/>
      <w:bookmarkEnd w:id="57"/>
      <w:bookmarkEnd w:id="58"/>
      <w:bookmarkEnd w:id="59"/>
      <w:bookmarkEnd w:id="60"/>
      <w:bookmarkEnd w:id="61"/>
      <w:bookmarkEnd w:id="65"/>
      <w:bookmarkEnd w:id="66"/>
      <w:bookmarkEnd w:id="67"/>
      <w:bookmarkEnd w:id="68"/>
    </w:p>
    <w:p>
      <w:pPr>
        <w:rPr>
          <w:rFonts w:hint="eastAsia" w:ascii="微软雅黑" w:hAnsi="微软雅黑" w:eastAsia="微软雅黑" w:cs="微软雅黑"/>
          <w:szCs w:val="21"/>
        </w:rPr>
      </w:pPr>
      <w:bookmarkStart w:id="69" w:name="_Toc32141"/>
      <w:r>
        <w:rPr>
          <w:rFonts w:hint="eastAsia" w:ascii="微软雅黑" w:hAnsi="微软雅黑" w:eastAsia="微软雅黑" w:cs="微软雅黑"/>
          <w:szCs w:val="21"/>
        </w:rPr>
        <w:t>系统包括五个模块：监视界面、视频通道、云台控制、导播功能、系统功能设置。如下图</w:t>
      </w:r>
      <w:bookmarkEnd w:id="69"/>
      <w:r>
        <w:rPr>
          <w:rFonts w:hint="eastAsia" w:ascii="微软雅黑" w:hAnsi="微软雅黑" w:eastAsia="微软雅黑" w:cs="微软雅黑"/>
          <w:szCs w:val="21"/>
        </w:rPr>
        <w:t>:</w:t>
      </w:r>
    </w:p>
    <w:p>
      <w:pPr>
        <w:pStyle w:val="33"/>
        <w:ind w:left="0" w:leftChars="0" w:firstLineChars="0"/>
        <w:rPr>
          <w:rFonts w:hint="eastAsia" w:ascii="微软雅黑" w:hAnsi="微软雅黑" w:eastAsia="微软雅黑" w:cs="微软雅黑"/>
          <w:color w:val="000000"/>
          <w:kern w:val="2"/>
        </w:rPr>
      </w:pPr>
      <w:r>
        <w:rPr>
          <w:rFonts w:hint="eastAsia" w:ascii="微软雅黑" w:hAnsi="微软雅黑" w:eastAsia="微软雅黑" w:cs="微软雅黑"/>
        </w:rPr>
        <w:drawing>
          <wp:inline distT="0" distB="0" distL="114300" distR="114300">
            <wp:extent cx="5020310" cy="3731895"/>
            <wp:effectExtent l="0" t="0" r="8890" b="1905"/>
            <wp:docPr id="6" name="图片 138" descr="PG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8" descr="PGM-P"/>
                    <pic:cNvPicPr>
                      <a:picLocks noChangeAspect="1"/>
                    </pic:cNvPicPr>
                  </pic:nvPicPr>
                  <pic:blipFill>
                    <a:blip r:embed="rId13"/>
                    <a:stretch>
                      <a:fillRect/>
                    </a:stretch>
                  </pic:blipFill>
                  <pic:spPr>
                    <a:xfrm>
                      <a:off x="0" y="0"/>
                      <a:ext cx="5020310" cy="3731895"/>
                    </a:xfrm>
                    <a:prstGeom prst="rect">
                      <a:avLst/>
                    </a:prstGeom>
                    <a:noFill/>
                    <a:ln>
                      <a:noFill/>
                    </a:ln>
                  </pic:spPr>
                </pic:pic>
              </a:graphicData>
            </a:graphic>
          </wp:inline>
        </w:drawing>
      </w:r>
    </w:p>
    <w:p>
      <w:pPr>
        <w:spacing w:after="156" w:line="360" w:lineRule="auto"/>
        <w:ind w:left="420"/>
        <w:jc w:val="center"/>
        <w:rPr>
          <w:rFonts w:hint="eastAsia" w:ascii="微软雅黑" w:hAnsi="微软雅黑" w:eastAsia="微软雅黑" w:cs="微软雅黑"/>
          <w:szCs w:val="21"/>
        </w:rPr>
      </w:pPr>
      <w:r>
        <w:rPr>
          <w:rFonts w:hint="eastAsia" w:ascii="微软雅黑" w:hAnsi="微软雅黑" w:eastAsia="微软雅黑" w:cs="微软雅黑"/>
          <w:color w:val="000000"/>
          <w:szCs w:val="21"/>
        </w:rPr>
        <w:t>图 5 系统5大模块</w:t>
      </w:r>
    </w:p>
    <w:p>
      <w:pPr>
        <w:numPr>
          <w:ilvl w:val="0"/>
          <w:numId w:val="0"/>
        </w:numPr>
        <w:spacing w:after="156"/>
        <w:ind w:left="420" w:leftChars="0"/>
        <w:jc w:val="left"/>
        <w:rPr>
          <w:rFonts w:hint="eastAsia" w:ascii="微软雅黑" w:hAnsi="微软雅黑" w:eastAsia="微软雅黑" w:cs="微软雅黑"/>
          <w:szCs w:val="21"/>
        </w:rPr>
      </w:pPr>
      <w:r>
        <w:rPr>
          <w:rFonts w:hint="eastAsia" w:ascii="微软雅黑" w:hAnsi="微软雅黑" w:eastAsia="微软雅黑" w:cs="微软雅黑"/>
          <w:b/>
          <w:szCs w:val="21"/>
          <w:lang w:val="en-US" w:eastAsia="zh-CN"/>
        </w:rPr>
        <w:t>①</w:t>
      </w:r>
      <w:r>
        <w:rPr>
          <w:rFonts w:hint="eastAsia" w:ascii="微软雅黑" w:hAnsi="微软雅黑" w:eastAsia="微软雅黑" w:cs="微软雅黑"/>
          <w:b/>
          <w:szCs w:val="21"/>
        </w:rPr>
        <w:t>直播/预监面板</w:t>
      </w:r>
      <w:r>
        <w:rPr>
          <w:rFonts w:hint="eastAsia" w:ascii="微软雅黑" w:hAnsi="微软雅黑" w:eastAsia="微软雅黑" w:cs="微软雅黑"/>
          <w:szCs w:val="21"/>
        </w:rPr>
        <w:t>：电影模式最终录制、预监或直播效果界面。（PGM、PGM2、PVW）</w:t>
      </w:r>
    </w:p>
    <w:p>
      <w:pPr>
        <w:numPr>
          <w:ilvl w:val="0"/>
          <w:numId w:val="0"/>
        </w:numPr>
        <w:spacing w:after="156"/>
        <w:ind w:left="420" w:leftChars="0"/>
        <w:jc w:val="left"/>
        <w:rPr>
          <w:rFonts w:hint="eastAsia" w:ascii="微软雅黑" w:hAnsi="微软雅黑" w:eastAsia="微软雅黑" w:cs="微软雅黑"/>
          <w:szCs w:val="21"/>
        </w:rPr>
      </w:pPr>
      <w:r>
        <w:rPr>
          <w:rFonts w:hint="eastAsia" w:ascii="微软雅黑" w:hAnsi="微软雅黑" w:eastAsia="微软雅黑" w:cs="微软雅黑"/>
          <w:b/>
          <w:szCs w:val="21"/>
          <w:lang w:val="en-US" w:eastAsia="zh-CN"/>
        </w:rPr>
        <w:t>②</w:t>
      </w:r>
      <w:r>
        <w:rPr>
          <w:rFonts w:hint="eastAsia" w:ascii="微软雅黑" w:hAnsi="微软雅黑" w:eastAsia="微软雅黑" w:cs="微软雅黑"/>
          <w:b/>
          <w:szCs w:val="21"/>
        </w:rPr>
        <w:t>资源通道面板：</w:t>
      </w:r>
      <w:r>
        <w:rPr>
          <w:rFonts w:hint="eastAsia" w:ascii="微软雅黑" w:hAnsi="微软雅黑" w:eastAsia="微软雅黑" w:cs="微软雅黑"/>
          <w:szCs w:val="21"/>
        </w:rPr>
        <w:t>输入的视频通道显示界面。</w:t>
      </w:r>
    </w:p>
    <w:p>
      <w:pPr>
        <w:numPr>
          <w:ilvl w:val="0"/>
          <w:numId w:val="0"/>
        </w:numPr>
        <w:spacing w:after="156"/>
        <w:ind w:left="420" w:leftChars="0"/>
        <w:jc w:val="left"/>
        <w:rPr>
          <w:rFonts w:hint="eastAsia" w:ascii="微软雅黑" w:hAnsi="微软雅黑" w:eastAsia="微软雅黑" w:cs="微软雅黑"/>
          <w:szCs w:val="21"/>
        </w:rPr>
      </w:pPr>
      <w:r>
        <w:rPr>
          <w:rFonts w:hint="eastAsia" w:ascii="微软雅黑" w:hAnsi="微软雅黑" w:eastAsia="微软雅黑" w:cs="微软雅黑"/>
          <w:b/>
          <w:szCs w:val="21"/>
          <w:lang w:val="en-US" w:eastAsia="zh-CN"/>
        </w:rPr>
        <w:t>③</w:t>
      </w:r>
      <w:r>
        <w:rPr>
          <w:rFonts w:hint="eastAsia" w:ascii="微软雅黑" w:hAnsi="微软雅黑" w:eastAsia="微软雅黑" w:cs="微软雅黑"/>
          <w:b/>
          <w:szCs w:val="21"/>
        </w:rPr>
        <w:t>云台控制面板：</w:t>
      </w:r>
      <w:r>
        <w:rPr>
          <w:rFonts w:hint="eastAsia" w:ascii="微软雅黑" w:hAnsi="微软雅黑" w:eastAsia="微软雅黑" w:cs="微软雅黑"/>
          <w:szCs w:val="21"/>
        </w:rPr>
        <w:t>云台摄像机手动控制界面。</w:t>
      </w:r>
    </w:p>
    <w:p>
      <w:pPr>
        <w:numPr>
          <w:ilvl w:val="0"/>
          <w:numId w:val="0"/>
        </w:numPr>
        <w:spacing w:after="156"/>
        <w:ind w:left="420" w:leftChars="0"/>
        <w:jc w:val="left"/>
        <w:rPr>
          <w:rFonts w:hint="eastAsia" w:ascii="微软雅黑" w:hAnsi="微软雅黑" w:eastAsia="微软雅黑" w:cs="微软雅黑"/>
          <w:szCs w:val="21"/>
        </w:rPr>
      </w:pPr>
      <w:r>
        <w:rPr>
          <w:rFonts w:hint="eastAsia" w:ascii="微软雅黑" w:hAnsi="微软雅黑" w:eastAsia="微软雅黑" w:cs="微软雅黑"/>
          <w:b/>
          <w:szCs w:val="21"/>
          <w:lang w:val="en-US" w:eastAsia="zh-CN"/>
        </w:rPr>
        <w:t>④</w:t>
      </w:r>
      <w:r>
        <w:rPr>
          <w:rFonts w:hint="eastAsia" w:ascii="微软雅黑" w:hAnsi="微软雅黑" w:eastAsia="微软雅黑" w:cs="微软雅黑"/>
          <w:b/>
          <w:szCs w:val="21"/>
        </w:rPr>
        <w:t>导播功能面板：</w:t>
      </w:r>
      <w:r>
        <w:rPr>
          <w:rFonts w:hint="eastAsia" w:ascii="微软雅黑" w:hAnsi="微软雅黑" w:eastAsia="微软雅黑" w:cs="微软雅黑"/>
          <w:bCs/>
          <w:szCs w:val="21"/>
        </w:rPr>
        <w:t>切换特效/字幕/角标/OSD信息/导播模式切换/录制等功能界面</w:t>
      </w:r>
      <w:r>
        <w:rPr>
          <w:rFonts w:hint="eastAsia" w:ascii="微软雅黑" w:hAnsi="微软雅黑" w:eastAsia="微软雅黑" w:cs="微软雅黑"/>
          <w:szCs w:val="21"/>
        </w:rPr>
        <w:t>。</w:t>
      </w:r>
    </w:p>
    <w:p>
      <w:pPr>
        <w:numPr>
          <w:ilvl w:val="0"/>
          <w:numId w:val="0"/>
        </w:numPr>
        <w:spacing w:after="156"/>
        <w:ind w:left="420" w:leftChars="0"/>
        <w:jc w:val="left"/>
        <w:rPr>
          <w:rFonts w:hint="eastAsia" w:ascii="微软雅黑" w:hAnsi="微软雅黑" w:eastAsia="微软雅黑" w:cs="微软雅黑"/>
          <w:color w:val="000000"/>
          <w:szCs w:val="21"/>
        </w:rPr>
      </w:pPr>
      <w:r>
        <w:rPr>
          <w:rFonts w:hint="eastAsia" w:ascii="微软雅黑" w:hAnsi="微软雅黑" w:eastAsia="微软雅黑" w:cs="微软雅黑"/>
          <w:b/>
          <w:szCs w:val="21"/>
          <w:lang w:val="en-US" w:eastAsia="zh-CN"/>
        </w:rPr>
        <w:t>⑥</w:t>
      </w:r>
      <w:r>
        <w:rPr>
          <w:rFonts w:hint="eastAsia" w:ascii="微软雅黑" w:hAnsi="微软雅黑" w:eastAsia="微软雅黑" w:cs="微软雅黑"/>
          <w:b/>
          <w:szCs w:val="21"/>
        </w:rPr>
        <w:t>系统菜单面板：</w:t>
      </w:r>
      <w:r>
        <w:rPr>
          <w:rFonts w:hint="eastAsia" w:ascii="微软雅黑" w:hAnsi="微软雅黑" w:eastAsia="微软雅黑" w:cs="微软雅黑"/>
          <w:szCs w:val="21"/>
        </w:rPr>
        <w:t>进入简易、系统设置、文件管理等二级菜单。</w:t>
      </w:r>
    </w:p>
    <w:p>
      <w:pPr>
        <w:pStyle w:val="33"/>
        <w:ind w:firstLine="422"/>
        <w:rPr>
          <w:rFonts w:hint="eastAsia" w:ascii="微软雅黑" w:hAnsi="微软雅黑" w:eastAsia="微软雅黑" w:cs="微软雅黑"/>
          <w:b/>
          <w:color w:val="000000"/>
          <w:kern w:val="2"/>
        </w:rPr>
      </w:pPr>
      <w:r>
        <w:rPr>
          <w:rFonts w:hint="eastAsia" w:ascii="微软雅黑" w:hAnsi="微软雅黑" w:eastAsia="微软雅黑" w:cs="微软雅黑"/>
          <w:b/>
          <w:color w:val="000000"/>
          <w:kern w:val="2"/>
        </w:rPr>
        <w:t>详细功能结构树如下图6所示：</w:t>
      </w:r>
    </w:p>
    <w:bookmarkEnd w:id="62"/>
    <w:bookmarkEnd w:id="63"/>
    <w:bookmarkEnd w:id="64"/>
    <w:p>
      <w:pPr>
        <w:tabs>
          <w:tab w:val="left" w:pos="5325"/>
        </w:tabs>
        <w:ind w:left="3885" w:hanging="3885" w:hangingChars="1850"/>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drawing>
          <wp:inline distT="0" distB="0" distL="114300" distR="114300">
            <wp:extent cx="2233930" cy="6501130"/>
            <wp:effectExtent l="0" t="0" r="444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a:stretch>
                      <a:fillRect/>
                    </a:stretch>
                  </pic:blipFill>
                  <pic:spPr>
                    <a:xfrm>
                      <a:off x="0" y="0"/>
                      <a:ext cx="2233930" cy="6501130"/>
                    </a:xfrm>
                    <a:prstGeom prst="rect">
                      <a:avLst/>
                    </a:prstGeom>
                    <a:noFill/>
                    <a:ln>
                      <a:noFill/>
                    </a:ln>
                  </pic:spPr>
                </pic:pic>
              </a:graphicData>
            </a:graphic>
          </wp:inline>
        </w:drawing>
      </w:r>
    </w:p>
    <w:p>
      <w:pPr>
        <w:tabs>
          <w:tab w:val="left" w:pos="5325"/>
        </w:tabs>
        <w:ind w:firstLine="3465" w:firstLineChars="1650"/>
        <w:rPr>
          <w:rFonts w:hint="eastAsia" w:ascii="微软雅黑" w:hAnsi="微软雅黑" w:eastAsia="微软雅黑" w:cs="微软雅黑"/>
        </w:rPr>
      </w:pPr>
      <w:r>
        <w:rPr>
          <w:rFonts w:hint="eastAsia" w:ascii="微软雅黑" w:hAnsi="微软雅黑" w:eastAsia="微软雅黑" w:cs="微软雅黑"/>
          <w:color w:val="000000"/>
          <w:szCs w:val="21"/>
        </w:rPr>
        <w:t>图 6 功能结构树</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70" w:name="_Toc274916855"/>
      <w:bookmarkStart w:id="71" w:name="_Toc274916799"/>
      <w:bookmarkStart w:id="72" w:name="_Toc274916628"/>
      <w:bookmarkStart w:id="73" w:name="_Toc291168590"/>
      <w:bookmarkStart w:id="74" w:name="_Toc274917424"/>
      <w:bookmarkStart w:id="75" w:name="_Toc270082801"/>
      <w:bookmarkStart w:id="76" w:name="_Toc261546268"/>
      <w:bookmarkStart w:id="77" w:name="_Toc269477054"/>
      <w:bookmarkStart w:id="78" w:name="_Toc75279591"/>
      <w:bookmarkStart w:id="79" w:name="_Toc14865"/>
      <w:bookmarkStart w:id="80" w:name="_Toc14633"/>
      <w:bookmarkStart w:id="81" w:name="_Toc3402"/>
      <w:r>
        <w:rPr>
          <w:rFonts w:hint="eastAsia" w:ascii="微软雅黑" w:hAnsi="微软雅黑" w:eastAsia="微软雅黑" w:cs="微软雅黑"/>
          <w:b/>
          <w:bCs w:val="0"/>
          <w:kern w:val="2"/>
          <w:sz w:val="36"/>
          <w:szCs w:val="36"/>
        </w:rPr>
        <w:t>5.1</w:t>
      </w:r>
      <w:bookmarkEnd w:id="70"/>
      <w:bookmarkEnd w:id="71"/>
      <w:bookmarkEnd w:id="72"/>
      <w:bookmarkEnd w:id="73"/>
      <w:bookmarkEnd w:id="74"/>
      <w:bookmarkEnd w:id="75"/>
      <w:bookmarkEnd w:id="76"/>
      <w:bookmarkEnd w:id="77"/>
      <w:r>
        <w:rPr>
          <w:rFonts w:hint="eastAsia" w:ascii="微软雅黑" w:hAnsi="微软雅黑" w:eastAsia="微软雅黑" w:cs="微软雅黑"/>
          <w:b/>
          <w:bCs w:val="0"/>
          <w:kern w:val="2"/>
          <w:sz w:val="36"/>
          <w:szCs w:val="36"/>
        </w:rPr>
        <w:t xml:space="preserve"> 主界面</w:t>
      </w:r>
      <w:bookmarkEnd w:id="78"/>
      <w:bookmarkEnd w:id="79"/>
      <w:bookmarkEnd w:id="80"/>
      <w:bookmarkEnd w:id="81"/>
    </w:p>
    <w:p>
      <w:pPr>
        <w:pStyle w:val="5"/>
        <w:rPr>
          <w:rFonts w:hint="eastAsia" w:ascii="微软雅黑" w:hAnsi="微软雅黑" w:eastAsia="微软雅黑" w:cs="微软雅黑"/>
          <w:b/>
          <w:bCs/>
          <w:color w:val="000000"/>
          <w:sz w:val="30"/>
          <w:szCs w:val="30"/>
        </w:rPr>
      </w:pPr>
      <w:r>
        <w:rPr>
          <w:rFonts w:hint="eastAsia" w:ascii="微软雅黑" w:hAnsi="微软雅黑" w:eastAsia="微软雅黑" w:cs="微软雅黑"/>
          <w:b/>
          <w:bCs/>
          <w:color w:val="000000"/>
          <w:sz w:val="30"/>
          <w:szCs w:val="30"/>
        </w:rPr>
        <w:t xml:space="preserve"> </w:t>
      </w:r>
      <w:bookmarkStart w:id="82" w:name="_Toc75279592"/>
      <w:bookmarkStart w:id="83" w:name="_Toc19924"/>
      <w:bookmarkStart w:id="84" w:name="_Toc216"/>
      <w:bookmarkStart w:id="85" w:name="_Toc19961"/>
      <w:r>
        <w:rPr>
          <w:rFonts w:hint="eastAsia" w:ascii="微软雅黑" w:hAnsi="微软雅黑" w:eastAsia="微软雅黑" w:cs="微软雅黑"/>
          <w:b/>
          <w:bCs/>
          <w:color w:val="000000"/>
          <w:sz w:val="30"/>
          <w:szCs w:val="30"/>
        </w:rPr>
        <w:t>5.1.1 开机界面</w:t>
      </w:r>
      <w:bookmarkEnd w:id="82"/>
      <w:bookmarkEnd w:id="83"/>
      <w:bookmarkEnd w:id="84"/>
      <w:bookmarkEnd w:id="85"/>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电源线接好后，按主机前面板电源按钮开机，HDMI-OUT和VGA-OUT接口连接的高清显示器将会显示录播开机logo界面。（开机logo用户可以自定义，在系统设置-系统信息-工程设置中修改。开机logo图片格式为JPG格式，分辨率尺寸为1024*768，72dpi，位深度24，大小不超过128KB。界面logo图片格式为gif格式，分辨率尺寸为200*100，72dpi，位深度24。</w:t>
      </w:r>
      <w:r>
        <w:rPr>
          <w:rFonts w:hint="eastAsia" w:ascii="微软雅黑" w:hAnsi="微软雅黑" w:eastAsia="微软雅黑" w:cs="微软雅黑"/>
          <w:b/>
          <w:bCs/>
        </w:rPr>
        <w:t>注：</w:t>
      </w:r>
      <w:r>
        <w:rPr>
          <w:rFonts w:hint="eastAsia" w:ascii="微软雅黑" w:hAnsi="微软雅黑" w:eastAsia="微软雅黑" w:cs="微软雅黑"/>
        </w:rPr>
        <w:t>logo图片名字不能以中文和特色符号命名。）</w:t>
      </w:r>
    </w:p>
    <w:p>
      <w:pPr>
        <w:pStyle w:val="5"/>
        <w:rPr>
          <w:rFonts w:hint="eastAsia" w:ascii="微软雅黑" w:hAnsi="微软雅黑" w:eastAsia="微软雅黑" w:cs="微软雅黑"/>
          <w:b/>
          <w:bCs/>
          <w:color w:val="000000"/>
          <w:sz w:val="30"/>
          <w:szCs w:val="30"/>
        </w:rPr>
      </w:pPr>
      <w:r>
        <w:rPr>
          <w:rFonts w:hint="eastAsia" w:ascii="微软雅黑" w:hAnsi="微软雅黑" w:eastAsia="微软雅黑" w:cs="微软雅黑"/>
          <w:b/>
          <w:bCs/>
          <w:color w:val="000000"/>
          <w:sz w:val="30"/>
          <w:szCs w:val="30"/>
        </w:rPr>
        <w:t xml:space="preserve"> </w:t>
      </w:r>
      <w:bookmarkStart w:id="86" w:name="_Toc75279593"/>
      <w:bookmarkStart w:id="87" w:name="_Toc26142"/>
      <w:bookmarkStart w:id="88" w:name="_Toc7721"/>
      <w:bookmarkStart w:id="89" w:name="_Toc25812"/>
      <w:r>
        <w:rPr>
          <w:rFonts w:hint="eastAsia" w:ascii="微软雅黑" w:hAnsi="微软雅黑" w:eastAsia="微软雅黑" w:cs="微软雅黑"/>
          <w:b/>
          <w:bCs/>
          <w:color w:val="000000"/>
          <w:sz w:val="30"/>
          <w:szCs w:val="30"/>
        </w:rPr>
        <w:t>5.1.2 主界面</w:t>
      </w:r>
      <w:bookmarkEnd w:id="86"/>
      <w:bookmarkEnd w:id="87"/>
      <w:bookmarkEnd w:id="88"/>
      <w:bookmarkEnd w:id="89"/>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t>开机logo界面停留大概20秒左右，系统将进入录播主界面。主界面正中有“欢迎使用嵌入式录播，系统正在加载”等字样的欢迎界面，加载完毕后，用户可操作主界面。</w:t>
      </w:r>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 name="图片 8" descr="主导播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主导播界面"/>
                    <pic:cNvPicPr>
                      <a:picLocks noChangeAspect="1"/>
                    </pic:cNvPicPr>
                  </pic:nvPicPr>
                  <pic:blipFill>
                    <a:blip r:embed="rId15"/>
                    <a:stretch>
                      <a:fillRect/>
                    </a:stretch>
                  </pic:blipFill>
                  <pic:spPr>
                    <a:xfrm>
                      <a:off x="0" y="0"/>
                      <a:ext cx="5269230" cy="2962910"/>
                    </a:xfrm>
                    <a:prstGeom prst="rect">
                      <a:avLst/>
                    </a:prstGeom>
                    <a:noFill/>
                    <a:ln>
                      <a:noFill/>
                    </a:ln>
                  </pic:spPr>
                </pic:pic>
              </a:graphicData>
            </a:graphic>
          </wp:inline>
        </w:drawing>
      </w:r>
    </w:p>
    <w:p>
      <w:pPr>
        <w:pStyle w:val="33"/>
        <w:spacing w:after="0" w:line="360" w:lineRule="auto"/>
        <w:ind w:left="0" w:leftChars="0" w:firstLine="3570" w:firstLineChars="1700"/>
        <w:rPr>
          <w:rFonts w:hint="eastAsia" w:ascii="微软雅黑" w:hAnsi="微软雅黑" w:eastAsia="微软雅黑" w:cs="微软雅黑"/>
          <w:color w:val="000000"/>
        </w:rPr>
      </w:pPr>
      <w:r>
        <w:rPr>
          <w:rFonts w:hint="eastAsia" w:ascii="微软雅黑" w:hAnsi="微软雅黑" w:eastAsia="微软雅黑" w:cs="微软雅黑"/>
          <w:color w:val="000000"/>
        </w:rPr>
        <w:t>图7 录播主界面</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90" w:name="_Toc291168591"/>
      <w:bookmarkStart w:id="91" w:name="_Toc6317"/>
      <w:bookmarkStart w:id="92" w:name="_Toc23066"/>
      <w:bookmarkStart w:id="93" w:name="_Toc75279594"/>
      <w:bookmarkStart w:id="94" w:name="_Toc15038"/>
      <w:r>
        <w:rPr>
          <w:rFonts w:hint="eastAsia" w:ascii="微软雅黑" w:hAnsi="微软雅黑" w:eastAsia="微软雅黑" w:cs="微软雅黑"/>
          <w:b/>
          <w:bCs w:val="0"/>
          <w:kern w:val="2"/>
          <w:sz w:val="36"/>
          <w:szCs w:val="36"/>
        </w:rPr>
        <w:t>5.2</w:t>
      </w:r>
      <w:bookmarkEnd w:id="90"/>
      <w:r>
        <w:rPr>
          <w:rFonts w:hint="eastAsia" w:ascii="微软雅黑" w:hAnsi="微软雅黑" w:eastAsia="微软雅黑" w:cs="微软雅黑"/>
          <w:b/>
          <w:bCs w:val="0"/>
          <w:kern w:val="2"/>
          <w:sz w:val="36"/>
          <w:szCs w:val="36"/>
        </w:rPr>
        <w:t xml:space="preserve"> 监视界面</w:t>
      </w:r>
      <w:bookmarkEnd w:id="91"/>
      <w:bookmarkEnd w:id="92"/>
      <w:bookmarkEnd w:id="93"/>
      <w:bookmarkEnd w:id="94"/>
    </w:p>
    <w:p>
      <w:pPr>
        <w:pStyle w:val="7"/>
        <w:ind w:firstLine="210" w:firstLineChars="100"/>
        <w:rPr>
          <w:rFonts w:hint="eastAsia" w:ascii="微软雅黑" w:hAnsi="微软雅黑" w:eastAsia="微软雅黑" w:cs="微软雅黑"/>
          <w:color w:val="000000"/>
        </w:rPr>
      </w:pPr>
      <w:r>
        <w:rPr>
          <w:rFonts w:hint="eastAsia" w:ascii="微软雅黑" w:hAnsi="微软雅黑" w:eastAsia="微软雅黑" w:cs="微软雅黑"/>
          <w:color w:val="000000"/>
        </w:rPr>
        <w:t xml:space="preserve">  监视界面主要包含以下四项：单导模式下的PGM通道和PVW通道、双导模式下的PGM通道和PGM2通道、音频显示条、PGM和PGM2通道的快捷操作按钮。</w:t>
      </w:r>
    </w:p>
    <w:p>
      <w:pPr>
        <w:tabs>
          <w:tab w:val="left" w:pos="1589"/>
        </w:tabs>
        <w:spacing w:line="360" w:lineRule="auto"/>
        <w:rPr>
          <w:rFonts w:hint="eastAsia" w:ascii="微软雅黑" w:hAnsi="微软雅黑" w:eastAsia="微软雅黑" w:cs="微软雅黑"/>
          <w:b/>
          <w:bCs/>
        </w:rPr>
      </w:pPr>
      <w:r>
        <w:rPr>
          <w:rFonts w:hint="eastAsia" w:ascii="微软雅黑" w:hAnsi="微软雅黑" w:eastAsia="微软雅黑" w:cs="微软雅黑"/>
          <w:b/>
          <w:bCs/>
        </w:rPr>
        <w:t>单导模式PGM和PVW通道：</w:t>
      </w:r>
    </w:p>
    <w:p>
      <w:pPr>
        <w:tabs>
          <w:tab w:val="left" w:pos="1589"/>
        </w:tabs>
        <w:spacing w:line="360" w:lineRule="auto"/>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drawing>
          <wp:inline distT="0" distB="0" distL="114300" distR="114300">
            <wp:extent cx="5272405" cy="1636395"/>
            <wp:effectExtent l="0" t="0" r="4445" b="1905"/>
            <wp:docPr id="9" name="图片 104" descr="PGM+P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4" descr="PGM+PVW"/>
                    <pic:cNvPicPr>
                      <a:picLocks noChangeAspect="1"/>
                    </pic:cNvPicPr>
                  </pic:nvPicPr>
                  <pic:blipFill>
                    <a:blip r:embed="rId16"/>
                    <a:stretch>
                      <a:fillRect/>
                    </a:stretch>
                  </pic:blipFill>
                  <pic:spPr>
                    <a:xfrm>
                      <a:off x="0" y="0"/>
                      <a:ext cx="5272405" cy="1636395"/>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图8单导模式PGM和PVW</w:t>
      </w:r>
    </w:p>
    <w:p>
      <w:pPr>
        <w:tabs>
          <w:tab w:val="left" w:pos="1589"/>
        </w:tabs>
        <w:spacing w:line="360" w:lineRule="auto"/>
        <w:rPr>
          <w:rFonts w:hint="eastAsia" w:ascii="微软雅黑" w:hAnsi="微软雅黑" w:eastAsia="微软雅黑" w:cs="微软雅黑"/>
          <w:b/>
          <w:bCs/>
        </w:rPr>
      </w:pPr>
      <w:r>
        <w:rPr>
          <w:rFonts w:hint="eastAsia" w:ascii="微软雅黑" w:hAnsi="微软雅黑" w:eastAsia="微软雅黑" w:cs="微软雅黑"/>
          <w:b/>
          <w:bCs/>
        </w:rPr>
        <w:t>双导模式PGM和PGM2通道：</w:t>
      </w:r>
    </w:p>
    <w:p>
      <w:pPr>
        <w:tabs>
          <w:tab w:val="left" w:pos="1589"/>
        </w:tabs>
        <w:spacing w:line="360" w:lineRule="auto"/>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76850" cy="1645285"/>
            <wp:effectExtent l="0" t="0" r="0" b="2540"/>
            <wp:docPr id="10" name="图片 105" descr="PGM+PG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5" descr="PGM+PGM2"/>
                    <pic:cNvPicPr>
                      <a:picLocks noChangeAspect="1"/>
                    </pic:cNvPicPr>
                  </pic:nvPicPr>
                  <pic:blipFill>
                    <a:blip r:embed="rId17"/>
                    <a:stretch>
                      <a:fillRect/>
                    </a:stretch>
                  </pic:blipFill>
                  <pic:spPr>
                    <a:xfrm>
                      <a:off x="0" y="0"/>
                      <a:ext cx="5276850" cy="1645285"/>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rPr>
      </w:pPr>
      <w:r>
        <w:rPr>
          <w:rFonts w:hint="eastAsia" w:ascii="微软雅黑" w:hAnsi="微软雅黑" w:eastAsia="微软雅黑" w:cs="微软雅黑"/>
        </w:rPr>
        <w:t>图9 双导模式下PGM和PGM2画面</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说明：</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 xml:space="preserve"> 1.  </w:t>
      </w:r>
      <w:r>
        <w:rPr>
          <w:rFonts w:hint="eastAsia" w:ascii="微软雅黑" w:hAnsi="微软雅黑" w:eastAsia="微软雅黑" w:cs="微软雅黑"/>
          <w:color w:val="000000"/>
          <w:szCs w:val="21"/>
        </w:rPr>
        <w:t>单导模式和双导模式都是</w:t>
      </w:r>
      <w:r>
        <w:rPr>
          <w:rFonts w:hint="eastAsia" w:ascii="微软雅黑" w:hAnsi="微软雅黑" w:eastAsia="微软雅黑" w:cs="微软雅黑"/>
          <w:b/>
          <w:bCs/>
          <w:color w:val="000000"/>
          <w:szCs w:val="21"/>
        </w:rPr>
        <w:t>电影模式</w:t>
      </w:r>
      <w:r>
        <w:rPr>
          <w:rFonts w:hint="eastAsia" w:ascii="微软雅黑" w:hAnsi="微软雅黑" w:eastAsia="微软雅黑" w:cs="微软雅黑"/>
          <w:color w:val="000000"/>
          <w:szCs w:val="21"/>
        </w:rPr>
        <w:t>。两种模式都支持主流的画面叠加和组合：</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画中画、对话模式、2/3/4/6分屏等。在单导模式中，包含直播画面PGM和预</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监画面PVW。在双导模式中，包含2个直播画面PGM和PGM2。</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b/>
          <w:bCs/>
          <w:color w:val="000000"/>
          <w:szCs w:val="21"/>
        </w:rPr>
        <w:t xml:space="preserve">       2.  </w:t>
      </w:r>
      <w:r>
        <w:rPr>
          <w:rFonts w:hint="eastAsia" w:ascii="微软雅黑" w:hAnsi="微软雅黑" w:eastAsia="微软雅黑" w:cs="微软雅黑"/>
          <w:color w:val="000000"/>
          <w:szCs w:val="21"/>
        </w:rPr>
        <w:t>单导和双导模式在自动导播时，只支持</w:t>
      </w:r>
      <w:r>
        <w:rPr>
          <w:rFonts w:hint="eastAsia" w:ascii="微软雅黑" w:hAnsi="微软雅黑" w:eastAsia="微软雅黑" w:cs="微软雅黑"/>
          <w:b/>
          <w:bCs/>
          <w:color w:val="000000"/>
          <w:szCs w:val="21"/>
        </w:rPr>
        <w:t>PGM通道图像自动切换</w:t>
      </w:r>
      <w:r>
        <w:rPr>
          <w:rFonts w:hint="eastAsia" w:ascii="微软雅黑" w:hAnsi="微软雅黑" w:eastAsia="微软雅黑" w:cs="微软雅黑"/>
          <w:color w:val="000000"/>
          <w:szCs w:val="21"/>
        </w:rPr>
        <w:t>。双导模式手动</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导播时，支持手动切换导播输出（设备HDMI-OUT输出），即HDMI-OUT输</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出图像可以从PGM通道画面变成PGM2通道画面，需要手动选择界面窗口左下的 </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导播输出</w:t>
      </w:r>
      <w:r>
        <w:rPr>
          <w:rFonts w:hint="eastAsia" w:ascii="微软雅黑" w:hAnsi="微软雅黑" w:eastAsia="微软雅黑" w:cs="微软雅黑"/>
          <w:color w:val="000000"/>
          <w:szCs w:val="21"/>
        </w:rPr>
        <w:t>”按钮。</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b/>
          <w:bCs/>
          <w:color w:val="000000"/>
          <w:szCs w:val="21"/>
        </w:rPr>
        <w:t xml:space="preserve">       3.  </w:t>
      </w:r>
      <w:r>
        <w:rPr>
          <w:rFonts w:hint="eastAsia" w:ascii="微软雅黑" w:hAnsi="微软雅黑" w:eastAsia="微软雅黑" w:cs="微软雅黑"/>
          <w:color w:val="000000"/>
          <w:szCs w:val="21"/>
        </w:rPr>
        <w:t>在单导模式下，可以手动选择PGM通道图像显示，默认是PGM，可以点PGM左</w:t>
      </w:r>
    </w:p>
    <w:p>
      <w:pPr>
        <w:tabs>
          <w:tab w:val="left" w:pos="1589"/>
        </w:tabs>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边下拉菜单选择PGM2</w:t>
      </w:r>
      <w:r>
        <w:rPr>
          <w:rFonts w:hint="eastAsia" w:ascii="微软雅黑" w:hAnsi="微软雅黑" w:eastAsia="微软雅黑" w:cs="微软雅黑"/>
          <w:color w:val="000000"/>
          <w:szCs w:val="21"/>
        </w:rPr>
        <w:drawing>
          <wp:inline distT="0" distB="0" distL="114300" distR="114300">
            <wp:extent cx="1009650" cy="600075"/>
            <wp:effectExtent l="0" t="0" r="0" b="0"/>
            <wp:docPr id="11" name="图片 89" descr="QQ截图2016010818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9" descr="QQ截图20160108183825"/>
                    <pic:cNvPicPr>
                      <a:picLocks noChangeAspect="1"/>
                    </pic:cNvPicPr>
                  </pic:nvPicPr>
                  <pic:blipFill>
                    <a:blip r:embed="rId18"/>
                    <a:stretch>
                      <a:fillRect/>
                    </a:stretch>
                  </pic:blipFill>
                  <pic:spPr>
                    <a:xfrm>
                      <a:off x="0" y="0"/>
                      <a:ext cx="1009650" cy="600075"/>
                    </a:xfrm>
                    <a:prstGeom prst="rect">
                      <a:avLst/>
                    </a:prstGeom>
                    <a:noFill/>
                    <a:ln>
                      <a:noFill/>
                    </a:ln>
                  </pic:spPr>
                </pic:pic>
              </a:graphicData>
            </a:graphic>
          </wp:inline>
        </w:drawing>
      </w:r>
      <w:r>
        <w:rPr>
          <w:rFonts w:hint="eastAsia" w:ascii="微软雅黑" w:hAnsi="微软雅黑" w:eastAsia="微软雅黑" w:cs="微软雅黑"/>
          <w:color w:val="000000"/>
          <w:szCs w:val="21"/>
        </w:rPr>
        <w:t>，方便用户手动导播。</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 xml:space="preserve"> 4. </w:t>
      </w:r>
      <w:r>
        <w:rPr>
          <w:rFonts w:hint="eastAsia" w:ascii="微软雅黑" w:hAnsi="微软雅黑" w:eastAsia="微软雅黑" w:cs="微软雅黑"/>
          <w:color w:val="000000"/>
          <w:szCs w:val="21"/>
        </w:rPr>
        <w:t xml:space="preserve"> </w:t>
      </w:r>
      <w:r>
        <w:rPr>
          <w:rFonts w:hint="eastAsia" w:ascii="微软雅黑" w:hAnsi="微软雅黑" w:eastAsia="微软雅黑" w:cs="微软雅黑"/>
        </w:rPr>
        <w:t>音频显示条位于单导模式的PGM通道和PVW通道中间以及双导模式的PGM</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通道和PGM2通道中间，有2根细小的显示条。音频显示条主要是体现音频输</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入的声音大小，显示条内的绿色波浪会随声音大小而变动。点击喇叭图标</w:t>
      </w:r>
      <w:r>
        <w:rPr>
          <w:rFonts w:hint="eastAsia" w:ascii="微软雅黑" w:hAnsi="微软雅黑" w:eastAsia="微软雅黑" w:cs="微软雅黑"/>
        </w:rPr>
        <w:drawing>
          <wp:inline distT="0" distB="0" distL="114300" distR="114300">
            <wp:extent cx="264160" cy="264160"/>
            <wp:effectExtent l="0" t="0" r="2540" b="2540"/>
            <wp:docPr id="12" name="图片 90" descr="voice_set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0" descr="voice_set_normal"/>
                    <pic:cNvPicPr>
                      <a:picLocks noChangeAspect="1"/>
                    </pic:cNvPicPr>
                  </pic:nvPicPr>
                  <pic:blipFill>
                    <a:blip r:embed="rId19"/>
                    <a:stretch>
                      <a:fillRect/>
                    </a:stretch>
                  </pic:blipFill>
                  <pic:spPr>
                    <a:xfrm>
                      <a:off x="0" y="0"/>
                      <a:ext cx="264160" cy="264160"/>
                    </a:xfrm>
                    <a:prstGeom prst="rect">
                      <a:avLst/>
                    </a:prstGeom>
                    <a:noFill/>
                    <a:ln>
                      <a:noFill/>
                    </a:ln>
                  </pic:spPr>
                </pic:pic>
              </a:graphicData>
            </a:graphic>
          </wp:inline>
        </w:drawing>
      </w:r>
      <w:r>
        <w:rPr>
          <w:rFonts w:hint="eastAsia" w:ascii="微软雅黑" w:hAnsi="微软雅黑" w:eastAsia="微软雅黑" w:cs="微软雅黑"/>
        </w:rPr>
        <w:t>，</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可以将PGM和PGM2通道输出到外放扬声器的声音大小调整、开启和关闭。</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w:t>
      </w:r>
      <w:r>
        <w:rPr>
          <w:rFonts w:hint="eastAsia" w:ascii="微软雅黑" w:hAnsi="微软雅黑" w:eastAsia="微软雅黑" w:cs="微软雅黑"/>
          <w:b/>
          <w:bCs/>
          <w:color w:val="000000"/>
          <w:szCs w:val="21"/>
        </w:rPr>
        <w:t xml:space="preserve">5. </w:t>
      </w:r>
      <w:r>
        <w:rPr>
          <w:rFonts w:hint="eastAsia" w:ascii="微软雅黑" w:hAnsi="微软雅黑" w:eastAsia="微软雅黑" w:cs="微软雅黑"/>
          <w:color w:val="000000"/>
          <w:szCs w:val="21"/>
        </w:rPr>
        <w:t xml:space="preserve"> </w:t>
      </w:r>
      <w:r>
        <w:rPr>
          <w:rFonts w:hint="eastAsia" w:ascii="微软雅黑" w:hAnsi="微软雅黑" w:eastAsia="微软雅黑" w:cs="微软雅黑"/>
        </w:rPr>
        <w:t>在PGM和PGM2通道中，可以点击按钮进行以下快捷操作：TS组播推流、RTMP</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推流。（推流前必须在录播设置中设好相应的流媒体服务器IP或TS主播地址）。                    </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w:t>
      </w:r>
      <w:r>
        <w:rPr>
          <w:rFonts w:hint="eastAsia" w:ascii="微软雅黑" w:hAnsi="微软雅黑" w:eastAsia="微软雅黑" w:cs="微软雅黑"/>
        </w:rPr>
        <w:drawing>
          <wp:inline distT="0" distB="0" distL="114300" distR="114300">
            <wp:extent cx="229870" cy="229870"/>
            <wp:effectExtent l="0" t="0" r="8255" b="8255"/>
            <wp:docPr id="13" name="图片 95" descr="ts_live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5" descr="ts_live_normal"/>
                    <pic:cNvPicPr>
                      <a:picLocks noChangeAspect="1"/>
                    </pic:cNvPicPr>
                  </pic:nvPicPr>
                  <pic:blipFill>
                    <a:blip r:embed="rId20"/>
                    <a:stretch>
                      <a:fillRect/>
                    </a:stretch>
                  </pic:blipFill>
                  <pic:spPr>
                    <a:xfrm>
                      <a:off x="0" y="0"/>
                      <a:ext cx="229870" cy="229870"/>
                    </a:xfrm>
                    <a:prstGeom prst="rect">
                      <a:avLst/>
                    </a:prstGeom>
                    <a:noFill/>
                    <a:ln>
                      <a:noFill/>
                    </a:ln>
                  </pic:spPr>
                </pic:pic>
              </a:graphicData>
            </a:graphic>
          </wp:inline>
        </w:drawing>
      </w:r>
      <w:r>
        <w:rPr>
          <w:rFonts w:hint="eastAsia" w:ascii="微软雅黑" w:hAnsi="微软雅黑" w:eastAsia="微软雅黑" w:cs="微软雅黑"/>
        </w:rPr>
        <w:t>TS组播推流按钮、</w:t>
      </w:r>
      <w:r>
        <w:rPr>
          <w:rFonts w:hint="eastAsia" w:ascii="微软雅黑" w:hAnsi="微软雅黑" w:eastAsia="微软雅黑" w:cs="微软雅黑"/>
        </w:rPr>
        <w:drawing>
          <wp:inline distT="0" distB="0" distL="114300" distR="114300">
            <wp:extent cx="229870" cy="229870"/>
            <wp:effectExtent l="0" t="0" r="8255" b="8255"/>
            <wp:docPr id="14" name="图片 101" descr="live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1" descr="live_normal"/>
                    <pic:cNvPicPr>
                      <a:picLocks noChangeAspect="1"/>
                    </pic:cNvPicPr>
                  </pic:nvPicPr>
                  <pic:blipFill>
                    <a:blip r:embed="rId21"/>
                    <a:stretch>
                      <a:fillRect/>
                    </a:stretch>
                  </pic:blipFill>
                  <pic:spPr>
                    <a:xfrm>
                      <a:off x="0" y="0"/>
                      <a:ext cx="229870" cy="229870"/>
                    </a:xfrm>
                    <a:prstGeom prst="rect">
                      <a:avLst/>
                    </a:prstGeom>
                    <a:noFill/>
                    <a:ln>
                      <a:noFill/>
                    </a:ln>
                  </pic:spPr>
                </pic:pic>
              </a:graphicData>
            </a:graphic>
          </wp:inline>
        </w:drawing>
      </w:r>
      <w:r>
        <w:rPr>
          <w:rFonts w:hint="eastAsia" w:ascii="微软雅黑" w:hAnsi="微软雅黑" w:eastAsia="微软雅黑" w:cs="微软雅黑"/>
        </w:rPr>
        <w:t>RTMP推流按钮。</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w:t>
      </w:r>
      <w:r>
        <w:rPr>
          <w:rFonts w:hint="eastAsia" w:ascii="微软雅黑" w:hAnsi="微软雅黑" w:eastAsia="微软雅黑" w:cs="微软雅黑"/>
          <w:b/>
          <w:bCs/>
          <w:color w:val="000000"/>
          <w:szCs w:val="21"/>
        </w:rPr>
        <w:t xml:space="preserve">6. </w:t>
      </w:r>
      <w:r>
        <w:rPr>
          <w:rFonts w:hint="eastAsia" w:ascii="微软雅黑" w:hAnsi="微软雅黑" w:eastAsia="微软雅黑" w:cs="微软雅黑"/>
          <w:color w:val="000000"/>
          <w:szCs w:val="21"/>
        </w:rPr>
        <w:t xml:space="preserve"> </w:t>
      </w:r>
      <w:r>
        <w:rPr>
          <w:rFonts w:hint="eastAsia" w:ascii="微软雅黑" w:hAnsi="微软雅黑" w:eastAsia="微软雅黑" w:cs="微软雅黑"/>
        </w:rPr>
        <w:t>鼠标双击预监PVW图像后，图像会跳转至PGM中并且覆盖之前的。例如PVW</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预监是2分屏图像，PGM是6分屏图像，双击PVW通道后，2分屏图像切到</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PGM上，原6分屏图像被替换。PVW和PGM、PGM2通道都支持多画面组合。</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操作步骤：选择PGM或PGM2、PVW通道后，再选择画面分割类型，然后在</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视频输入通道中选择每个通道的组合位置。</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w:t>
      </w:r>
      <w:r>
        <w:rPr>
          <w:rFonts w:hint="eastAsia" w:ascii="微软雅黑" w:hAnsi="微软雅黑" w:eastAsia="微软雅黑" w:cs="微软雅黑"/>
          <w:b/>
          <w:bCs/>
        </w:rPr>
        <w:t xml:space="preserve"> 7.  </w:t>
      </w:r>
      <w:r>
        <w:rPr>
          <w:rFonts w:hint="eastAsia" w:ascii="微软雅黑" w:hAnsi="微软雅黑" w:eastAsia="微软雅黑" w:cs="微软雅黑"/>
        </w:rPr>
        <w:t xml:space="preserve"> 在单导模式下，PVW窗口有一个【take】按键，硬切功能，点击按键后，直接</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将PVW通道图像切到PGM通道中。同上第6点，鼠标双击资源通道切换有3</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种策略可选，进入录播设置-导播设置菜单：1、Default：默认，即鼠标激活PVW</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或PGM通道，则双击资源通道切对应的通道；2、PGM：双击资源通道直接切</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换视频图像到PGM通道；3、PVW：双击资源通道直接切换视频图像到PVW</w:t>
      </w:r>
    </w:p>
    <w:p>
      <w:pPr>
        <w:tabs>
          <w:tab w:val="left" w:pos="1589"/>
        </w:tabs>
        <w:spacing w:line="360" w:lineRule="auto"/>
        <w:rPr>
          <w:rFonts w:hint="eastAsia" w:ascii="微软雅黑" w:hAnsi="微软雅黑" w:eastAsia="微软雅黑" w:cs="微软雅黑"/>
        </w:rPr>
      </w:pPr>
      <w:r>
        <w:rPr>
          <w:rFonts w:hint="eastAsia" w:ascii="微软雅黑" w:hAnsi="微软雅黑" w:eastAsia="微软雅黑" w:cs="微软雅黑"/>
        </w:rPr>
        <w:t xml:space="preserve">        通道，再点【take】按键则将PVW通道图像切换到PGM中。</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95" w:name="_Toc291168592"/>
      <w:bookmarkStart w:id="96" w:name="_Toc75279595"/>
      <w:bookmarkStart w:id="97" w:name="_Toc27721"/>
      <w:bookmarkStart w:id="98" w:name="_Toc22438"/>
      <w:bookmarkStart w:id="99" w:name="_Toc14850"/>
      <w:r>
        <w:rPr>
          <w:rFonts w:hint="eastAsia" w:ascii="微软雅黑" w:hAnsi="微软雅黑" w:eastAsia="微软雅黑" w:cs="微软雅黑"/>
          <w:b/>
          <w:bCs w:val="0"/>
          <w:kern w:val="2"/>
          <w:sz w:val="36"/>
          <w:szCs w:val="36"/>
        </w:rPr>
        <w:t>5.3 视频输入通道</w:t>
      </w:r>
      <w:bookmarkEnd w:id="95"/>
      <w:bookmarkEnd w:id="96"/>
      <w:bookmarkEnd w:id="97"/>
      <w:bookmarkEnd w:id="98"/>
      <w:bookmarkEnd w:id="99"/>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t>视频输入通道，如图10所示。</w:t>
      </w:r>
    </w:p>
    <w:p>
      <w:pPr>
        <w:tabs>
          <w:tab w:val="left" w:pos="1589"/>
        </w:tabs>
        <w:spacing w:line="360" w:lineRule="auto"/>
        <w:jc w:val="center"/>
        <w:rPr>
          <w:rFonts w:hint="eastAsia" w:ascii="微软雅黑" w:hAnsi="微软雅黑" w:eastAsia="微软雅黑" w:cs="微软雅黑"/>
          <w:color w:val="000000"/>
          <w:szCs w:val="21"/>
        </w:rPr>
      </w:pPr>
      <w:r>
        <w:rPr>
          <w:rFonts w:hint="eastAsia" w:ascii="微软雅黑" w:hAnsi="微软雅黑" w:eastAsia="微软雅黑" w:cs="微软雅黑"/>
          <w:b/>
          <w:color w:val="000000"/>
        </w:rPr>
        <w:drawing>
          <wp:anchor distT="0" distB="0" distL="114300" distR="114300" simplePos="0" relativeHeight="251659264" behindDoc="0" locked="0" layoutInCell="1" allowOverlap="1">
            <wp:simplePos x="0" y="0"/>
            <wp:positionH relativeFrom="column">
              <wp:posOffset>302260</wp:posOffset>
            </wp:positionH>
            <wp:positionV relativeFrom="paragraph">
              <wp:posOffset>53340</wp:posOffset>
            </wp:positionV>
            <wp:extent cx="5580380" cy="906780"/>
            <wp:effectExtent l="0" t="0" r="1270" b="7620"/>
            <wp:wrapSquare wrapText="bothSides"/>
            <wp:docPr id="1" name="图片 33" descr="QQ截图2016092618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descr="QQ截图20160926183214"/>
                    <pic:cNvPicPr>
                      <a:picLocks noChangeAspect="1"/>
                    </pic:cNvPicPr>
                  </pic:nvPicPr>
                  <pic:blipFill>
                    <a:blip r:embed="rId22"/>
                    <a:stretch>
                      <a:fillRect/>
                    </a:stretch>
                  </pic:blipFill>
                  <pic:spPr>
                    <a:xfrm>
                      <a:off x="0" y="0"/>
                      <a:ext cx="5580380" cy="906780"/>
                    </a:xfrm>
                    <a:prstGeom prst="rect">
                      <a:avLst/>
                    </a:prstGeom>
                    <a:noFill/>
                    <a:ln>
                      <a:noFill/>
                    </a:ln>
                  </pic:spPr>
                </pic:pic>
              </a:graphicData>
            </a:graphic>
          </wp:anchor>
        </w:drawing>
      </w:r>
    </w:p>
    <w:p>
      <w:pPr>
        <w:tabs>
          <w:tab w:val="left" w:pos="1589"/>
        </w:tabs>
        <w:spacing w:line="360" w:lineRule="auto"/>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图10 视频输入通道界面</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t xml:space="preserve">    视频输入通道主要分3部分：本机视频显示通道、本地回放通道、远程视频显示通道。</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t>每台录播主机有PGM、PVW、PGM2、资源通道等本地显示视频，也可在会议控制中添加远程录播主机通道图像并解码显示在录播资源通道和PGM、PVW通道中。在资源通道中第一页显示的通道（包含本地回放）都是本机的输入视频通道：“老师全景”通道对应录播主机后面板SDI2接口；“老师特写”对应SDI1接口；“学生全景”对应SDI3接口；“学生特写”对应SDI4接口；“板书”对应SDI5接口；“DVI-I”通道对应电脑信号输入；依此类推。如果连接了远程录播主机视频通道，远程图像将在下一页显示。每台录播主机可以连接若干远程视频通道。远程的视频图像和声音能够同步传输，并且可以将远程视频图像切换到PGM、PVW和PGM2中进行直播推流、录像等。可用于课堂直播互动同步学习，需要两台或多台录播主机通过网络连接。</w:t>
      </w:r>
    </w:p>
    <w:p>
      <w:pPr>
        <w:pStyle w:val="5"/>
        <w:rPr>
          <w:rFonts w:hint="eastAsia" w:ascii="微软雅黑" w:hAnsi="微软雅黑" w:eastAsia="微软雅黑" w:cs="微软雅黑"/>
          <w:b/>
          <w:bCs/>
          <w:color w:val="000000"/>
          <w:sz w:val="30"/>
          <w:szCs w:val="30"/>
        </w:rPr>
      </w:pPr>
      <w:bookmarkStart w:id="100" w:name="_Toc25174"/>
      <w:bookmarkStart w:id="101" w:name="_Toc75279596"/>
      <w:bookmarkStart w:id="102" w:name="_Toc14407"/>
      <w:bookmarkStart w:id="103" w:name="_Toc2011"/>
      <w:r>
        <w:rPr>
          <w:rFonts w:hint="eastAsia" w:ascii="微软雅黑" w:hAnsi="微软雅黑" w:eastAsia="微软雅黑" w:cs="微软雅黑"/>
          <w:b/>
          <w:bCs/>
          <w:color w:val="000000"/>
          <w:sz w:val="30"/>
          <w:szCs w:val="30"/>
        </w:rPr>
        <w:t>5.3.1 通道界面说明：</w:t>
      </w:r>
      <w:bookmarkEnd w:id="100"/>
      <w:bookmarkEnd w:id="101"/>
      <w:bookmarkEnd w:id="102"/>
      <w:bookmarkEnd w:id="103"/>
    </w:p>
    <w:p>
      <w:pPr>
        <w:pStyle w:val="7"/>
        <w:rPr>
          <w:rFonts w:hint="eastAsia" w:ascii="微软雅黑" w:hAnsi="微软雅黑" w:eastAsia="微软雅黑" w:cs="微软雅黑"/>
        </w:rPr>
      </w:pPr>
      <w:r>
        <w:rPr>
          <w:rFonts w:hint="eastAsia" w:ascii="微软雅黑" w:hAnsi="微软雅黑" w:eastAsia="微软雅黑" w:cs="微软雅黑"/>
          <w:color w:val="000000"/>
        </w:rPr>
        <w:t xml:space="preserve"> </w:t>
      </w:r>
      <w:r>
        <w:rPr>
          <w:rFonts w:hint="eastAsia" w:ascii="微软雅黑" w:hAnsi="微软雅黑" w:eastAsia="微软雅黑" w:cs="微软雅黑"/>
          <w:b/>
          <w:bCs/>
          <w:color w:val="000000"/>
        </w:rPr>
        <w:t>1．</w:t>
      </w:r>
      <w:r>
        <w:rPr>
          <w:rFonts w:hint="eastAsia" w:ascii="微软雅黑" w:hAnsi="微软雅黑" w:eastAsia="微软雅黑" w:cs="微软雅黑"/>
          <w:color w:val="000000"/>
        </w:rPr>
        <w:t>通道全屏： 每一个通道左上角都有个画面最大化按钮</w:t>
      </w:r>
      <w:r>
        <w:rPr>
          <w:rFonts w:hint="eastAsia" w:ascii="微软雅黑" w:hAnsi="微软雅黑" w:eastAsia="微软雅黑" w:cs="微软雅黑"/>
        </w:rPr>
        <w:drawing>
          <wp:inline distT="0" distB="0" distL="114300" distR="114300">
            <wp:extent cx="240665" cy="240665"/>
            <wp:effectExtent l="0" t="0" r="6985" b="6985"/>
            <wp:docPr id="15" name="图片 120" descr="chnbtn_full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0" descr="chnbtn_full_focus_normal"/>
                    <pic:cNvPicPr>
                      <a:picLocks noChangeAspect="1"/>
                    </pic:cNvPicPr>
                  </pic:nvPicPr>
                  <pic:blipFill>
                    <a:blip r:embed="rId23"/>
                    <a:stretch>
                      <a:fillRect/>
                    </a:stretch>
                  </pic:blipFill>
                  <pic:spPr>
                    <a:xfrm>
                      <a:off x="0" y="0"/>
                      <a:ext cx="240665" cy="240665"/>
                    </a:xfrm>
                    <a:prstGeom prst="rect">
                      <a:avLst/>
                    </a:prstGeom>
                    <a:noFill/>
                    <a:ln>
                      <a:noFill/>
                    </a:ln>
                  </pic:spPr>
                </pic:pic>
              </a:graphicData>
            </a:graphic>
          </wp:inline>
        </w:drawing>
      </w:r>
      <w:r>
        <w:rPr>
          <w:rFonts w:hint="eastAsia" w:ascii="微软雅黑" w:hAnsi="微软雅黑" w:eastAsia="微软雅黑" w:cs="微软雅黑"/>
        </w:rPr>
        <w:t>，鼠标左键点击此处后，</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rPr>
        <w:t xml:space="preserve">                   该视频图像将最大化出现在主界面上。</w:t>
      </w:r>
    </w:p>
    <w:p>
      <w:pPr>
        <w:pStyle w:val="7"/>
        <w:ind w:left="2000" w:leftChars="257" w:hanging="1460" w:hangingChars="695"/>
        <w:rPr>
          <w:rFonts w:hint="eastAsia" w:ascii="微软雅黑" w:hAnsi="微软雅黑" w:eastAsia="微软雅黑" w:cs="微软雅黑"/>
          <w:color w:val="000000"/>
        </w:rPr>
      </w:pPr>
      <w:r>
        <w:rPr>
          <w:rFonts w:hint="eastAsia" w:ascii="微软雅黑" w:hAnsi="微软雅黑" w:eastAsia="微软雅黑" w:cs="微软雅黑"/>
          <w:b/>
          <w:bCs/>
          <w:color w:val="000000"/>
        </w:rPr>
        <w:t>2．</w:t>
      </w:r>
      <w:r>
        <w:rPr>
          <w:rFonts w:hint="eastAsia" w:ascii="微软雅黑" w:hAnsi="微软雅黑" w:eastAsia="微软雅黑" w:cs="微软雅黑"/>
          <w:color w:val="000000"/>
        </w:rPr>
        <w:t>通道名称： 出厂默认的通道名称分别为：从左往右，第1通道为“老师全景”、第2通道为“老师特写”、第3通道为“学生全景”、第4通道为“学生特写”、第5通道为“板书”、第6通道为“DVI-I”、第7通道为“本地视频回放”（有的多机位主机可能在下一页）。通道名称可以在通道设置中修改，一般不建议随意改动。注:通道画面在PGM主监直播或者录制时，该通道名称颜色为红色；通道画面在PVW预监时，该通道名称颜色为绿色。</w:t>
      </w:r>
    </w:p>
    <w:p>
      <w:pPr>
        <w:pStyle w:val="7"/>
        <w:ind w:left="1981" w:leftChars="258" w:hanging="1439" w:hangingChars="685"/>
        <w:rPr>
          <w:rFonts w:hint="eastAsia" w:ascii="微软雅黑" w:hAnsi="微软雅黑" w:eastAsia="微软雅黑" w:cs="微软雅黑"/>
          <w:color w:val="000000"/>
        </w:rPr>
      </w:pPr>
      <w:r>
        <w:rPr>
          <w:rFonts w:hint="eastAsia" w:ascii="微软雅黑" w:hAnsi="微软雅黑" w:eastAsia="微软雅黑" w:cs="微软雅黑"/>
          <w:b/>
          <w:bCs/>
          <w:color w:val="000000"/>
        </w:rPr>
        <w:t xml:space="preserve">3. </w:t>
      </w:r>
      <w:r>
        <w:rPr>
          <w:rFonts w:hint="eastAsia" w:ascii="微软雅黑" w:hAnsi="微软雅黑" w:eastAsia="微软雅黑" w:cs="微软雅黑"/>
          <w:color w:val="000000"/>
        </w:rPr>
        <w:t>云台控制： 如果通道是接的带云台功能的摄像机，需要在</w:t>
      </w:r>
      <w:r>
        <w:rPr>
          <w:rFonts w:hint="eastAsia" w:ascii="微软雅黑" w:hAnsi="微软雅黑" w:eastAsia="微软雅黑" w:cs="微软雅黑"/>
        </w:rPr>
        <w:t>该通道右上通道设置</w:t>
      </w:r>
      <w:r>
        <w:rPr>
          <w:rFonts w:hint="eastAsia" w:ascii="微软雅黑" w:hAnsi="微软雅黑" w:eastAsia="微软雅黑" w:cs="微软雅黑"/>
        </w:rPr>
        <w:drawing>
          <wp:inline distT="0" distB="0" distL="114300" distR="114300">
            <wp:extent cx="240665" cy="240665"/>
            <wp:effectExtent l="0" t="0" r="6985" b="6985"/>
            <wp:docPr id="16" name="图片 86"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6" descr="chnbtn_set_focus_normal"/>
                    <pic:cNvPicPr>
                      <a:picLocks noChangeAspect="1"/>
                    </pic:cNvPicPr>
                  </pic:nvPicPr>
                  <pic:blipFill>
                    <a:blip r:embed="rId24"/>
                    <a:stretch>
                      <a:fillRect/>
                    </a:stretch>
                  </pic:blipFill>
                  <pic:spPr>
                    <a:xfrm>
                      <a:off x="0" y="0"/>
                      <a:ext cx="240665" cy="240665"/>
                    </a:xfrm>
                    <a:prstGeom prst="rect">
                      <a:avLst/>
                    </a:prstGeom>
                    <a:noFill/>
                    <a:ln>
                      <a:noFill/>
                    </a:ln>
                  </pic:spPr>
                </pic:pic>
              </a:graphicData>
            </a:graphic>
          </wp:inline>
        </w:drawing>
      </w:r>
      <w:r>
        <w:rPr>
          <w:rFonts w:hint="eastAsia" w:ascii="微软雅黑" w:hAnsi="微软雅黑" w:eastAsia="微软雅黑" w:cs="微软雅黑"/>
        </w:rPr>
        <w:t>中勾选“启用云台”，就可以在通道设置的云台设置中进行操作。如果要在导播界面的云台控制中操作相应的通道，需要鼠标点击选中该通道。出厂默认“老师特写”和“学生特写”是启用云台功能的。</w:t>
      </w:r>
    </w:p>
    <w:p>
      <w:pPr>
        <w:pStyle w:val="7"/>
        <w:ind w:left="1977" w:leftChars="257" w:hanging="1437" w:hangingChars="684"/>
        <w:rPr>
          <w:rFonts w:hint="eastAsia" w:ascii="微软雅黑" w:hAnsi="微软雅黑" w:eastAsia="微软雅黑" w:cs="微软雅黑"/>
          <w:color w:val="000000"/>
        </w:rPr>
      </w:pPr>
      <w:r>
        <w:rPr>
          <w:rFonts w:hint="eastAsia" w:ascii="微软雅黑" w:hAnsi="微软雅黑" w:eastAsia="微软雅黑" w:cs="微软雅黑"/>
          <w:b/>
          <w:bCs/>
          <w:color w:val="000000"/>
        </w:rPr>
        <w:t xml:space="preserve">4. </w:t>
      </w:r>
      <w:r>
        <w:rPr>
          <w:rFonts w:hint="eastAsia" w:ascii="微软雅黑" w:hAnsi="微软雅黑" w:eastAsia="微软雅黑" w:cs="微软雅黑"/>
          <w:color w:val="000000"/>
        </w:rPr>
        <w:t>本地回放： 在输入通道界面中的第7个通道名为“文件通道-1”，此通道为本地回放通道，点右上角</w:t>
      </w:r>
      <w:r>
        <w:rPr>
          <w:rFonts w:hint="eastAsia" w:ascii="微软雅黑" w:hAnsi="微软雅黑" w:eastAsia="微软雅黑" w:cs="微软雅黑"/>
        </w:rPr>
        <w:drawing>
          <wp:inline distT="0" distB="0" distL="114300" distR="114300">
            <wp:extent cx="240665" cy="240665"/>
            <wp:effectExtent l="0" t="0" r="6985" b="6985"/>
            <wp:docPr id="17" name="图片 127"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7" descr="chnbtn_set_focus_normal"/>
                    <pic:cNvPicPr>
                      <a:picLocks noChangeAspect="1"/>
                    </pic:cNvPicPr>
                  </pic:nvPicPr>
                  <pic:blipFill>
                    <a:blip r:embed="rId24"/>
                    <a:stretch>
                      <a:fillRect/>
                    </a:stretch>
                  </pic:blipFill>
                  <pic:spPr>
                    <a:xfrm>
                      <a:off x="0" y="0"/>
                      <a:ext cx="240665" cy="240665"/>
                    </a:xfrm>
                    <a:prstGeom prst="rect">
                      <a:avLst/>
                    </a:prstGeom>
                    <a:noFill/>
                    <a:ln>
                      <a:noFill/>
                    </a:ln>
                  </pic:spPr>
                </pic:pic>
              </a:graphicData>
            </a:graphic>
          </wp:inline>
        </w:drawing>
      </w:r>
      <w:r>
        <w:rPr>
          <w:rFonts w:hint="eastAsia" w:ascii="微软雅黑" w:hAnsi="微软雅黑" w:eastAsia="微软雅黑" w:cs="微软雅黑"/>
        </w:rPr>
        <w:t>进入该通道设置，“选择文件”选择</w:t>
      </w:r>
      <w:r>
        <w:rPr>
          <w:rFonts w:hint="eastAsia" w:ascii="微软雅黑" w:hAnsi="微软雅黑" w:eastAsia="微软雅黑" w:cs="微软雅黑"/>
          <w:color w:val="000000"/>
        </w:rPr>
        <w:t>硬盘上或U盘内的后缀名“*.mp4”的视频文件后，点“应用”和“确定”。返回通道中点</w:t>
      </w:r>
      <w:r>
        <w:rPr>
          <w:rFonts w:hint="eastAsia" w:ascii="微软雅黑" w:hAnsi="微软雅黑" w:eastAsia="微软雅黑" w:cs="微软雅黑"/>
        </w:rPr>
        <w:drawing>
          <wp:inline distT="0" distB="0" distL="114300" distR="114300">
            <wp:extent cx="172720" cy="172720"/>
            <wp:effectExtent l="0" t="0" r="8255" b="8255"/>
            <wp:docPr id="1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0"/>
                    <pic:cNvPicPr>
                      <a:picLocks noChangeAspect="1"/>
                    </pic:cNvPicPr>
                  </pic:nvPicPr>
                  <pic:blipFill>
                    <a:blip r:embed="rId25"/>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rPr>
        <w:t>进行播放，点</w:t>
      </w:r>
      <w:r>
        <w:rPr>
          <w:rFonts w:hint="eastAsia" w:ascii="微软雅黑" w:hAnsi="微软雅黑" w:eastAsia="微软雅黑" w:cs="微软雅黑"/>
        </w:rPr>
        <w:drawing>
          <wp:inline distT="0" distB="0" distL="114300" distR="114300">
            <wp:extent cx="172720" cy="172720"/>
            <wp:effectExtent l="0" t="0" r="8255" b="8255"/>
            <wp:docPr id="1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1"/>
                    <pic:cNvPicPr>
                      <a:picLocks noChangeAspect="1"/>
                    </pic:cNvPicPr>
                  </pic:nvPicPr>
                  <pic:blipFill>
                    <a:blip r:embed="rId26"/>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rPr>
        <w:t>则停止。本地回放通道</w:t>
      </w:r>
      <w:r>
        <w:rPr>
          <w:rFonts w:hint="eastAsia" w:ascii="微软雅黑" w:hAnsi="微软雅黑" w:eastAsia="微软雅黑" w:cs="微软雅黑"/>
          <w:color w:val="000000"/>
        </w:rPr>
        <w:t>图像可以切换到PGM直播中。</w:t>
      </w:r>
    </w:p>
    <w:p>
      <w:pPr>
        <w:pStyle w:val="7"/>
        <w:ind w:left="1977" w:leftChars="257" w:hanging="1437" w:hangingChars="684"/>
        <w:rPr>
          <w:rFonts w:hint="eastAsia" w:ascii="微软雅黑" w:hAnsi="微软雅黑" w:eastAsia="微软雅黑" w:cs="微软雅黑"/>
          <w:color w:val="000000"/>
        </w:rPr>
      </w:pPr>
      <w:r>
        <w:rPr>
          <w:rFonts w:hint="eastAsia" w:ascii="微软雅黑" w:hAnsi="微软雅黑" w:eastAsia="微软雅黑" w:cs="微软雅黑"/>
          <w:b/>
          <w:bCs/>
          <w:color w:val="000000"/>
        </w:rPr>
        <w:t>5.</w:t>
      </w:r>
      <w:r>
        <w:rPr>
          <w:rFonts w:hint="eastAsia" w:ascii="微软雅黑" w:hAnsi="微软雅黑" w:eastAsia="微软雅黑" w:cs="微软雅黑"/>
          <w:color w:val="000000"/>
        </w:rPr>
        <w:t>声音控制：  在视频输入通道的最大化按钮</w:t>
      </w:r>
      <w:r>
        <w:rPr>
          <w:rFonts w:hint="eastAsia" w:ascii="微软雅黑" w:hAnsi="微软雅黑" w:eastAsia="微软雅黑" w:cs="微软雅黑"/>
        </w:rPr>
        <w:drawing>
          <wp:inline distT="0" distB="0" distL="114300" distR="114300">
            <wp:extent cx="240665" cy="240665"/>
            <wp:effectExtent l="0" t="0" r="6985" b="6985"/>
            <wp:docPr id="20" name="图片 120" descr="chnbtn_full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0" descr="chnbtn_full_focus_normal"/>
                    <pic:cNvPicPr>
                      <a:picLocks noChangeAspect="1"/>
                    </pic:cNvPicPr>
                  </pic:nvPicPr>
                  <pic:blipFill>
                    <a:blip r:embed="rId23"/>
                    <a:stretch>
                      <a:fillRect/>
                    </a:stretch>
                  </pic:blipFill>
                  <pic:spPr>
                    <a:xfrm>
                      <a:off x="0" y="0"/>
                      <a:ext cx="240665" cy="240665"/>
                    </a:xfrm>
                    <a:prstGeom prst="rect">
                      <a:avLst/>
                    </a:prstGeom>
                    <a:noFill/>
                    <a:ln>
                      <a:noFill/>
                    </a:ln>
                  </pic:spPr>
                </pic:pic>
              </a:graphicData>
            </a:graphic>
          </wp:inline>
        </w:drawing>
      </w:r>
      <w:r>
        <w:rPr>
          <w:rFonts w:hint="eastAsia" w:ascii="微软雅黑" w:hAnsi="微软雅黑" w:eastAsia="微软雅黑" w:cs="微软雅黑"/>
          <w:color w:val="000000"/>
        </w:rPr>
        <w:t>后面有个声音控制按钮</w:t>
      </w:r>
      <w:r>
        <w:rPr>
          <w:rFonts w:hint="eastAsia" w:ascii="微软雅黑" w:hAnsi="微软雅黑" w:eastAsia="微软雅黑" w:cs="微软雅黑"/>
          <w:color w:val="000000"/>
        </w:rPr>
        <w:drawing>
          <wp:inline distT="0" distB="0" distL="114300" distR="114300">
            <wp:extent cx="206375" cy="206375"/>
            <wp:effectExtent l="0" t="0" r="3175" b="3175"/>
            <wp:docPr id="21" name="图片 140" descr="voice_set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0" descr="voice_set_normal"/>
                    <pic:cNvPicPr>
                      <a:picLocks noChangeAspect="1"/>
                    </pic:cNvPicPr>
                  </pic:nvPicPr>
                  <pic:blipFill>
                    <a:blip r:embed="rId19"/>
                    <a:stretch>
                      <a:fillRect/>
                    </a:stretch>
                  </pic:blipFill>
                  <pic:spPr>
                    <a:xfrm>
                      <a:off x="0" y="0"/>
                      <a:ext cx="206375" cy="206375"/>
                    </a:xfrm>
                    <a:prstGeom prst="rect">
                      <a:avLst/>
                    </a:prstGeom>
                    <a:noFill/>
                    <a:ln>
                      <a:noFill/>
                    </a:ln>
                  </pic:spPr>
                </pic:pic>
              </a:graphicData>
            </a:graphic>
          </wp:inline>
        </w:drawing>
      </w:r>
      <w:r>
        <w:rPr>
          <w:rFonts w:hint="eastAsia" w:ascii="微软雅黑" w:hAnsi="微软雅黑" w:eastAsia="微软雅黑" w:cs="微软雅黑"/>
          <w:color w:val="000000"/>
        </w:rPr>
        <w:t>，在此处可以打开和关闭通道的声音。只支持对本地文件通道及远程通道的声音操作。</w:t>
      </w:r>
    </w:p>
    <w:p>
      <w:pPr>
        <w:pStyle w:val="5"/>
        <w:rPr>
          <w:rFonts w:hint="eastAsia" w:ascii="微软雅黑" w:hAnsi="微软雅黑" w:eastAsia="微软雅黑" w:cs="微软雅黑"/>
          <w:b/>
          <w:bCs/>
          <w:color w:val="000000"/>
          <w:sz w:val="30"/>
          <w:szCs w:val="30"/>
        </w:rPr>
      </w:pPr>
      <w:bookmarkStart w:id="104" w:name="_Toc9675"/>
      <w:bookmarkStart w:id="105" w:name="_Toc12797"/>
      <w:bookmarkStart w:id="106" w:name="_Toc75279597"/>
      <w:bookmarkStart w:id="107" w:name="_Toc3923"/>
      <w:r>
        <w:rPr>
          <w:rFonts w:hint="eastAsia" w:ascii="微软雅黑" w:hAnsi="微软雅黑" w:eastAsia="微软雅黑" w:cs="微软雅黑"/>
          <w:b/>
          <w:bCs/>
          <w:color w:val="000000"/>
          <w:sz w:val="30"/>
          <w:szCs w:val="30"/>
        </w:rPr>
        <w:t>5.3.2 通道设置：</w:t>
      </w:r>
      <w:bookmarkEnd w:id="104"/>
      <w:bookmarkEnd w:id="105"/>
      <w:bookmarkEnd w:id="106"/>
      <w:bookmarkEnd w:id="107"/>
    </w:p>
    <w:p>
      <w:pPr>
        <w:pStyle w:val="7"/>
        <w:rPr>
          <w:rFonts w:hint="eastAsia" w:ascii="微软雅黑" w:hAnsi="微软雅黑" w:eastAsia="微软雅黑" w:cs="微软雅黑"/>
          <w:color w:val="000000"/>
        </w:rPr>
      </w:pPr>
      <w:r>
        <w:rPr>
          <w:rFonts w:hint="eastAsia" w:ascii="微软雅黑" w:hAnsi="微软雅黑" w:eastAsia="微软雅黑" w:cs="微软雅黑"/>
          <w:color w:val="000000"/>
        </w:rPr>
        <w:t>每个视频通道都有一个通道设置，图标为</w:t>
      </w:r>
      <w:r>
        <w:rPr>
          <w:rFonts w:hint="eastAsia" w:ascii="微软雅黑" w:hAnsi="微软雅黑" w:eastAsia="微软雅黑" w:cs="微软雅黑"/>
        </w:rPr>
        <w:drawing>
          <wp:inline distT="0" distB="0" distL="114300" distR="114300">
            <wp:extent cx="240665" cy="240665"/>
            <wp:effectExtent l="0" t="0" r="6985" b="6985"/>
            <wp:docPr id="22" name="图片 127"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7" descr="chnbtn_set_focus_normal"/>
                    <pic:cNvPicPr>
                      <a:picLocks noChangeAspect="1"/>
                    </pic:cNvPicPr>
                  </pic:nvPicPr>
                  <pic:blipFill>
                    <a:blip r:embed="rId24"/>
                    <a:stretch>
                      <a:fillRect/>
                    </a:stretch>
                  </pic:blipFill>
                  <pic:spPr>
                    <a:xfrm>
                      <a:off x="0" y="0"/>
                      <a:ext cx="240665" cy="240665"/>
                    </a:xfrm>
                    <a:prstGeom prst="rect">
                      <a:avLst/>
                    </a:prstGeom>
                    <a:noFill/>
                    <a:ln>
                      <a:noFill/>
                    </a:ln>
                  </pic:spPr>
                </pic:pic>
              </a:graphicData>
            </a:graphic>
          </wp:inline>
        </w:drawing>
      </w:r>
      <w:r>
        <w:rPr>
          <w:rFonts w:hint="eastAsia" w:ascii="微软雅黑" w:hAnsi="微软雅黑" w:eastAsia="微软雅黑" w:cs="微软雅黑"/>
        </w:rPr>
        <w:t>。通道设置可以设置该通道的视频参数等信息。</w:t>
      </w:r>
      <w:r>
        <w:rPr>
          <w:rFonts w:hint="eastAsia" w:ascii="微软雅黑" w:hAnsi="微软雅黑" w:eastAsia="微软雅黑" w:cs="微软雅黑"/>
          <w:color w:val="000000"/>
        </w:rPr>
        <w:t>通道设置里主要包括：1、通道设置；2、云台设置；3、图像设置；4、编码设置等4部分。如下图：</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drawing>
          <wp:inline distT="0" distB="0" distL="114300" distR="114300">
            <wp:extent cx="5269230" cy="2962910"/>
            <wp:effectExtent l="0" t="0" r="7620" b="8890"/>
            <wp:docPr id="23" name="图片 23" descr="SD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SDI-1"/>
                    <pic:cNvPicPr>
                      <a:picLocks noChangeAspect="1"/>
                    </pic:cNvPicPr>
                  </pic:nvPicPr>
                  <pic:blipFill>
                    <a:blip r:embed="rId27"/>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color w:val="000000"/>
        </w:rPr>
      </w:pPr>
      <w:r>
        <w:rPr>
          <w:rFonts w:hint="eastAsia" w:ascii="微软雅黑" w:hAnsi="微软雅黑" w:eastAsia="微软雅黑" w:cs="微软雅黑"/>
          <w:color w:val="000000"/>
        </w:rPr>
        <w:t>图 11 通道设置界面</w:t>
      </w:r>
    </w:p>
    <w:p>
      <w:pPr>
        <w:pStyle w:val="6"/>
        <w:rPr>
          <w:rFonts w:hint="eastAsia" w:ascii="微软雅黑" w:hAnsi="微软雅黑" w:eastAsia="微软雅黑" w:cs="微软雅黑"/>
          <w:b/>
          <w:bCs/>
          <w:sz w:val="24"/>
          <w:szCs w:val="24"/>
        </w:rPr>
      </w:pPr>
      <w:bookmarkStart w:id="108" w:name="_Toc75279598"/>
      <w:r>
        <w:rPr>
          <w:rFonts w:hint="eastAsia" w:ascii="微软雅黑" w:hAnsi="微软雅黑" w:eastAsia="微软雅黑" w:cs="微软雅黑"/>
          <w:b/>
          <w:bCs/>
          <w:sz w:val="24"/>
          <w:szCs w:val="24"/>
        </w:rPr>
        <w:t>5.3.2.1 通道设置</w:t>
      </w:r>
      <w:bookmarkEnd w:id="108"/>
    </w:p>
    <w:p>
      <w:pPr>
        <w:pStyle w:val="7"/>
        <w:numPr>
          <w:ilvl w:val="0"/>
          <w:numId w:val="4"/>
        </w:numPr>
        <w:ind w:left="1940" w:leftChars="256" w:hanging="1402" w:hangingChars="668"/>
        <w:rPr>
          <w:rFonts w:hint="eastAsia" w:ascii="微软雅黑" w:hAnsi="微软雅黑" w:eastAsia="微软雅黑" w:cs="微软雅黑"/>
          <w:color w:val="000000"/>
        </w:rPr>
      </w:pPr>
      <w:r>
        <w:rPr>
          <w:rFonts w:hint="eastAsia" w:ascii="微软雅黑" w:hAnsi="微软雅黑" w:eastAsia="微软雅黑" w:cs="微软雅黑"/>
          <w:color w:val="000000"/>
        </w:rPr>
        <w:t>通道名称：通道名称支持中英文，在主界面中最大显示通道名称为6个字符。</w:t>
      </w:r>
    </w:p>
    <w:p>
      <w:pPr>
        <w:pStyle w:val="7"/>
        <w:numPr>
          <w:ilvl w:val="0"/>
          <w:numId w:val="4"/>
        </w:numPr>
        <w:ind w:left="1940" w:leftChars="256" w:hanging="1402" w:hangingChars="668"/>
        <w:rPr>
          <w:rFonts w:hint="eastAsia" w:ascii="微软雅黑" w:hAnsi="微软雅黑" w:eastAsia="微软雅黑" w:cs="微软雅黑"/>
          <w:color w:val="000000"/>
        </w:rPr>
      </w:pPr>
      <w:r>
        <w:rPr>
          <w:rFonts w:hint="eastAsia" w:ascii="微软雅黑" w:hAnsi="微软雅黑" w:eastAsia="微软雅黑" w:cs="微软雅黑"/>
          <w:color w:val="000000"/>
        </w:rPr>
        <w:t>视 频 源： 视频输入的硬件接口，比如老师全景  SDI1 则说明教师全景的图像是从SDI 1口输入的。</w:t>
      </w:r>
    </w:p>
    <w:p>
      <w:pPr>
        <w:numPr>
          <w:ilvl w:val="0"/>
          <w:numId w:val="4"/>
        </w:numPr>
        <w:spacing w:line="360" w:lineRule="auto"/>
        <w:ind w:left="1940" w:leftChars="256" w:hanging="1402" w:hangingChars="668"/>
        <w:rPr>
          <w:rFonts w:hint="eastAsia" w:ascii="微软雅黑" w:hAnsi="微软雅黑" w:eastAsia="微软雅黑" w:cs="微软雅黑"/>
          <w:color w:val="000000"/>
        </w:rPr>
      </w:pPr>
      <w:r>
        <w:rPr>
          <w:rFonts w:hint="eastAsia" w:ascii="微软雅黑" w:hAnsi="微软雅黑" w:eastAsia="微软雅黑" w:cs="微软雅黑"/>
          <w:color w:val="000000"/>
        </w:rPr>
        <w:t xml:space="preserve">视频格式：输入的视频显示格式和帧率，1080P25代表1080p高清25帧。            </w:t>
      </w:r>
    </w:p>
    <w:p>
      <w:pPr>
        <w:numPr>
          <w:ilvl w:val="0"/>
          <w:numId w:val="4"/>
        </w:numPr>
        <w:spacing w:line="360" w:lineRule="auto"/>
        <w:ind w:left="1940" w:leftChars="256" w:hanging="1402" w:hangingChars="668"/>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显示方式：分为长宽比和满屏。当通道中的视频画面在PGM中显示不是满屏时，可</w:t>
      </w:r>
    </w:p>
    <w:p>
      <w:pPr>
        <w:spacing w:line="360" w:lineRule="auto"/>
        <w:ind w:left="-865" w:leftChars="-412"/>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以在此处进行相应的修改。</w:t>
      </w:r>
    </w:p>
    <w:p>
      <w:pPr>
        <w:ind w:left="-550" w:leftChars="-262"/>
        <w:rPr>
          <w:rFonts w:hint="eastAsia" w:ascii="微软雅黑" w:hAnsi="微软雅黑" w:eastAsia="微软雅黑" w:cs="微软雅黑"/>
          <w:color w:val="FF0000"/>
        </w:rPr>
      </w:pPr>
      <w:r>
        <w:rPr>
          <w:rFonts w:hint="eastAsia" w:ascii="微软雅黑" w:hAnsi="微软雅黑" w:eastAsia="微软雅黑" w:cs="微软雅黑"/>
        </w:rPr>
        <w:t xml:space="preserve">          </w:t>
      </w:r>
      <w:r>
        <w:rPr>
          <w:rFonts w:hint="eastAsia" w:ascii="微软雅黑" w:hAnsi="微软雅黑" w:eastAsia="微软雅黑" w:cs="微软雅黑"/>
          <w:color w:val="000000"/>
        </w:rPr>
        <w:t xml:space="preserve"> </w:t>
      </w:r>
      <w:r>
        <w:rPr>
          <w:rFonts w:hint="eastAsia" w:ascii="微软雅黑" w:hAnsi="微软雅黑" w:eastAsia="微软雅黑" w:cs="微软雅黑"/>
          <w:color w:val="000000"/>
          <w:szCs w:val="21"/>
        </w:rPr>
        <w:t>5.</w:t>
      </w:r>
      <w:r>
        <w:rPr>
          <w:rFonts w:hint="eastAsia" w:ascii="微软雅黑" w:hAnsi="微软雅黑" w:eastAsia="微软雅黑" w:cs="微软雅黑"/>
          <w:color w:val="000000"/>
        </w:rPr>
        <w:t xml:space="preserve"> </w:t>
      </w:r>
      <w:r>
        <w:rPr>
          <w:rFonts w:hint="eastAsia" w:ascii="微软雅黑" w:hAnsi="微软雅黑" w:eastAsia="微软雅黑" w:cs="微软雅黑"/>
        </w:rPr>
        <w:t>输 入 源：在DVI-I通道设置中有输入源选择：AUTO、HDMI、VGA等选项。</w:t>
      </w:r>
    </w:p>
    <w:p>
      <w:pPr>
        <w:ind w:left="-550" w:leftChars="-262"/>
        <w:rPr>
          <w:rFonts w:hint="eastAsia" w:ascii="微软雅黑" w:hAnsi="微软雅黑" w:eastAsia="微软雅黑" w:cs="微软雅黑"/>
          <w:color w:val="FF0000"/>
        </w:rPr>
      </w:pPr>
      <w:r>
        <w:rPr>
          <w:rFonts w:hint="eastAsia" w:ascii="微软雅黑" w:hAnsi="微软雅黑" w:eastAsia="微软雅黑" w:cs="微软雅黑"/>
          <w:color w:val="FF0000"/>
        </w:rPr>
        <w:t xml:space="preserve">            </w:t>
      </w:r>
    </w:p>
    <w:p>
      <w:pPr>
        <w:pStyle w:val="6"/>
        <w:rPr>
          <w:rFonts w:hint="eastAsia" w:ascii="微软雅黑" w:hAnsi="微软雅黑" w:eastAsia="微软雅黑" w:cs="微软雅黑"/>
        </w:rPr>
      </w:pPr>
      <w:bookmarkStart w:id="109" w:name="_Toc75279599"/>
      <w:r>
        <w:rPr>
          <w:rFonts w:hint="eastAsia" w:ascii="微软雅黑" w:hAnsi="微软雅黑" w:eastAsia="微软雅黑" w:cs="微软雅黑"/>
          <w:b/>
        </w:rPr>
        <w:t>5.3.2.2 云台设置</w:t>
      </w:r>
      <w:bookmarkEnd w:id="109"/>
    </w:p>
    <w:p>
      <w:pPr>
        <w:rPr>
          <w:rFonts w:hint="eastAsia" w:ascii="微软雅黑" w:hAnsi="微软雅黑" w:eastAsia="微软雅黑" w:cs="微软雅黑"/>
          <w:b/>
          <w:bCs/>
          <w:szCs w:val="21"/>
        </w:rPr>
      </w:pPr>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24" name="图片 24" descr="云台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云台设置"/>
                    <pic:cNvPicPr>
                      <a:picLocks noChangeAspect="1"/>
                    </pic:cNvPicPr>
                  </pic:nvPicPr>
                  <pic:blipFill>
                    <a:blip r:embed="rId28"/>
                    <a:stretch>
                      <a:fillRect/>
                    </a:stretch>
                  </pic:blipFill>
                  <pic:spPr>
                    <a:xfrm>
                      <a:off x="0" y="0"/>
                      <a:ext cx="5269230" cy="2962910"/>
                    </a:xfrm>
                    <a:prstGeom prst="rect">
                      <a:avLst/>
                    </a:prstGeom>
                    <a:noFill/>
                    <a:ln>
                      <a:noFill/>
                    </a:ln>
                  </pic:spPr>
                </pic:pic>
              </a:graphicData>
            </a:graphic>
          </wp:inline>
        </w:drawing>
      </w:r>
    </w:p>
    <w:p>
      <w:pPr>
        <w:ind w:firstLine="3150" w:firstLineChars="1500"/>
        <w:rPr>
          <w:rFonts w:hint="eastAsia" w:ascii="微软雅黑" w:hAnsi="微软雅黑" w:eastAsia="微软雅黑" w:cs="微软雅黑"/>
        </w:rPr>
      </w:pPr>
      <w:r>
        <w:rPr>
          <w:rFonts w:hint="eastAsia" w:ascii="微软雅黑" w:hAnsi="微软雅黑" w:eastAsia="微软雅黑" w:cs="微软雅黑"/>
        </w:rPr>
        <w:t>图12 通道-云台设置</w:t>
      </w:r>
    </w:p>
    <w:p>
      <w:pPr>
        <w:rPr>
          <w:rFonts w:hint="eastAsia" w:ascii="微软雅黑" w:hAnsi="微软雅黑" w:eastAsia="微软雅黑" w:cs="微软雅黑"/>
        </w:rPr>
      </w:pPr>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25" name="图片 98" descr="云台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8" descr="云台调整"/>
                    <pic:cNvPicPr>
                      <a:picLocks noChangeAspect="1"/>
                    </pic:cNvPicPr>
                  </pic:nvPicPr>
                  <pic:blipFill>
                    <a:blip r:embed="rId29"/>
                    <a:stretch>
                      <a:fillRect/>
                    </a:stretch>
                  </pic:blipFill>
                  <pic:spPr>
                    <a:xfrm>
                      <a:off x="0" y="0"/>
                      <a:ext cx="5266055" cy="2962275"/>
                    </a:xfrm>
                    <a:prstGeom prst="rect">
                      <a:avLst/>
                    </a:prstGeom>
                    <a:noFill/>
                    <a:ln>
                      <a:noFill/>
                    </a:ln>
                  </pic:spPr>
                </pic:pic>
              </a:graphicData>
            </a:graphic>
          </wp:inline>
        </w:drawing>
      </w:r>
    </w:p>
    <w:p>
      <w:pPr>
        <w:ind w:firstLine="3150" w:firstLineChars="1500"/>
        <w:rPr>
          <w:rFonts w:hint="eastAsia" w:ascii="微软雅黑" w:hAnsi="微软雅黑" w:eastAsia="微软雅黑" w:cs="微软雅黑"/>
        </w:rPr>
      </w:pPr>
      <w:r>
        <w:rPr>
          <w:rFonts w:hint="eastAsia" w:ascii="微软雅黑" w:hAnsi="微软雅黑" w:eastAsia="微软雅黑" w:cs="微软雅黑"/>
        </w:rPr>
        <w:t>图13 通道-云台调整</w:t>
      </w:r>
    </w:p>
    <w:p>
      <w:pPr>
        <w:rPr>
          <w:rFonts w:hint="eastAsia" w:ascii="微软雅黑" w:hAnsi="微软雅黑" w:eastAsia="微软雅黑" w:cs="微软雅黑"/>
        </w:rPr>
      </w:pP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1.</w:t>
      </w:r>
      <w:r>
        <w:rPr>
          <w:rFonts w:hint="eastAsia" w:ascii="微软雅黑" w:hAnsi="微软雅黑" w:eastAsia="微软雅黑" w:cs="微软雅黑"/>
          <w:color w:val="000000"/>
          <w:szCs w:val="21"/>
        </w:rPr>
        <w:t>启 用 云 台：开启云台功能。</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2.</w:t>
      </w:r>
      <w:r>
        <w:rPr>
          <w:rFonts w:hint="eastAsia" w:ascii="微软雅黑" w:hAnsi="微软雅黑" w:eastAsia="微软雅黑" w:cs="微软雅黑"/>
          <w:color w:val="000000"/>
          <w:szCs w:val="21"/>
        </w:rPr>
        <w:t>云 台 协 议： 支持VISCA、PELCO-P、PELCO-D等三种协议。</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3.</w:t>
      </w:r>
      <w:r>
        <w:rPr>
          <w:rFonts w:hint="eastAsia" w:ascii="微软雅黑" w:hAnsi="微软雅黑" w:eastAsia="微软雅黑" w:cs="微软雅黑"/>
          <w:color w:val="000000"/>
          <w:szCs w:val="21"/>
        </w:rPr>
        <w:t>串口号： 云台摄像机或跟踪主机与录播主机的连接接口，支持RS485和RS232，</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对应硬件上相应的RJ45口。</w:t>
      </w:r>
      <w:r>
        <w:rPr>
          <w:rFonts w:hint="eastAsia" w:ascii="微软雅黑" w:hAnsi="微软雅黑" w:eastAsia="微软雅黑" w:cs="微软雅黑"/>
          <w:color w:val="000000"/>
          <w:szCs w:val="21"/>
        </w:rPr>
        <w:tab/>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4.</w:t>
      </w:r>
      <w:r>
        <w:rPr>
          <w:rFonts w:hint="eastAsia" w:ascii="微软雅黑" w:hAnsi="微软雅黑" w:eastAsia="微软雅黑" w:cs="微软雅黑"/>
          <w:color w:val="000000"/>
          <w:szCs w:val="21"/>
        </w:rPr>
        <w:t>波特率：</w:t>
      </w:r>
      <w:r>
        <w:rPr>
          <w:rFonts w:hint="eastAsia" w:ascii="微软雅黑" w:hAnsi="微软雅黑" w:eastAsia="微软雅黑" w:cs="微软雅黑"/>
          <w:b/>
          <w:bCs/>
          <w:color w:val="000000"/>
          <w:szCs w:val="21"/>
        </w:rPr>
        <w:t xml:space="preserve"> </w:t>
      </w:r>
      <w:r>
        <w:rPr>
          <w:rFonts w:hint="eastAsia" w:ascii="微软雅黑" w:hAnsi="微软雅黑" w:eastAsia="微软雅黑" w:cs="微软雅黑"/>
          <w:color w:val="000000"/>
          <w:szCs w:val="21"/>
        </w:rPr>
        <w:t>有2400/4800/9600三种选项，用户可以根据不同摄像机的云台设置</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选择相应的波特率。</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5.</w:t>
      </w:r>
      <w:r>
        <w:rPr>
          <w:rFonts w:hint="eastAsia" w:ascii="微软雅黑" w:hAnsi="微软雅黑" w:eastAsia="微软雅黑" w:cs="微软雅黑"/>
          <w:color w:val="000000"/>
          <w:szCs w:val="21"/>
        </w:rPr>
        <w:t>云台地址码： 地址码必须和摄像机设置的云台地址码一样，“老师特写”通道云</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台地址码默认为1， “学生特写”通道云台地址码默认为2。</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6.</w:t>
      </w:r>
      <w:r>
        <w:rPr>
          <w:rFonts w:hint="eastAsia" w:ascii="微软雅黑" w:hAnsi="微软雅黑" w:eastAsia="微软雅黑" w:cs="微软雅黑"/>
          <w:color w:val="000000"/>
          <w:szCs w:val="21"/>
        </w:rPr>
        <w:t>云台速度： 云台转动的速度快慢。</w:t>
      </w:r>
    </w:p>
    <w:p>
      <w:pPr>
        <w:spacing w:line="360" w:lineRule="auto"/>
        <w:ind w:left="-756" w:leftChars="-36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7.</w:t>
      </w:r>
      <w:r>
        <w:rPr>
          <w:rFonts w:hint="eastAsia" w:ascii="微软雅黑" w:hAnsi="微软雅黑" w:eastAsia="微软雅黑" w:cs="微软雅黑"/>
          <w:color w:val="000000"/>
          <w:szCs w:val="21"/>
        </w:rPr>
        <w:t>预置位设置：可选择1-8的预置位，和大特写、特写、远景、中景、近景。大特写</w:t>
      </w:r>
    </w:p>
    <w:p>
      <w:pPr>
        <w:spacing w:line="360" w:lineRule="auto"/>
        <w:ind w:left="-756" w:leftChars="-36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预置点为11，特写为12，近景为13，中景为14，远景为15。用户可</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选择好预置点，将摄像机调好位置后保存该预置点，操作中调用该预</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置点就行。</w:t>
      </w:r>
    </w:p>
    <w:p>
      <w:pPr>
        <w:spacing w:line="360" w:lineRule="auto"/>
        <w:ind w:left="-756" w:leftChars="-360"/>
        <w:rPr>
          <w:rFonts w:hint="eastAsia" w:ascii="微软雅黑" w:hAnsi="微软雅黑" w:eastAsia="微软雅黑" w:cs="微软雅黑"/>
          <w:color w:val="000000"/>
          <w:szCs w:val="21"/>
          <w:lang w:val="en-GB"/>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b/>
          <w:bCs/>
          <w:color w:val="000000"/>
          <w:szCs w:val="21"/>
        </w:rPr>
        <w:t>8.</w:t>
      </w:r>
      <w:r>
        <w:rPr>
          <w:rFonts w:hint="eastAsia" w:ascii="微软雅黑" w:hAnsi="微软雅黑" w:eastAsia="微软雅黑" w:cs="微软雅黑"/>
          <w:color w:val="000000"/>
          <w:szCs w:val="21"/>
        </w:rPr>
        <w:t>PTZ操作 ：按钮上的</w:t>
      </w:r>
      <w:r>
        <w:rPr>
          <w:rFonts w:hint="eastAsia" w:ascii="微软雅黑" w:hAnsi="微软雅黑" w:eastAsia="微软雅黑" w:cs="微软雅黑"/>
          <w:color w:val="000000"/>
          <w:szCs w:val="21"/>
          <w:lang w:val="en-GB"/>
        </w:rPr>
        <w:drawing>
          <wp:inline distT="0" distB="0" distL="114300" distR="114300">
            <wp:extent cx="149225" cy="158750"/>
            <wp:effectExtent l="0" t="0" r="3175" b="3175"/>
            <wp:docPr id="26" name="Picture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1"/>
                    <pic:cNvPicPr>
                      <a:picLocks noChangeAspect="1"/>
                    </pic:cNvPicPr>
                  </pic:nvPicPr>
                  <pic:blipFill>
                    <a:blip r:embed="rId30"/>
                    <a:stretch>
                      <a:fillRect/>
                    </a:stretch>
                  </pic:blipFill>
                  <pic:spPr>
                    <a:xfrm>
                      <a:off x="0" y="0"/>
                      <a:ext cx="149225" cy="158750"/>
                    </a:xfrm>
                    <a:prstGeom prst="rect">
                      <a:avLst/>
                    </a:prstGeom>
                    <a:noFill/>
                    <a:ln>
                      <a:noFill/>
                    </a:ln>
                  </pic:spPr>
                </pic:pic>
              </a:graphicData>
            </a:graphic>
          </wp:inline>
        </w:drawing>
      </w:r>
      <w:r>
        <w:rPr>
          <w:rFonts w:hint="eastAsia" w:ascii="微软雅黑" w:hAnsi="微软雅黑" w:eastAsia="微软雅黑" w:cs="微软雅黑"/>
          <w:color w:val="000000"/>
          <w:szCs w:val="21"/>
          <w:lang w:val="en-GB"/>
        </w:rPr>
        <w:t>，</w:t>
      </w:r>
      <w:r>
        <w:rPr>
          <w:rFonts w:hint="eastAsia" w:ascii="微软雅黑" w:hAnsi="微软雅黑" w:eastAsia="微软雅黑" w:cs="微软雅黑"/>
          <w:color w:val="000000"/>
          <w:szCs w:val="21"/>
          <w:lang w:val="en-GB"/>
        </w:rPr>
        <w:drawing>
          <wp:inline distT="0" distB="0" distL="114300" distR="114300">
            <wp:extent cx="149225" cy="146050"/>
            <wp:effectExtent l="0" t="0" r="3175" b="6350"/>
            <wp:docPr id="27" name="Picture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2"/>
                    <pic:cNvPicPr>
                      <a:picLocks noChangeAspect="1"/>
                    </pic:cNvPicPr>
                  </pic:nvPicPr>
                  <pic:blipFill>
                    <a:blip r:embed="rId31"/>
                    <a:stretch>
                      <a:fillRect/>
                    </a:stretch>
                  </pic:blipFill>
                  <pic:spPr>
                    <a:xfrm>
                      <a:off x="0" y="0"/>
                      <a:ext cx="149225" cy="146050"/>
                    </a:xfrm>
                    <a:prstGeom prst="rect">
                      <a:avLst/>
                    </a:prstGeom>
                    <a:noFill/>
                    <a:ln>
                      <a:noFill/>
                    </a:ln>
                  </pic:spPr>
                </pic:pic>
              </a:graphicData>
            </a:graphic>
          </wp:inline>
        </w:drawing>
      </w:r>
      <w:r>
        <w:rPr>
          <w:rFonts w:hint="eastAsia" w:ascii="微软雅黑" w:hAnsi="微软雅黑" w:eastAsia="微软雅黑" w:cs="微软雅黑"/>
          <w:b/>
          <w:bCs/>
          <w:color w:val="000000"/>
          <w:szCs w:val="21"/>
          <w:lang w:val="en-GB"/>
        </w:rPr>
        <w:t>，</w:t>
      </w:r>
      <w:r>
        <w:rPr>
          <w:rFonts w:hint="eastAsia" w:ascii="微软雅黑" w:hAnsi="微软雅黑" w:eastAsia="微软雅黑" w:cs="微软雅黑"/>
          <w:color w:val="000000"/>
          <w:szCs w:val="21"/>
          <w:lang w:val="en-GB"/>
        </w:rPr>
        <w:t xml:space="preserve"> </w:t>
      </w:r>
      <w:r>
        <w:rPr>
          <w:rFonts w:hint="eastAsia" w:ascii="微软雅黑" w:hAnsi="微软雅黑" w:eastAsia="微软雅黑" w:cs="微软雅黑"/>
          <w:color w:val="000000"/>
          <w:szCs w:val="21"/>
          <w:lang w:val="en-GB"/>
        </w:rPr>
        <w:drawing>
          <wp:inline distT="0" distB="0" distL="114300" distR="114300">
            <wp:extent cx="152400" cy="146050"/>
            <wp:effectExtent l="0" t="0" r="0" b="6350"/>
            <wp:docPr id="28"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4"/>
                    <pic:cNvPicPr>
                      <a:picLocks noChangeAspect="1"/>
                    </pic:cNvPicPr>
                  </pic:nvPicPr>
                  <pic:blipFill>
                    <a:blip r:embed="rId32"/>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Cs w:val="21"/>
          <w:lang w:val="en-GB"/>
        </w:rPr>
        <w:t>，</w:t>
      </w:r>
      <w:r>
        <w:rPr>
          <w:rFonts w:hint="eastAsia" w:ascii="微软雅黑" w:hAnsi="微软雅黑" w:eastAsia="微软雅黑" w:cs="微软雅黑"/>
          <w:color w:val="000000"/>
          <w:szCs w:val="21"/>
          <w:lang w:val="en-GB"/>
        </w:rPr>
        <w:drawing>
          <wp:inline distT="0" distB="0" distL="114300" distR="114300">
            <wp:extent cx="152400" cy="146050"/>
            <wp:effectExtent l="0" t="0" r="0" b="6350"/>
            <wp:docPr id="29"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3"/>
                    <pic:cNvPicPr>
                      <a:picLocks noChangeAspect="1"/>
                    </pic:cNvPicPr>
                  </pic:nvPicPr>
                  <pic:blipFill>
                    <a:blip r:embed="rId33"/>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Cs w:val="21"/>
          <w:lang w:val="en-GB"/>
        </w:rPr>
        <w:t xml:space="preserve"> 分别是控制云台向上，下，左，右</w:t>
      </w:r>
      <w:r>
        <w:rPr>
          <w:rFonts w:hint="eastAsia" w:ascii="微软雅黑" w:hAnsi="微软雅黑" w:eastAsia="微软雅黑" w:cs="微软雅黑"/>
          <w:color w:val="000000"/>
          <w:szCs w:val="21"/>
        </w:rPr>
        <w:t>转动</w:t>
      </w:r>
      <w:r>
        <w:rPr>
          <w:rFonts w:hint="eastAsia" w:ascii="微软雅黑" w:hAnsi="微软雅黑" w:eastAsia="微软雅黑" w:cs="微软雅黑"/>
          <w:color w:val="000000"/>
          <w:szCs w:val="21"/>
          <w:lang w:val="en-GB"/>
        </w:rPr>
        <w:t>，</w:t>
      </w:r>
    </w:p>
    <w:p>
      <w:pPr>
        <w:spacing w:line="360" w:lineRule="auto"/>
        <w:rPr>
          <w:rFonts w:hint="eastAsia" w:ascii="微软雅黑" w:hAnsi="微软雅黑" w:eastAsia="微软雅黑" w:cs="微软雅黑"/>
          <w:color w:val="000000"/>
          <w:szCs w:val="21"/>
          <w:lang w:val="en-GB"/>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color w:val="000000"/>
          <w:szCs w:val="21"/>
          <w:lang w:val="en-GB"/>
        </w:rPr>
        <w:t>【</w:t>
      </w:r>
      <w:r>
        <w:rPr>
          <w:rFonts w:hint="eastAsia" w:ascii="微软雅黑" w:hAnsi="微软雅黑" w:eastAsia="微软雅黑" w:cs="微软雅黑"/>
          <w:color w:val="000000"/>
          <w:szCs w:val="21"/>
        </w:rPr>
        <w:t>变焦</w:t>
      </w:r>
      <w:r>
        <w:rPr>
          <w:rFonts w:hint="eastAsia" w:ascii="微软雅黑" w:hAnsi="微软雅黑" w:eastAsia="微软雅黑" w:cs="微软雅黑"/>
          <w:color w:val="000000"/>
          <w:szCs w:val="21"/>
          <w:lang w:val="en-GB"/>
        </w:rPr>
        <w:t>】的“+”，“-”是</w:t>
      </w:r>
      <w:r>
        <w:rPr>
          <w:rFonts w:hint="eastAsia" w:ascii="微软雅黑" w:hAnsi="微软雅黑" w:eastAsia="微软雅黑" w:cs="微软雅黑"/>
          <w:color w:val="000000"/>
          <w:szCs w:val="21"/>
        </w:rPr>
        <w:t>缩小</w:t>
      </w:r>
      <w:r>
        <w:rPr>
          <w:rFonts w:hint="eastAsia" w:ascii="微软雅黑" w:hAnsi="微软雅黑" w:eastAsia="微软雅黑" w:cs="微软雅黑"/>
          <w:color w:val="000000"/>
          <w:szCs w:val="21"/>
          <w:lang w:val="en-GB"/>
        </w:rPr>
        <w:t>和</w:t>
      </w:r>
      <w:r>
        <w:rPr>
          <w:rFonts w:hint="eastAsia" w:ascii="微软雅黑" w:hAnsi="微软雅黑" w:eastAsia="微软雅黑" w:cs="微软雅黑"/>
          <w:color w:val="000000"/>
          <w:szCs w:val="21"/>
        </w:rPr>
        <w:t>放大</w:t>
      </w:r>
      <w:r>
        <w:rPr>
          <w:rFonts w:hint="eastAsia" w:ascii="微软雅黑" w:hAnsi="微软雅黑" w:eastAsia="微软雅黑" w:cs="微软雅黑"/>
          <w:color w:val="000000"/>
          <w:szCs w:val="21"/>
          <w:lang w:val="en-GB"/>
        </w:rPr>
        <w:t>功能键，【</w:t>
      </w:r>
      <w:r>
        <w:rPr>
          <w:rFonts w:hint="eastAsia" w:ascii="微软雅黑" w:hAnsi="微软雅黑" w:eastAsia="微软雅黑" w:cs="微软雅黑"/>
          <w:color w:val="000000"/>
          <w:szCs w:val="21"/>
        </w:rPr>
        <w:t>聚焦</w:t>
      </w:r>
      <w:r>
        <w:rPr>
          <w:rFonts w:hint="eastAsia" w:ascii="微软雅黑" w:hAnsi="微软雅黑" w:eastAsia="微软雅黑" w:cs="微软雅黑"/>
          <w:color w:val="000000"/>
          <w:szCs w:val="21"/>
          <w:lang w:val="en-GB"/>
        </w:rPr>
        <w:t>】的“+”，“-”</w:t>
      </w:r>
    </w:p>
    <w:p>
      <w:pPr>
        <w:spacing w:line="360" w:lineRule="auto"/>
        <w:rPr>
          <w:rFonts w:hint="eastAsia" w:ascii="微软雅黑" w:hAnsi="微软雅黑" w:eastAsia="微软雅黑" w:cs="微软雅黑"/>
          <w:color w:val="000000"/>
          <w:szCs w:val="21"/>
          <w:lang w:val="en-GB"/>
        </w:rPr>
      </w:pPr>
      <w:r>
        <w:rPr>
          <w:rFonts w:hint="eastAsia" w:ascii="微软雅黑" w:hAnsi="微软雅黑" w:eastAsia="微软雅黑" w:cs="微软雅黑"/>
          <w:color w:val="000000"/>
          <w:szCs w:val="21"/>
        </w:rPr>
        <w:t xml:space="preserve">                   </w:t>
      </w:r>
      <w:r>
        <w:rPr>
          <w:rFonts w:hint="eastAsia" w:ascii="微软雅黑" w:hAnsi="微软雅黑" w:eastAsia="微软雅黑" w:cs="微软雅黑"/>
          <w:color w:val="000000"/>
          <w:szCs w:val="21"/>
          <w:lang w:val="en-GB"/>
        </w:rPr>
        <w:t>是</w:t>
      </w:r>
      <w:r>
        <w:rPr>
          <w:rFonts w:hint="eastAsia" w:ascii="微软雅黑" w:hAnsi="微软雅黑" w:eastAsia="微软雅黑" w:cs="微软雅黑"/>
          <w:color w:val="000000"/>
          <w:szCs w:val="21"/>
        </w:rPr>
        <w:t>对远距离物体聚焦、对近距离物体聚焦。【光圈】</w:t>
      </w:r>
      <w:r>
        <w:rPr>
          <w:rFonts w:hint="eastAsia" w:ascii="微软雅黑" w:hAnsi="微软雅黑" w:eastAsia="微软雅黑" w:cs="微软雅黑"/>
          <w:color w:val="000000"/>
          <w:szCs w:val="21"/>
          <w:lang w:val="en-GB"/>
        </w:rPr>
        <w:t>的“+”，“-”</w:t>
      </w:r>
    </w:p>
    <w:p>
      <w:pPr>
        <w:spacing w:line="360" w:lineRule="auto"/>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是调大光圈和调小光圈。</w:t>
      </w:r>
    </w:p>
    <w:p>
      <w:pPr>
        <w:spacing w:line="360" w:lineRule="auto"/>
        <w:ind w:left="1319" w:leftChars="258" w:hanging="777" w:hangingChars="37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lang w:val="en-US" w:eastAsia="zh-CN"/>
        </w:rPr>
        <w:t>说明：</w:t>
      </w:r>
      <w:r>
        <w:rPr>
          <w:rFonts w:hint="eastAsia" w:ascii="微软雅黑" w:hAnsi="微软雅黑" w:eastAsia="微软雅黑" w:cs="微软雅黑"/>
          <w:color w:val="000000"/>
          <w:szCs w:val="21"/>
        </w:rPr>
        <w:t>摄像机到录播主机或跟踪主机到录播主机的控制线一定要对应，不能错接。在主机通</w:t>
      </w:r>
    </w:p>
    <w:p>
      <w:pPr>
        <w:spacing w:line="360" w:lineRule="auto"/>
        <w:ind w:left="1319" w:leftChars="258" w:hanging="777" w:hangingChars="37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道中的云台协议、波特率、地址码需要对应摄像机的设置后才能进行正常的PTZ操作。</w:t>
      </w:r>
    </w:p>
    <w:p>
      <w:pPr>
        <w:spacing w:line="360" w:lineRule="auto"/>
        <w:ind w:left="1319" w:leftChars="258" w:hanging="777" w:hangingChars="37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必须是手动导播模式下才能在云台设置菜单或录播主界面上进行云台控制，在主界面</w:t>
      </w:r>
    </w:p>
    <w:p>
      <w:pPr>
        <w:spacing w:line="360" w:lineRule="auto"/>
        <w:ind w:left="1319" w:leftChars="258" w:hanging="777" w:hangingChars="37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上操作云台，必须先在资源通道上激活对应的通道，再点云台控制按钮才能正常使用。</w:t>
      </w:r>
    </w:p>
    <w:p>
      <w:pPr>
        <w:pStyle w:val="6"/>
        <w:rPr>
          <w:rFonts w:hint="eastAsia" w:ascii="微软雅黑" w:hAnsi="微软雅黑" w:eastAsia="微软雅黑" w:cs="微软雅黑"/>
          <w:b/>
        </w:rPr>
      </w:pPr>
      <w:bookmarkStart w:id="110" w:name="_Toc75279600"/>
      <w:r>
        <w:rPr>
          <w:rFonts w:hint="eastAsia" w:ascii="微软雅黑" w:hAnsi="微软雅黑" w:eastAsia="微软雅黑" w:cs="微软雅黑"/>
          <w:b/>
        </w:rPr>
        <w:t>5.3.2.3 图像设置</w:t>
      </w:r>
      <w:bookmarkEnd w:id="110"/>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30" name="图片 99" descr="通道设置 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9" descr="通道设置 图像"/>
                    <pic:cNvPicPr>
                      <a:picLocks noChangeAspect="1"/>
                    </pic:cNvPicPr>
                  </pic:nvPicPr>
                  <pic:blipFill>
                    <a:blip r:embed="rId34"/>
                    <a:stretch>
                      <a:fillRect/>
                    </a:stretch>
                  </pic:blipFill>
                  <pic:spPr>
                    <a:xfrm>
                      <a:off x="0" y="0"/>
                      <a:ext cx="5266055" cy="2962275"/>
                    </a:xfrm>
                    <a:prstGeom prst="rect">
                      <a:avLst/>
                    </a:prstGeom>
                    <a:noFill/>
                    <a:ln>
                      <a:noFill/>
                    </a:ln>
                  </pic:spPr>
                </pic:pic>
              </a:graphicData>
            </a:graphic>
          </wp:inline>
        </w:drawing>
      </w:r>
    </w:p>
    <w:p>
      <w:pPr>
        <w:ind w:left="-235" w:leftChars="-112"/>
        <w:jc w:val="center"/>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图14 图像设置</w:t>
      </w:r>
    </w:p>
    <w:p>
      <w:pPr>
        <w:spacing w:line="360" w:lineRule="auto"/>
        <w:ind w:left="-235" w:leftChars="-112" w:firstLine="420" w:firstLineChars="200"/>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如图14图像设置，主要设置视频图像的亮度，对比度，色度和饱和度。视频图像质量</w:t>
      </w:r>
    </w:p>
    <w:p>
      <w:pPr>
        <w:spacing w:line="360" w:lineRule="auto"/>
        <w:rPr>
          <w:rFonts w:hint="eastAsia" w:ascii="微软雅黑" w:hAnsi="微软雅黑" w:eastAsia="微软雅黑" w:cs="微软雅黑"/>
          <w:b/>
          <w:bCs/>
          <w:color w:val="000000"/>
          <w:sz w:val="24"/>
        </w:rPr>
      </w:pPr>
      <w:r>
        <w:rPr>
          <w:rFonts w:hint="eastAsia" w:ascii="微软雅黑" w:hAnsi="微软雅黑" w:eastAsia="微软雅黑" w:cs="微软雅黑"/>
          <w:color w:val="000000"/>
          <w:szCs w:val="21"/>
        </w:rPr>
        <w:t>主要取决于摄像机参数，一般情况下此处不需调整。</w:t>
      </w:r>
    </w:p>
    <w:p>
      <w:pPr>
        <w:pStyle w:val="6"/>
        <w:rPr>
          <w:rFonts w:hint="eastAsia" w:ascii="微软雅黑" w:hAnsi="微软雅黑" w:eastAsia="微软雅黑" w:cs="微软雅黑"/>
          <w:b/>
          <w:bCs/>
          <w:color w:val="000000"/>
        </w:rPr>
      </w:pPr>
      <w:bookmarkStart w:id="111" w:name="_Toc75279601"/>
      <w:r>
        <w:rPr>
          <w:rFonts w:hint="eastAsia" w:ascii="微软雅黑" w:hAnsi="微软雅黑" w:eastAsia="微软雅黑" w:cs="微软雅黑"/>
          <w:b/>
        </w:rPr>
        <w:t>5.3.2.4 编码设置</w:t>
      </w:r>
      <w:bookmarkEnd w:id="111"/>
    </w:p>
    <w:p>
      <w:pPr>
        <w:pStyle w:val="7"/>
        <w:ind w:firstLine="0" w:firstLineChars="0"/>
        <w:jc w:val="center"/>
        <w:rPr>
          <w:rFonts w:hint="eastAsia" w:ascii="微软雅黑" w:hAnsi="微软雅黑" w:eastAsia="微软雅黑" w:cs="微软雅黑"/>
          <w:color w:val="000000"/>
        </w:rPr>
      </w:pPr>
      <w:r>
        <w:rPr>
          <w:rFonts w:hint="eastAsia" w:ascii="微软雅黑" w:hAnsi="微软雅黑" w:eastAsia="微软雅黑" w:cs="微软雅黑"/>
          <w:color w:val="000000"/>
        </w:rPr>
        <w:drawing>
          <wp:inline distT="0" distB="0" distL="114300" distR="114300">
            <wp:extent cx="5266055" cy="2962275"/>
            <wp:effectExtent l="0" t="0" r="1270" b="0"/>
            <wp:docPr id="31" name="图片 100" descr="通道设置 编码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00" descr="通道设置 编码设置"/>
                    <pic:cNvPicPr>
                      <a:picLocks noChangeAspect="1"/>
                    </pic:cNvPicPr>
                  </pic:nvPicPr>
                  <pic:blipFill>
                    <a:blip r:embed="rId35"/>
                    <a:stretch>
                      <a:fillRect/>
                    </a:stretch>
                  </pic:blipFill>
                  <pic:spPr>
                    <a:xfrm>
                      <a:off x="0" y="0"/>
                      <a:ext cx="5266055"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b/>
          <w:color w:val="000000"/>
        </w:rPr>
      </w:pPr>
      <w:r>
        <w:rPr>
          <w:rFonts w:hint="eastAsia" w:ascii="微软雅黑" w:hAnsi="微软雅黑" w:eastAsia="微软雅黑" w:cs="微软雅黑"/>
          <w:color w:val="000000"/>
        </w:rPr>
        <w:t>图15 编码设置</w:t>
      </w:r>
    </w:p>
    <w:p>
      <w:pPr>
        <w:pStyle w:val="7"/>
        <w:ind w:left="-3" w:leftChars="-86" w:hanging="178" w:hangingChars="85"/>
        <w:rPr>
          <w:rFonts w:hint="eastAsia" w:ascii="微软雅黑" w:hAnsi="微软雅黑" w:eastAsia="微软雅黑" w:cs="微软雅黑"/>
          <w:color w:val="000000"/>
        </w:rPr>
      </w:pPr>
      <w:r>
        <w:rPr>
          <w:rFonts w:hint="eastAsia" w:ascii="微软雅黑" w:hAnsi="微软雅黑" w:eastAsia="微软雅黑" w:cs="微软雅黑"/>
          <w:color w:val="000000"/>
        </w:rPr>
        <w:t>说明：</w:t>
      </w:r>
    </w:p>
    <w:p>
      <w:pPr>
        <w:numPr>
          <w:ilvl w:val="0"/>
          <w:numId w:val="5"/>
        </w:numPr>
        <w:spacing w:line="360" w:lineRule="auto"/>
        <w:ind w:left="2698" w:leftChars="86" w:hanging="2517" w:hangingChars="1199"/>
        <w:jc w:val="left"/>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分 辨 率：  主码流的分辨率可选：常用的1920*1080、1600*900、1280*720、960*540</w:t>
      </w:r>
    </w:p>
    <w:p>
      <w:pPr>
        <w:spacing w:line="360" w:lineRule="auto"/>
        <w:ind w:left="-2337" w:leftChars="-1113"/>
        <w:jc w:val="left"/>
        <w:rPr>
          <w:rFonts w:hint="eastAsia" w:ascii="微软雅黑" w:hAnsi="微软雅黑" w:eastAsia="微软雅黑" w:cs="微软雅黑"/>
          <w:color w:val="000000"/>
          <w:szCs w:val="21"/>
        </w:rPr>
      </w:pPr>
      <w:r>
        <w:rPr>
          <w:rFonts w:hint="eastAsia" w:ascii="微软雅黑" w:hAnsi="微软雅黑" w:eastAsia="微软雅黑" w:cs="微软雅黑"/>
          <w:color w:val="000000"/>
          <w:szCs w:val="21"/>
        </w:rPr>
        <w:t xml:space="preserve">                                      等；子码流的分辨率可选：960*540、640*360、480*270、720*576、352*288。</w:t>
      </w:r>
    </w:p>
    <w:p>
      <w:pPr>
        <w:spacing w:line="360" w:lineRule="auto"/>
        <w:jc w:val="left"/>
        <w:rPr>
          <w:rFonts w:hint="eastAsia" w:ascii="微软雅黑" w:hAnsi="微软雅黑" w:eastAsia="微软雅黑" w:cs="微软雅黑"/>
          <w:color w:val="FF0000"/>
          <w:szCs w:val="21"/>
        </w:rPr>
      </w:pPr>
      <w:r>
        <w:rPr>
          <w:rFonts w:hint="eastAsia" w:ascii="微软雅黑" w:hAnsi="微软雅黑" w:eastAsia="微软雅黑" w:cs="微软雅黑"/>
          <w:color w:val="000000"/>
          <w:szCs w:val="21"/>
        </w:rPr>
        <w:t xml:space="preserve">                注：在资源模式下的多流多画面录像中，通道的录像就是根据此处的分辨</w:t>
      </w:r>
    </w:p>
    <w:p>
      <w:pPr>
        <w:spacing w:line="360" w:lineRule="auto"/>
        <w:jc w:val="left"/>
        <w:rPr>
          <w:rFonts w:hint="eastAsia" w:ascii="微软雅黑" w:hAnsi="微软雅黑" w:eastAsia="微软雅黑" w:cs="微软雅黑"/>
          <w:color w:val="FF0000"/>
          <w:szCs w:val="21"/>
        </w:rPr>
      </w:pPr>
      <w:r>
        <w:rPr>
          <w:rFonts w:hint="eastAsia" w:ascii="微软雅黑" w:hAnsi="微软雅黑" w:eastAsia="微软雅黑" w:cs="微软雅黑"/>
          <w:color w:val="FF0000"/>
          <w:szCs w:val="21"/>
        </w:rPr>
        <w:t xml:space="preserve">                </w:t>
      </w:r>
      <w:r>
        <w:rPr>
          <w:rFonts w:hint="eastAsia" w:ascii="微软雅黑" w:hAnsi="微软雅黑" w:eastAsia="微软雅黑" w:cs="微软雅黑"/>
          <w:color w:val="000000"/>
          <w:szCs w:val="21"/>
        </w:rPr>
        <w:t>率和码率大小来录像。</w:t>
      </w:r>
    </w:p>
    <w:p>
      <w:pPr>
        <w:spacing w:line="360" w:lineRule="auto"/>
        <w:ind w:left="-2337" w:leftChars="-1113"/>
        <w:jc w:val="left"/>
        <w:rPr>
          <w:rFonts w:hint="eastAsia" w:ascii="微软雅黑" w:hAnsi="微软雅黑" w:eastAsia="微软雅黑" w:cs="微软雅黑"/>
          <w:bCs/>
          <w:color w:val="000000"/>
          <w:kern w:val="0"/>
          <w:szCs w:val="21"/>
        </w:rPr>
      </w:pPr>
      <w:r>
        <w:rPr>
          <w:rFonts w:hint="eastAsia" w:ascii="微软雅黑" w:hAnsi="微软雅黑" w:eastAsia="微软雅黑" w:cs="微软雅黑"/>
          <w:color w:val="000000"/>
          <w:szCs w:val="21"/>
        </w:rPr>
        <w:t xml:space="preserve">子                      </w:t>
      </w:r>
      <w:r>
        <w:rPr>
          <w:rFonts w:hint="eastAsia" w:ascii="微软雅黑" w:hAnsi="微软雅黑" w:eastAsia="微软雅黑" w:cs="微软雅黑"/>
          <w:bCs/>
          <w:color w:val="000000"/>
          <w:kern w:val="0"/>
          <w:szCs w:val="21"/>
        </w:rPr>
        <w:t>2.编码方式：  录播主机采用先进的H.264压缩格式。</w:t>
      </w:r>
    </w:p>
    <w:p>
      <w:pPr>
        <w:spacing w:line="360" w:lineRule="auto"/>
        <w:ind w:left="1619" w:leftChars="86" w:hanging="1438" w:hangingChars="685"/>
        <w:rPr>
          <w:rFonts w:hint="eastAsia" w:ascii="微软雅黑" w:hAnsi="微软雅黑" w:eastAsia="微软雅黑" w:cs="微软雅黑"/>
          <w:bCs/>
          <w:color w:val="000000"/>
          <w:kern w:val="0"/>
          <w:szCs w:val="21"/>
        </w:rPr>
      </w:pPr>
      <w:r>
        <w:rPr>
          <w:rFonts w:hint="eastAsia" w:ascii="微软雅黑" w:hAnsi="微软雅黑" w:eastAsia="微软雅黑" w:cs="微软雅黑"/>
          <w:bCs/>
          <w:color w:val="000000"/>
          <w:kern w:val="0"/>
          <w:szCs w:val="21"/>
        </w:rPr>
        <w:t>3.码    率：  码率在50Kbps-40Mbps间可调，主码流默认码率为4000Kbps，子码流为</w:t>
      </w:r>
    </w:p>
    <w:p>
      <w:pPr>
        <w:spacing w:line="360" w:lineRule="auto"/>
        <w:ind w:left="1619" w:leftChars="86" w:hanging="1438" w:hangingChars="685"/>
        <w:rPr>
          <w:rFonts w:hint="eastAsia" w:ascii="微软雅黑" w:hAnsi="微软雅黑" w:eastAsia="微软雅黑" w:cs="微软雅黑"/>
          <w:bCs/>
          <w:color w:val="000000"/>
          <w:kern w:val="0"/>
          <w:szCs w:val="21"/>
        </w:rPr>
      </w:pPr>
      <w:r>
        <w:rPr>
          <w:rFonts w:hint="eastAsia" w:ascii="微软雅黑" w:hAnsi="微软雅黑" w:eastAsia="微软雅黑" w:cs="微软雅黑"/>
          <w:bCs/>
          <w:color w:val="000000"/>
          <w:kern w:val="0"/>
          <w:szCs w:val="21"/>
        </w:rPr>
        <w:t xml:space="preserve">              400Kbps。</w:t>
      </w:r>
    </w:p>
    <w:p>
      <w:pPr>
        <w:tabs>
          <w:tab w:val="left" w:pos="7614"/>
        </w:tabs>
        <w:spacing w:line="360" w:lineRule="auto"/>
        <w:rPr>
          <w:rFonts w:hint="eastAsia" w:ascii="微软雅黑" w:hAnsi="微软雅黑" w:eastAsia="微软雅黑" w:cs="微软雅黑"/>
          <w:bCs/>
          <w:color w:val="000000"/>
          <w:kern w:val="0"/>
          <w:szCs w:val="21"/>
        </w:rPr>
      </w:pPr>
      <w:r>
        <w:rPr>
          <w:rFonts w:hint="eastAsia" w:ascii="微软雅黑" w:hAnsi="微软雅黑" w:eastAsia="微软雅黑" w:cs="微软雅黑"/>
          <w:bCs/>
          <w:color w:val="000000"/>
          <w:kern w:val="0"/>
          <w:szCs w:val="21"/>
        </w:rPr>
        <w:t xml:space="preserve">  4.图像质量：  0-5级可调，0级图像质量最好。</w:t>
      </w:r>
    </w:p>
    <w:p>
      <w:pPr>
        <w:tabs>
          <w:tab w:val="left" w:pos="7614"/>
        </w:tabs>
        <w:spacing w:line="360" w:lineRule="auto"/>
        <w:rPr>
          <w:rFonts w:hint="eastAsia" w:ascii="微软雅黑" w:hAnsi="微软雅黑" w:eastAsia="微软雅黑" w:cs="微软雅黑"/>
          <w:bCs/>
          <w:color w:val="FF0000"/>
          <w:kern w:val="0"/>
          <w:szCs w:val="21"/>
        </w:rPr>
      </w:pPr>
      <w:r>
        <w:rPr>
          <w:rFonts w:hint="eastAsia" w:ascii="微软雅黑" w:hAnsi="微软雅黑" w:eastAsia="微软雅黑" w:cs="微软雅黑"/>
          <w:bCs/>
          <w:color w:val="000000"/>
          <w:kern w:val="0"/>
          <w:szCs w:val="21"/>
        </w:rPr>
        <w:t xml:space="preserve">  5.帧    率：  10-60帧可调，默认为25帧。</w:t>
      </w:r>
    </w:p>
    <w:p>
      <w:pPr>
        <w:tabs>
          <w:tab w:val="left" w:pos="7614"/>
        </w:tabs>
        <w:spacing w:line="360" w:lineRule="auto"/>
        <w:rPr>
          <w:rFonts w:hint="eastAsia" w:ascii="微软雅黑" w:hAnsi="微软雅黑" w:eastAsia="微软雅黑" w:cs="微软雅黑"/>
          <w:bCs/>
          <w:color w:val="000000"/>
          <w:kern w:val="0"/>
          <w:szCs w:val="21"/>
        </w:rPr>
      </w:pPr>
      <w:r>
        <w:rPr>
          <w:rFonts w:hint="eastAsia" w:ascii="微软雅黑" w:hAnsi="微软雅黑" w:eastAsia="微软雅黑" w:cs="微软雅黑"/>
          <w:bCs/>
          <w:color w:val="000000"/>
          <w:kern w:val="0"/>
          <w:szCs w:val="21"/>
        </w:rPr>
        <w:t xml:space="preserve">  6.I帧间隔：  I帧间隔时间设置，默认为30S。</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112" w:name="_Toc291168594"/>
      <w:bookmarkStart w:id="113" w:name="_Toc18127"/>
      <w:bookmarkStart w:id="114" w:name="_Toc75279602"/>
      <w:bookmarkStart w:id="115" w:name="_Toc14069"/>
      <w:bookmarkStart w:id="116" w:name="_Toc27152"/>
      <w:r>
        <w:rPr>
          <w:rFonts w:hint="eastAsia" w:ascii="微软雅黑" w:hAnsi="微软雅黑" w:eastAsia="微软雅黑" w:cs="微软雅黑"/>
          <w:b/>
          <w:bCs w:val="0"/>
          <w:kern w:val="2"/>
          <w:sz w:val="36"/>
          <w:szCs w:val="36"/>
        </w:rPr>
        <w:t xml:space="preserve">5.4 </w:t>
      </w:r>
      <w:bookmarkEnd w:id="112"/>
      <w:r>
        <w:rPr>
          <w:rFonts w:hint="eastAsia" w:ascii="微软雅黑" w:hAnsi="微软雅黑" w:eastAsia="微软雅黑" w:cs="微软雅黑"/>
          <w:b/>
          <w:bCs w:val="0"/>
          <w:kern w:val="2"/>
          <w:sz w:val="36"/>
          <w:szCs w:val="36"/>
        </w:rPr>
        <w:t>云台控制</w:t>
      </w:r>
      <w:bookmarkEnd w:id="113"/>
      <w:bookmarkEnd w:id="114"/>
      <w:bookmarkEnd w:id="115"/>
      <w:bookmarkEnd w:id="116"/>
    </w:p>
    <w:p>
      <w:pPr>
        <w:spacing w:line="360" w:lineRule="auto"/>
        <w:ind w:firstLine="210" w:firstLineChars="100"/>
        <w:rPr>
          <w:rFonts w:hint="eastAsia" w:ascii="微软雅黑" w:hAnsi="微软雅黑" w:eastAsia="微软雅黑" w:cs="微软雅黑"/>
          <w:bCs/>
          <w:color w:val="000000"/>
          <w:kern w:val="0"/>
          <w:szCs w:val="21"/>
        </w:rPr>
      </w:pPr>
      <w:r>
        <w:rPr>
          <w:rFonts w:hint="eastAsia" w:ascii="微软雅黑" w:hAnsi="微软雅黑" w:eastAsia="微软雅黑" w:cs="微软雅黑"/>
          <w:bCs/>
          <w:color w:val="000000"/>
          <w:kern w:val="0"/>
          <w:szCs w:val="21"/>
        </w:rPr>
        <w:t>云台控制界面如图15所示</w:t>
      </w:r>
    </w:p>
    <w:p>
      <w:pPr>
        <w:pStyle w:val="7"/>
        <w:ind w:firstLine="422"/>
        <w:jc w:val="center"/>
        <w:rPr>
          <w:rFonts w:hint="eastAsia" w:ascii="微软雅黑" w:hAnsi="微软雅黑" w:eastAsia="微软雅黑" w:cs="微软雅黑"/>
          <w:b/>
          <w:color w:val="000000"/>
        </w:rPr>
      </w:pPr>
      <w:r>
        <w:rPr>
          <w:rFonts w:hint="eastAsia" w:ascii="微软雅黑" w:hAnsi="微软雅黑" w:eastAsia="微软雅黑" w:cs="微软雅黑"/>
          <w:b/>
          <w:color w:val="000000"/>
        </w:rPr>
        <w:drawing>
          <wp:inline distT="0" distB="0" distL="114300" distR="114300">
            <wp:extent cx="1419225" cy="4009390"/>
            <wp:effectExtent l="0" t="0" r="0" b="635"/>
            <wp:docPr id="3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3"/>
                    <pic:cNvPicPr>
                      <a:picLocks noChangeAspect="1"/>
                    </pic:cNvPicPr>
                  </pic:nvPicPr>
                  <pic:blipFill>
                    <a:blip r:embed="rId36"/>
                    <a:stretch>
                      <a:fillRect/>
                    </a:stretch>
                  </pic:blipFill>
                  <pic:spPr>
                    <a:xfrm>
                      <a:off x="0" y="0"/>
                      <a:ext cx="1419225" cy="4009390"/>
                    </a:xfrm>
                    <a:prstGeom prst="rect">
                      <a:avLst/>
                    </a:prstGeom>
                    <a:noFill/>
                    <a:ln>
                      <a:noFill/>
                    </a:ln>
                  </pic:spPr>
                </pic:pic>
              </a:graphicData>
            </a:graphic>
          </wp:inline>
        </w:drawing>
      </w:r>
    </w:p>
    <w:p>
      <w:pPr>
        <w:pStyle w:val="7"/>
        <w:jc w:val="center"/>
        <w:rPr>
          <w:rFonts w:hint="eastAsia" w:ascii="微软雅黑" w:hAnsi="微软雅黑" w:eastAsia="微软雅黑" w:cs="微软雅黑"/>
          <w:color w:val="000000"/>
        </w:rPr>
      </w:pPr>
      <w:r>
        <w:rPr>
          <w:rFonts w:hint="eastAsia" w:ascii="微软雅黑" w:hAnsi="微软雅黑" w:eastAsia="微软雅黑" w:cs="微软雅黑"/>
          <w:bCs/>
          <w:color w:val="000000"/>
        </w:rPr>
        <w:t>图 16 云台控制界面</w:t>
      </w:r>
    </w:p>
    <w:p>
      <w:pPr>
        <w:pStyle w:val="5"/>
        <w:rPr>
          <w:rFonts w:hint="eastAsia" w:ascii="微软雅黑" w:hAnsi="微软雅黑" w:eastAsia="微软雅黑" w:cs="微软雅黑"/>
          <w:b/>
          <w:bCs/>
          <w:color w:val="000000"/>
          <w:sz w:val="30"/>
          <w:szCs w:val="30"/>
        </w:rPr>
      </w:pPr>
      <w:bookmarkStart w:id="117" w:name="_Toc19397"/>
      <w:bookmarkStart w:id="118" w:name="_Toc75279603"/>
      <w:bookmarkStart w:id="119" w:name="_Toc31192"/>
      <w:r>
        <w:rPr>
          <w:rFonts w:hint="eastAsia" w:ascii="微软雅黑" w:hAnsi="微软雅黑" w:eastAsia="微软雅黑" w:cs="微软雅黑"/>
          <w:b/>
          <w:bCs/>
          <w:color w:val="000000"/>
          <w:sz w:val="30"/>
          <w:szCs w:val="30"/>
        </w:rPr>
        <w:t>5.4.1 云台控制</w:t>
      </w:r>
      <w:bookmarkEnd w:id="117"/>
      <w:bookmarkEnd w:id="118"/>
      <w:bookmarkEnd w:id="119"/>
    </w:p>
    <w:p>
      <w:pPr>
        <w:pStyle w:val="7"/>
        <w:rPr>
          <w:rFonts w:hint="eastAsia" w:ascii="微软雅黑" w:hAnsi="微软雅黑" w:eastAsia="微软雅黑" w:cs="微软雅黑"/>
          <w:color w:val="000000"/>
        </w:rPr>
      </w:pPr>
      <w:r>
        <w:rPr>
          <w:rFonts w:hint="eastAsia" w:ascii="微软雅黑" w:hAnsi="微软雅黑" w:eastAsia="微软雅黑" w:cs="微软雅黑"/>
          <w:color w:val="000000"/>
        </w:rPr>
        <w:t>如上图16所示，云台控制的功能和通道设置里的云台功能一样。按钮上的</w:t>
      </w:r>
      <w:r>
        <w:rPr>
          <w:rFonts w:hint="eastAsia" w:ascii="微软雅黑" w:hAnsi="微软雅黑" w:eastAsia="微软雅黑" w:cs="微软雅黑"/>
          <w:color w:val="000000"/>
          <w:lang w:val="en-GB"/>
        </w:rPr>
        <w:drawing>
          <wp:inline distT="0" distB="0" distL="114300" distR="114300">
            <wp:extent cx="149225" cy="158750"/>
            <wp:effectExtent l="0" t="0" r="3175" b="3175"/>
            <wp:docPr id="33" name="Picture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6" descr="1"/>
                    <pic:cNvPicPr>
                      <a:picLocks noChangeAspect="1"/>
                    </pic:cNvPicPr>
                  </pic:nvPicPr>
                  <pic:blipFill>
                    <a:blip r:embed="rId30"/>
                    <a:stretch>
                      <a:fillRect/>
                    </a:stretch>
                  </pic:blipFill>
                  <pic:spPr>
                    <a:xfrm>
                      <a:off x="0" y="0"/>
                      <a:ext cx="149225" cy="158750"/>
                    </a:xfrm>
                    <a:prstGeom prst="rect">
                      <a:avLst/>
                    </a:prstGeom>
                    <a:noFill/>
                    <a:ln>
                      <a:noFill/>
                    </a:ln>
                  </pic:spPr>
                </pic:pic>
              </a:graphicData>
            </a:graphic>
          </wp:inline>
        </w:drawing>
      </w:r>
      <w:r>
        <w:rPr>
          <w:rFonts w:hint="eastAsia" w:ascii="微软雅黑" w:hAnsi="微软雅黑" w:eastAsia="微软雅黑" w:cs="微软雅黑"/>
          <w:color w:val="000000"/>
          <w:lang w:val="en-GB"/>
        </w:rPr>
        <w:t>，</w:t>
      </w:r>
      <w:r>
        <w:rPr>
          <w:rFonts w:hint="eastAsia" w:ascii="微软雅黑" w:hAnsi="微软雅黑" w:eastAsia="微软雅黑" w:cs="微软雅黑"/>
          <w:color w:val="000000"/>
          <w:lang w:val="en-GB"/>
        </w:rPr>
        <w:drawing>
          <wp:inline distT="0" distB="0" distL="114300" distR="114300">
            <wp:extent cx="149225" cy="146050"/>
            <wp:effectExtent l="0" t="0" r="3175" b="6350"/>
            <wp:docPr id="34" name="Picture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 descr="2"/>
                    <pic:cNvPicPr>
                      <a:picLocks noChangeAspect="1"/>
                    </pic:cNvPicPr>
                  </pic:nvPicPr>
                  <pic:blipFill>
                    <a:blip r:embed="rId31"/>
                    <a:stretch>
                      <a:fillRect/>
                    </a:stretch>
                  </pic:blipFill>
                  <pic:spPr>
                    <a:xfrm>
                      <a:off x="0" y="0"/>
                      <a:ext cx="149225" cy="146050"/>
                    </a:xfrm>
                    <a:prstGeom prst="rect">
                      <a:avLst/>
                    </a:prstGeom>
                    <a:noFill/>
                    <a:ln>
                      <a:noFill/>
                    </a:ln>
                  </pic:spPr>
                </pic:pic>
              </a:graphicData>
            </a:graphic>
          </wp:inline>
        </w:drawing>
      </w:r>
      <w:r>
        <w:rPr>
          <w:rFonts w:hint="eastAsia" w:ascii="微软雅黑" w:hAnsi="微软雅黑" w:eastAsia="微软雅黑" w:cs="微软雅黑"/>
          <w:b/>
          <w:bCs/>
          <w:color w:val="000000"/>
          <w:lang w:val="en-GB"/>
        </w:rPr>
        <w:t>，</w:t>
      </w:r>
      <w:r>
        <w:rPr>
          <w:rFonts w:hint="eastAsia" w:ascii="微软雅黑" w:hAnsi="微软雅黑" w:eastAsia="微软雅黑" w:cs="微软雅黑"/>
          <w:color w:val="000000"/>
          <w:lang w:val="en-GB"/>
        </w:rPr>
        <w:t xml:space="preserve"> </w:t>
      </w:r>
      <w:r>
        <w:rPr>
          <w:rFonts w:hint="eastAsia" w:ascii="微软雅黑" w:hAnsi="微软雅黑" w:eastAsia="微软雅黑" w:cs="微软雅黑"/>
          <w:color w:val="000000"/>
          <w:lang w:val="en-GB"/>
        </w:rPr>
        <w:drawing>
          <wp:inline distT="0" distB="0" distL="114300" distR="114300">
            <wp:extent cx="152400" cy="146050"/>
            <wp:effectExtent l="0" t="0" r="0" b="6350"/>
            <wp:docPr id="35"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8" descr="4"/>
                    <pic:cNvPicPr>
                      <a:picLocks noChangeAspect="1"/>
                    </pic:cNvPicPr>
                  </pic:nvPicPr>
                  <pic:blipFill>
                    <a:blip r:embed="rId32"/>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lang w:val="en-GB"/>
        </w:rPr>
        <w:t>，</w:t>
      </w:r>
      <w:r>
        <w:rPr>
          <w:rFonts w:hint="eastAsia" w:ascii="微软雅黑" w:hAnsi="微软雅黑" w:eastAsia="微软雅黑" w:cs="微软雅黑"/>
          <w:color w:val="000000"/>
          <w:lang w:val="en-GB"/>
        </w:rPr>
        <w:drawing>
          <wp:inline distT="0" distB="0" distL="114300" distR="114300">
            <wp:extent cx="152400" cy="146050"/>
            <wp:effectExtent l="0" t="0" r="0" b="6350"/>
            <wp:docPr id="36"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9" descr="3"/>
                    <pic:cNvPicPr>
                      <a:picLocks noChangeAspect="1"/>
                    </pic:cNvPicPr>
                  </pic:nvPicPr>
                  <pic:blipFill>
                    <a:blip r:embed="rId33"/>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lang w:val="en-GB"/>
        </w:rPr>
        <w:t xml:space="preserve"> 分别是控制云台向上，下，左，右</w:t>
      </w:r>
      <w:r>
        <w:rPr>
          <w:rFonts w:hint="eastAsia" w:ascii="微软雅黑" w:hAnsi="微软雅黑" w:eastAsia="微软雅黑" w:cs="微软雅黑"/>
          <w:color w:val="000000"/>
        </w:rPr>
        <w:t>转动</w:t>
      </w:r>
      <w:r>
        <w:rPr>
          <w:rFonts w:hint="eastAsia" w:ascii="微软雅黑" w:hAnsi="微软雅黑" w:eastAsia="微软雅黑" w:cs="微软雅黑"/>
          <w:color w:val="000000"/>
          <w:lang w:val="en-GB"/>
        </w:rPr>
        <w:t>，【</w:t>
      </w:r>
      <w:r>
        <w:rPr>
          <w:rFonts w:hint="eastAsia" w:ascii="微软雅黑" w:hAnsi="微软雅黑" w:eastAsia="微软雅黑" w:cs="微软雅黑"/>
          <w:color w:val="000000"/>
        </w:rPr>
        <w:t>变焦</w:t>
      </w:r>
      <w:r>
        <w:rPr>
          <w:rFonts w:hint="eastAsia" w:ascii="微软雅黑" w:hAnsi="微软雅黑" w:eastAsia="微软雅黑" w:cs="微软雅黑"/>
          <w:color w:val="000000"/>
          <w:lang w:val="en-GB"/>
        </w:rPr>
        <w:t>】的“+”，“-”是</w:t>
      </w:r>
      <w:r>
        <w:rPr>
          <w:rFonts w:hint="eastAsia" w:ascii="微软雅黑" w:hAnsi="微软雅黑" w:eastAsia="微软雅黑" w:cs="微软雅黑"/>
          <w:color w:val="000000"/>
        </w:rPr>
        <w:t>缩小</w:t>
      </w:r>
      <w:r>
        <w:rPr>
          <w:rFonts w:hint="eastAsia" w:ascii="微软雅黑" w:hAnsi="微软雅黑" w:eastAsia="微软雅黑" w:cs="微软雅黑"/>
          <w:color w:val="000000"/>
          <w:lang w:val="en-GB"/>
        </w:rPr>
        <w:t>和</w:t>
      </w:r>
      <w:r>
        <w:rPr>
          <w:rFonts w:hint="eastAsia" w:ascii="微软雅黑" w:hAnsi="微软雅黑" w:eastAsia="微软雅黑" w:cs="微软雅黑"/>
          <w:color w:val="000000"/>
        </w:rPr>
        <w:t>放大</w:t>
      </w:r>
      <w:r>
        <w:rPr>
          <w:rFonts w:hint="eastAsia" w:ascii="微软雅黑" w:hAnsi="微软雅黑" w:eastAsia="微软雅黑" w:cs="微软雅黑"/>
          <w:color w:val="000000"/>
          <w:lang w:val="en-GB"/>
        </w:rPr>
        <w:t>功能键，【</w:t>
      </w:r>
      <w:r>
        <w:rPr>
          <w:rFonts w:hint="eastAsia" w:ascii="微软雅黑" w:hAnsi="微软雅黑" w:eastAsia="微软雅黑" w:cs="微软雅黑"/>
          <w:color w:val="000000"/>
        </w:rPr>
        <w:t>聚焦</w:t>
      </w:r>
      <w:r>
        <w:rPr>
          <w:rFonts w:hint="eastAsia" w:ascii="微软雅黑" w:hAnsi="微软雅黑" w:eastAsia="微软雅黑" w:cs="微软雅黑"/>
          <w:color w:val="000000"/>
          <w:lang w:val="en-GB"/>
        </w:rPr>
        <w:t>】的“+”，“-”对远距离物体聚焦</w:t>
      </w:r>
      <w:r>
        <w:rPr>
          <w:rFonts w:hint="eastAsia" w:ascii="微软雅黑" w:hAnsi="微软雅黑" w:eastAsia="微软雅黑" w:cs="微软雅黑"/>
          <w:color w:val="000000"/>
        </w:rPr>
        <w:t>、对近距离物体聚焦。【光圈】</w:t>
      </w:r>
      <w:r>
        <w:rPr>
          <w:rFonts w:hint="eastAsia" w:ascii="微软雅黑" w:hAnsi="微软雅黑" w:eastAsia="微软雅黑" w:cs="微软雅黑"/>
          <w:color w:val="000000"/>
          <w:lang w:val="en-GB"/>
        </w:rPr>
        <w:t>的“+”，“-”</w:t>
      </w:r>
      <w:r>
        <w:rPr>
          <w:rFonts w:hint="eastAsia" w:ascii="微软雅黑" w:hAnsi="微软雅黑" w:eastAsia="微软雅黑" w:cs="微软雅黑"/>
          <w:color w:val="000000"/>
        </w:rPr>
        <w:t>是调大光圈和调小光圈。</w:t>
      </w:r>
    </w:p>
    <w:p>
      <w:pPr>
        <w:pStyle w:val="7"/>
        <w:rPr>
          <w:rFonts w:hint="eastAsia" w:ascii="微软雅黑" w:hAnsi="微软雅黑" w:eastAsia="微软雅黑" w:cs="微软雅黑"/>
        </w:rPr>
      </w:pPr>
      <w:r>
        <w:rPr>
          <w:rFonts w:hint="eastAsia" w:ascii="微软雅黑" w:hAnsi="微软雅黑" w:eastAsia="微软雅黑" w:cs="微软雅黑"/>
          <w:color w:val="000000"/>
        </w:rPr>
        <w:t>在通道云台设置中先设置好1-8的预置点位，以及大特写、特写、远景、中景、近景等，即可在此界面（图15）进行预置点的切换操作。</w:t>
      </w:r>
      <w:r>
        <w:rPr>
          <w:rFonts w:hint="eastAsia" w:ascii="微软雅黑" w:hAnsi="微软雅黑" w:eastAsia="微软雅黑" w:cs="微软雅黑"/>
        </w:rPr>
        <w:drawing>
          <wp:inline distT="0" distB="0" distL="114300" distR="114300">
            <wp:extent cx="201930" cy="201930"/>
            <wp:effectExtent l="0" t="0" r="7620" b="7620"/>
            <wp:docPr id="37" name="图片 165" descr="ptz_zoom_1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5" descr="ptz_zoom_1_normal"/>
                    <pic:cNvPicPr>
                      <a:picLocks noChangeAspect="1"/>
                    </pic:cNvPicPr>
                  </pic:nvPicPr>
                  <pic:blipFill>
                    <a:blip r:embed="rId37"/>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rPr>
        <w:t>、</w:t>
      </w:r>
      <w:r>
        <w:rPr>
          <w:rFonts w:hint="eastAsia" w:ascii="微软雅黑" w:hAnsi="微软雅黑" w:eastAsia="微软雅黑" w:cs="微软雅黑"/>
        </w:rPr>
        <w:drawing>
          <wp:inline distT="0" distB="0" distL="114300" distR="114300">
            <wp:extent cx="201930" cy="201930"/>
            <wp:effectExtent l="0" t="0" r="7620" b="7620"/>
            <wp:docPr id="38" name="图片 166" descr="ptz_zoom_2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66" descr="ptz_zoom_2_normal"/>
                    <pic:cNvPicPr>
                      <a:picLocks noChangeAspect="1"/>
                    </pic:cNvPicPr>
                  </pic:nvPicPr>
                  <pic:blipFill>
                    <a:blip r:embed="rId38"/>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rPr>
        <w:t>、</w:t>
      </w:r>
      <w:r>
        <w:rPr>
          <w:rFonts w:hint="eastAsia" w:ascii="微软雅黑" w:hAnsi="微软雅黑" w:eastAsia="微软雅黑" w:cs="微软雅黑"/>
        </w:rPr>
        <w:drawing>
          <wp:inline distT="0" distB="0" distL="114300" distR="114300">
            <wp:extent cx="201930" cy="201930"/>
            <wp:effectExtent l="0" t="0" r="7620" b="7620"/>
            <wp:docPr id="39" name="图片 167" descr="ptz_zoom_3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7" descr="ptz_zoom_3_normal"/>
                    <pic:cNvPicPr>
                      <a:picLocks noChangeAspect="1"/>
                    </pic:cNvPicPr>
                  </pic:nvPicPr>
                  <pic:blipFill>
                    <a:blip r:embed="rId39"/>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rPr>
        <w:t>、</w:t>
      </w:r>
      <w:r>
        <w:rPr>
          <w:rFonts w:hint="eastAsia" w:ascii="微软雅黑" w:hAnsi="微软雅黑" w:eastAsia="微软雅黑" w:cs="微软雅黑"/>
        </w:rPr>
        <w:drawing>
          <wp:inline distT="0" distB="0" distL="114300" distR="114300">
            <wp:extent cx="201930" cy="201930"/>
            <wp:effectExtent l="0" t="0" r="7620" b="7620"/>
            <wp:docPr id="40" name="图片 168" descr="ptz_zoom_4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8" descr="ptz_zoom_4_normal"/>
                    <pic:cNvPicPr>
                      <a:picLocks noChangeAspect="1"/>
                    </pic:cNvPicPr>
                  </pic:nvPicPr>
                  <pic:blipFill>
                    <a:blip r:embed="rId40"/>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rPr>
        <w:t>、</w:t>
      </w:r>
      <w:r>
        <w:rPr>
          <w:rFonts w:hint="eastAsia" w:ascii="微软雅黑" w:hAnsi="微软雅黑" w:eastAsia="微软雅黑" w:cs="微软雅黑"/>
        </w:rPr>
        <w:drawing>
          <wp:inline distT="0" distB="0" distL="114300" distR="114300">
            <wp:extent cx="201930" cy="201930"/>
            <wp:effectExtent l="0" t="0" r="7620" b="7620"/>
            <wp:docPr id="41" name="图片 169" descr="ptz_zoom_5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9" descr="ptz_zoom_5_normal"/>
                    <pic:cNvPicPr>
                      <a:picLocks noChangeAspect="1"/>
                    </pic:cNvPicPr>
                  </pic:nvPicPr>
                  <pic:blipFill>
                    <a:blip r:embed="rId41"/>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rPr>
        <w:t>分别是预置位：11“大特写”、12“特写”、13“近景”、14“中景”、15“远景”。</w:t>
      </w:r>
    </w:p>
    <w:p>
      <w:pPr>
        <w:pStyle w:val="5"/>
        <w:rPr>
          <w:rFonts w:hint="eastAsia" w:ascii="微软雅黑" w:hAnsi="微软雅黑" w:eastAsia="微软雅黑" w:cs="微软雅黑"/>
          <w:b/>
          <w:bCs/>
          <w:color w:val="000000"/>
          <w:sz w:val="30"/>
          <w:szCs w:val="30"/>
        </w:rPr>
      </w:pPr>
      <w:bookmarkStart w:id="120" w:name="_Toc29728"/>
      <w:bookmarkStart w:id="121" w:name="_Toc75279604"/>
      <w:bookmarkStart w:id="122" w:name="_Toc20536"/>
      <w:r>
        <w:rPr>
          <w:rFonts w:hint="eastAsia" w:ascii="微软雅黑" w:hAnsi="微软雅黑" w:eastAsia="微软雅黑" w:cs="微软雅黑"/>
          <w:b/>
          <w:bCs/>
          <w:color w:val="000000"/>
          <w:sz w:val="30"/>
          <w:szCs w:val="30"/>
        </w:rPr>
        <w:t>5.4.2 远程通道</w:t>
      </w:r>
      <w:bookmarkEnd w:id="120"/>
      <w:bookmarkEnd w:id="121"/>
      <w:bookmarkEnd w:id="122"/>
    </w:p>
    <w:p>
      <w:pPr>
        <w:pStyle w:val="7"/>
        <w:rPr>
          <w:rFonts w:hint="eastAsia" w:ascii="微软雅黑" w:hAnsi="微软雅黑" w:eastAsia="微软雅黑" w:cs="微软雅黑"/>
        </w:rPr>
      </w:pP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42" name="图片 101" descr="添加远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1" descr="添加远程"/>
                    <pic:cNvPicPr>
                      <a:picLocks noChangeAspect="1"/>
                    </pic:cNvPicPr>
                  </pic:nvPicPr>
                  <pic:blipFill>
                    <a:blip r:embed="rId42"/>
                    <a:stretch>
                      <a:fillRect/>
                    </a:stretch>
                  </pic:blipFill>
                  <pic:spPr>
                    <a:xfrm>
                      <a:off x="0" y="0"/>
                      <a:ext cx="5266055" cy="2962275"/>
                    </a:xfrm>
                    <a:prstGeom prst="rect">
                      <a:avLst/>
                    </a:prstGeom>
                    <a:noFill/>
                    <a:ln>
                      <a:noFill/>
                    </a:ln>
                  </pic:spPr>
                </pic:pic>
              </a:graphicData>
            </a:graphic>
          </wp:inline>
        </w:drawing>
      </w:r>
    </w:p>
    <w:p>
      <w:pPr>
        <w:pStyle w:val="7"/>
        <w:ind w:left="1902" w:leftChars="222" w:hanging="1436" w:hangingChars="684"/>
        <w:jc w:val="center"/>
        <w:rPr>
          <w:rFonts w:hint="eastAsia" w:ascii="微软雅黑" w:hAnsi="微软雅黑" w:eastAsia="微软雅黑" w:cs="微软雅黑"/>
        </w:rPr>
      </w:pPr>
      <w:r>
        <w:rPr>
          <w:rFonts w:hint="eastAsia" w:ascii="微软雅黑" w:hAnsi="微软雅黑" w:eastAsia="微软雅黑" w:cs="微软雅黑"/>
        </w:rPr>
        <w:t>图 17 远程通道-添加设备（自动搜索局域网下的远程录播设备）</w:t>
      </w:r>
    </w:p>
    <w:p>
      <w:pPr>
        <w:pStyle w:val="7"/>
        <w:ind w:firstLine="0" w:firstLineChars="0"/>
        <w:jc w:val="left"/>
        <w:rPr>
          <w:rFonts w:hint="eastAsia" w:ascii="微软雅黑" w:hAnsi="微软雅黑" w:eastAsia="微软雅黑" w:cs="微软雅黑"/>
        </w:rPr>
      </w:pPr>
      <w:r>
        <w:rPr>
          <w:rFonts w:hint="eastAsia" w:ascii="微软雅黑" w:hAnsi="微软雅黑" w:eastAsia="微软雅黑" w:cs="微软雅黑"/>
        </w:rPr>
        <w:t>如图 17 所示，当2台录播主机在同一局域网时，点添加设备，在菜单的左侧将自动搜索出局域网下面的录播主机。也可手动添加外网设备进行连接，外网设备需在路由器上映射该录播主机IP到外网，映射端口为10060。选择添加设备按钮将搜索出的设备添加进右边远程设备栏。选择需要观看的远程通道，返回主机主菜单，右键选择打开设备的全部通道或打开单独通道后，远程设备的通道画面将会在本地录播主机的输入通道中显示。注意：远程通道画面需要在视频通道中的下一页才能看到。</w:t>
      </w:r>
      <w:r>
        <w:rPr>
          <w:rFonts w:hint="eastAsia" w:ascii="微软雅黑" w:hAnsi="微软雅黑" w:eastAsia="微软雅黑" w:cs="微软雅黑"/>
        </w:rPr>
        <w:drawing>
          <wp:inline distT="0" distB="0" distL="114300" distR="114300">
            <wp:extent cx="5274945" cy="775335"/>
            <wp:effectExtent l="0" t="0" r="1905" b="5715"/>
            <wp:docPr id="43" name="图片 184" descr="远程互动通道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4" descr="远程互动通道图像"/>
                    <pic:cNvPicPr>
                      <a:picLocks noChangeAspect="1"/>
                    </pic:cNvPicPr>
                  </pic:nvPicPr>
                  <pic:blipFill>
                    <a:blip r:embed="rId43"/>
                    <a:stretch>
                      <a:fillRect/>
                    </a:stretch>
                  </pic:blipFill>
                  <pic:spPr>
                    <a:xfrm>
                      <a:off x="0" y="0"/>
                      <a:ext cx="5274945" cy="77533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18 远程通道图像显示</w:t>
      </w:r>
    </w:p>
    <w:p>
      <w:pPr>
        <w:pStyle w:val="7"/>
        <w:ind w:firstLine="0" w:firstLineChars="0"/>
        <w:jc w:val="left"/>
        <w:rPr>
          <w:rFonts w:hint="eastAsia" w:ascii="微软雅黑" w:hAnsi="微软雅黑" w:eastAsia="微软雅黑" w:cs="微软雅黑"/>
        </w:rPr>
      </w:pPr>
      <w:r>
        <w:rPr>
          <w:rFonts w:hint="eastAsia" w:ascii="微软雅黑" w:hAnsi="微软雅黑" w:eastAsia="微软雅黑" w:cs="微软雅黑"/>
        </w:rPr>
        <w:t xml:space="preserve">    如上图18，远程通道图像在本机通道的第2页的第8、9通道显示，在通道上还可以对远程的声音进行控制。远程通道的Default打开的话，只要本地录播的声音控制的输出音量打开着，接上音箱功放设备就能听到远程的声音。远程通道上的PGM或RES喇叭图标打开，可以将远程的声音从远程的PGM通道或PGM2通道传输到本地。</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123" w:name="_Toc18331"/>
      <w:bookmarkStart w:id="124" w:name="_Toc75279605"/>
      <w:bookmarkStart w:id="125" w:name="_Toc17457"/>
      <w:bookmarkStart w:id="126" w:name="_Toc19171"/>
      <w:r>
        <w:rPr>
          <w:rFonts w:hint="eastAsia" w:ascii="微软雅黑" w:hAnsi="微软雅黑" w:eastAsia="微软雅黑" w:cs="微软雅黑"/>
          <w:b/>
          <w:bCs w:val="0"/>
          <w:kern w:val="2"/>
          <w:sz w:val="36"/>
          <w:szCs w:val="36"/>
        </w:rPr>
        <w:t>5.5 导播功能</w:t>
      </w:r>
      <w:bookmarkEnd w:id="123"/>
      <w:bookmarkEnd w:id="124"/>
      <w:bookmarkEnd w:id="125"/>
      <w:bookmarkEnd w:id="126"/>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color w:val="000000"/>
        </w:rPr>
        <w:t>导播功能界面如图 19所示</w:t>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71135" cy="886460"/>
            <wp:effectExtent l="0" t="0" r="5715" b="8890"/>
            <wp:docPr id="4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5"/>
                    <pic:cNvPicPr>
                      <a:picLocks noChangeAspect="1"/>
                    </pic:cNvPicPr>
                  </pic:nvPicPr>
                  <pic:blipFill>
                    <a:blip r:embed="rId44"/>
                    <a:stretch>
                      <a:fillRect/>
                    </a:stretch>
                  </pic:blipFill>
                  <pic:spPr>
                    <a:xfrm>
                      <a:off x="0" y="0"/>
                      <a:ext cx="5271135" cy="88646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19 导播功能界面</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rPr>
          <w:rFonts w:hint="eastAsia" w:ascii="微软雅黑" w:hAnsi="微软雅黑" w:eastAsia="微软雅黑" w:cs="微软雅黑"/>
        </w:rPr>
      </w:pPr>
      <w:r>
        <w:rPr>
          <w:rFonts w:hint="eastAsia" w:ascii="微软雅黑" w:hAnsi="微软雅黑" w:eastAsia="微软雅黑" w:cs="微软雅黑"/>
        </w:rPr>
        <w:t>导播功能界面主要有：1、画面分割/切换特效；2、字幕/声音控制；3、角标/OSD信息/时间/附加OSD；4、主机工作状态；5、插入片头/片尾；6、单导/双导模式切换；7、全自动/半自动/手动导播模式切换；8、录制设置；9、开启互动；10、一键开启等功能。</w:t>
      </w:r>
    </w:p>
    <w:p>
      <w:pPr>
        <w:pStyle w:val="5"/>
        <w:outlineLvl w:val="2"/>
        <w:rPr>
          <w:rFonts w:hint="eastAsia" w:ascii="微软雅黑" w:hAnsi="微软雅黑" w:eastAsia="微软雅黑" w:cs="微软雅黑"/>
          <w:b/>
          <w:bCs/>
          <w:color w:val="000000"/>
          <w:sz w:val="30"/>
          <w:szCs w:val="30"/>
        </w:rPr>
      </w:pPr>
      <w:bookmarkStart w:id="127" w:name="_Toc756"/>
      <w:bookmarkStart w:id="128" w:name="_Toc75279606"/>
      <w:bookmarkStart w:id="129" w:name="_Toc9396"/>
      <w:bookmarkStart w:id="130" w:name="_Toc29873"/>
      <w:r>
        <w:rPr>
          <w:rFonts w:hint="eastAsia" w:ascii="微软雅黑" w:hAnsi="微软雅黑" w:eastAsia="微软雅黑" w:cs="微软雅黑"/>
          <w:b/>
          <w:bCs/>
          <w:color w:val="000000"/>
          <w:sz w:val="30"/>
          <w:szCs w:val="30"/>
        </w:rPr>
        <w:t>5.5.1 画面分割/</w:t>
      </w:r>
      <w:bookmarkEnd w:id="127"/>
      <w:r>
        <w:rPr>
          <w:rFonts w:hint="eastAsia" w:ascii="微软雅黑" w:hAnsi="微软雅黑" w:eastAsia="微软雅黑" w:cs="微软雅黑"/>
          <w:b/>
          <w:bCs/>
          <w:color w:val="000000"/>
          <w:sz w:val="30"/>
          <w:szCs w:val="30"/>
        </w:rPr>
        <w:t>切换特效</w:t>
      </w:r>
      <w:bookmarkEnd w:id="128"/>
      <w:bookmarkEnd w:id="129"/>
      <w:bookmarkEnd w:id="130"/>
    </w:p>
    <w:p>
      <w:pPr>
        <w:pStyle w:val="7"/>
        <w:ind w:firstLine="0" w:firstLineChars="0"/>
        <w:jc w:val="center"/>
        <w:rPr>
          <w:rFonts w:hint="eastAsia" w:ascii="微软雅黑" w:hAnsi="微软雅黑" w:eastAsia="微软雅黑" w:cs="微软雅黑"/>
          <w:b/>
          <w:bCs/>
        </w:rPr>
      </w:pPr>
      <w:r>
        <w:rPr>
          <w:rFonts w:hint="eastAsia" w:ascii="微软雅黑" w:hAnsi="微软雅黑" w:eastAsia="微软雅黑" w:cs="微软雅黑"/>
          <w:b/>
          <w:bCs/>
        </w:rPr>
        <w:drawing>
          <wp:inline distT="0" distB="0" distL="114300" distR="114300">
            <wp:extent cx="2066925" cy="1485900"/>
            <wp:effectExtent l="0" t="0" r="0" b="0"/>
            <wp:docPr id="4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6"/>
                    <pic:cNvPicPr>
                      <a:picLocks noChangeAspect="1"/>
                    </pic:cNvPicPr>
                  </pic:nvPicPr>
                  <pic:blipFill>
                    <a:blip r:embed="rId45"/>
                    <a:stretch>
                      <a:fillRect/>
                    </a:stretch>
                  </pic:blipFill>
                  <pic:spPr>
                    <a:xfrm>
                      <a:off x="0" y="0"/>
                      <a:ext cx="2066925" cy="148590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20 画面分割</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ind w:firstLine="0" w:firstLineChars="0"/>
        <w:rPr>
          <w:rFonts w:hint="eastAsia" w:ascii="微软雅黑" w:hAnsi="微软雅黑" w:eastAsia="微软雅黑" w:cs="微软雅黑"/>
          <w:color w:val="FF0000"/>
        </w:rPr>
      </w:pPr>
      <w:r>
        <w:rPr>
          <w:rFonts w:hint="eastAsia" w:ascii="微软雅黑" w:hAnsi="微软雅黑" w:eastAsia="微软雅黑" w:cs="微软雅黑"/>
          <w:b/>
          <w:bCs/>
        </w:rPr>
        <w:t xml:space="preserve">    ① 画面分割：</w:t>
      </w:r>
      <w:r>
        <w:rPr>
          <w:rFonts w:hint="eastAsia" w:ascii="微软雅黑" w:hAnsi="微软雅黑" w:eastAsia="微软雅黑" w:cs="微软雅黑"/>
        </w:rPr>
        <w:t>如上图20，PGM、PVW和PGM2通道上都可以选择画面分割类型进行相应的组合。画面分割类型有：单画面、两分屏画中画、两分屏对角组合、两分屏对话模式、三分屏、四分屏、六分屏以及V1/V2/V3自定义等12种。</w:t>
      </w:r>
    </w:p>
    <w:p>
      <w:pPr>
        <w:pStyle w:val="7"/>
        <w:ind w:left="420" w:leftChars="200"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601595" cy="1591945"/>
            <wp:effectExtent l="0" t="0" r="8255" b="8255"/>
            <wp:docPr id="46" name="图片 94" descr="切换特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4" descr="切换特效"/>
                    <pic:cNvPicPr>
                      <a:picLocks noChangeAspect="1"/>
                    </pic:cNvPicPr>
                  </pic:nvPicPr>
                  <pic:blipFill>
                    <a:blip r:embed="rId46"/>
                    <a:stretch>
                      <a:fillRect/>
                    </a:stretch>
                  </pic:blipFill>
                  <pic:spPr>
                    <a:xfrm>
                      <a:off x="0" y="0"/>
                      <a:ext cx="2601595" cy="1591945"/>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rPr>
      </w:pPr>
      <w:r>
        <w:rPr>
          <w:rFonts w:hint="eastAsia" w:ascii="微软雅黑" w:hAnsi="微软雅黑" w:eastAsia="微软雅黑" w:cs="微软雅黑"/>
        </w:rPr>
        <w:t>图 21 切换特效</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     ② 切换特效：</w:t>
      </w:r>
      <w:r>
        <w:rPr>
          <w:rFonts w:hint="eastAsia" w:ascii="微软雅黑" w:hAnsi="微软雅黑" w:eastAsia="微软雅黑" w:cs="微软雅黑"/>
        </w:rPr>
        <w:t>如上图21所示，导播的切换特技。按类型分为：1、擦除wipe；2、覆盖cover；3、滑入push；4、其他（百叶窗、溶解、淡入淡出）。擦除、覆盖、滑入等切换特技每个都支持8种不同方向的切换效果：上下左右以及4个对角方向。Speed为切换速度，数值越大速度越慢。</w:t>
      </w:r>
    </w:p>
    <w:p>
      <w:pPr>
        <w:pStyle w:val="5"/>
        <w:outlineLvl w:val="2"/>
        <w:rPr>
          <w:rFonts w:hint="eastAsia" w:ascii="微软雅黑" w:hAnsi="微软雅黑" w:eastAsia="微软雅黑" w:cs="微软雅黑"/>
          <w:b/>
        </w:rPr>
      </w:pPr>
      <w:bookmarkStart w:id="131" w:name="_Toc8867"/>
      <w:bookmarkStart w:id="132" w:name="_Toc3907"/>
      <w:bookmarkStart w:id="133" w:name="_Toc75279607"/>
      <w:bookmarkStart w:id="134" w:name="_Toc12363"/>
      <w:r>
        <w:rPr>
          <w:rFonts w:hint="eastAsia" w:ascii="微软雅黑" w:hAnsi="微软雅黑" w:eastAsia="微软雅黑" w:cs="微软雅黑"/>
          <w:b/>
          <w:bCs/>
          <w:color w:val="000000"/>
          <w:sz w:val="30"/>
          <w:szCs w:val="30"/>
        </w:rPr>
        <w:t>5.5.2 字幕/音量控制</w:t>
      </w:r>
      <w:bookmarkEnd w:id="131"/>
      <w:bookmarkEnd w:id="132"/>
      <w:bookmarkEnd w:id="133"/>
      <w:bookmarkEnd w:id="134"/>
    </w:p>
    <w:p>
      <w:pPr>
        <w:pStyle w:val="7"/>
        <w:ind w:firstLine="0" w:firstLineChars="0"/>
        <w:jc w:val="center"/>
        <w:rPr>
          <w:rFonts w:hint="eastAsia" w:ascii="微软雅黑" w:hAnsi="微软雅黑" w:eastAsia="微软雅黑" w:cs="微软雅黑"/>
          <w:b/>
          <w:bCs/>
        </w:rPr>
      </w:pPr>
      <w:r>
        <w:rPr>
          <w:rFonts w:hint="eastAsia" w:ascii="微软雅黑" w:hAnsi="微软雅黑" w:eastAsia="微软雅黑" w:cs="微软雅黑"/>
          <w:b/>
          <w:bCs/>
        </w:rPr>
        <w:drawing>
          <wp:inline distT="0" distB="0" distL="114300" distR="114300">
            <wp:extent cx="2813685" cy="1633220"/>
            <wp:effectExtent l="0" t="0" r="5715" b="5080"/>
            <wp:docPr id="47" name="图片 86"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6" descr="字幕"/>
                    <pic:cNvPicPr>
                      <a:picLocks noChangeAspect="1"/>
                    </pic:cNvPicPr>
                  </pic:nvPicPr>
                  <pic:blipFill>
                    <a:blip r:embed="rId47"/>
                    <a:stretch>
                      <a:fillRect/>
                    </a:stretch>
                  </pic:blipFill>
                  <pic:spPr>
                    <a:xfrm>
                      <a:off x="0" y="0"/>
                      <a:ext cx="2813685" cy="163322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22 字幕设置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ind w:firstLine="422"/>
        <w:rPr>
          <w:rFonts w:hint="eastAsia" w:ascii="微软雅黑" w:hAnsi="微软雅黑" w:eastAsia="微软雅黑" w:cs="微软雅黑"/>
        </w:rPr>
      </w:pPr>
      <w:r>
        <w:rPr>
          <w:rFonts w:hint="eastAsia" w:ascii="微软雅黑" w:hAnsi="微软雅黑" w:eastAsia="微软雅黑" w:cs="微软雅黑"/>
          <w:b/>
          <w:bCs/>
        </w:rPr>
        <w:t>1）字幕：</w:t>
      </w:r>
      <w:r>
        <w:rPr>
          <w:rFonts w:hint="eastAsia" w:ascii="微软雅黑" w:hAnsi="微软雅黑" w:eastAsia="微软雅黑" w:cs="微软雅黑"/>
        </w:rPr>
        <w:t>如图22所示，在字幕的右上角</w:t>
      </w:r>
      <w:r>
        <w:rPr>
          <w:rFonts w:hint="eastAsia" w:ascii="微软雅黑" w:hAnsi="微软雅黑" w:eastAsia="微软雅黑" w:cs="微软雅黑"/>
        </w:rPr>
        <w:drawing>
          <wp:inline distT="0" distB="0" distL="114300" distR="114300">
            <wp:extent cx="133350" cy="152400"/>
            <wp:effectExtent l="0" t="0" r="0" b="0"/>
            <wp:docPr id="4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8"/>
                    <pic:cNvPicPr>
                      <a:picLocks noChangeAspect="1"/>
                    </pic:cNvPicPr>
                  </pic:nvPicPr>
                  <pic:blipFill>
                    <a:blip r:embed="rId48"/>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rPr>
        <w:t>设置中，我们可以先把文字编辑好生成字幕列表，并且可以预先设置好字体大写、背景颜色、字体颜色、软字幕、硬字幕等。在字幕列表中选中需要发布的字幕后，点击“PVW插入”，就可以将文字发布到PVW画面进行字幕预览。没有问题后，点击“PGM插入”可发布到PGM直播画面中。 字幕插入画面后，按钮会变成“取消”字样，点击对应的“PGM取消”、“PVW取消”可以从PGM和PVW上面清除字幕。字幕在PGM/PVW上只能显示一行，后面发布的字幕会替换前面发布的字幕。</w:t>
      </w:r>
    </w:p>
    <w:p>
      <w:pPr>
        <w:pStyle w:val="7"/>
        <w:ind w:left="420" w:leftChars="200" w:firstLine="0" w:firstLineChars="0"/>
        <w:rPr>
          <w:rFonts w:hint="eastAsia" w:ascii="微软雅黑" w:hAnsi="微软雅黑" w:eastAsia="微软雅黑" w:cs="微软雅黑"/>
        </w:rPr>
      </w:pPr>
      <w:r>
        <w:rPr>
          <w:rFonts w:hint="eastAsia" w:ascii="微软雅黑" w:hAnsi="微软雅黑" w:eastAsia="微软雅黑" w:cs="微软雅黑"/>
          <w:b/>
          <w:bCs/>
        </w:rPr>
        <w:t>2）声音控制：</w:t>
      </w:r>
      <w:r>
        <w:rPr>
          <w:rFonts w:hint="eastAsia" w:ascii="微软雅黑" w:hAnsi="微软雅黑" w:eastAsia="微软雅黑" w:cs="微软雅黑"/>
        </w:rPr>
        <w:t>如下图 23所示</w:t>
      </w:r>
    </w:p>
    <w:p>
      <w:pPr>
        <w:pStyle w:val="7"/>
        <w:ind w:left="420" w:leftChars="200" w:firstLine="0" w:firstLineChars="0"/>
        <w:rPr>
          <w:rFonts w:hint="eastAsia" w:ascii="微软雅黑" w:hAnsi="微软雅黑" w:eastAsia="微软雅黑" w:cs="微软雅黑"/>
        </w:rPr>
      </w:pPr>
    </w:p>
    <w:p>
      <w:pPr>
        <w:pStyle w:val="7"/>
        <w:ind w:left="420" w:leftChars="200"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857500" cy="1736090"/>
            <wp:effectExtent l="0" t="0" r="0" b="6985"/>
            <wp:docPr id="49" name="图片 91" descr="声音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1" descr="声音控制"/>
                    <pic:cNvPicPr>
                      <a:picLocks noChangeAspect="1"/>
                    </pic:cNvPicPr>
                  </pic:nvPicPr>
                  <pic:blipFill>
                    <a:blip r:embed="rId49"/>
                    <a:stretch>
                      <a:fillRect/>
                    </a:stretch>
                  </pic:blipFill>
                  <pic:spPr>
                    <a:xfrm>
                      <a:off x="0" y="0"/>
                      <a:ext cx="2857500" cy="1736090"/>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rPr>
      </w:pPr>
      <w:r>
        <w:rPr>
          <w:rFonts w:hint="eastAsia" w:ascii="微软雅黑" w:hAnsi="微软雅黑" w:eastAsia="微软雅黑" w:cs="微软雅黑"/>
        </w:rPr>
        <w:t>图 23 声音控制</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输入音量/输出音量可调节输入和输出声音的大小，拉条从左往右拉，音量由小变大。声音控制可以对PGM推流、PGM录像、PGM2推流、PGM2录像等状态下的声音关闭和打开，即喇叭标志的关闭和打开。</w:t>
      </w:r>
    </w:p>
    <w:p>
      <w:pPr>
        <w:pStyle w:val="5"/>
        <w:outlineLvl w:val="2"/>
        <w:rPr>
          <w:rFonts w:hint="eastAsia" w:ascii="微软雅黑" w:hAnsi="微软雅黑" w:eastAsia="微软雅黑" w:cs="微软雅黑"/>
          <w:b/>
          <w:bCs/>
          <w:color w:val="000000"/>
          <w:sz w:val="30"/>
          <w:szCs w:val="30"/>
        </w:rPr>
      </w:pPr>
      <w:bookmarkStart w:id="135" w:name="_Toc75279608"/>
      <w:bookmarkStart w:id="136" w:name="_Toc28856"/>
      <w:bookmarkStart w:id="137" w:name="_Toc28067"/>
      <w:bookmarkStart w:id="138" w:name="_Toc32546"/>
      <w:r>
        <w:rPr>
          <w:rFonts w:hint="eastAsia" w:ascii="微软雅黑" w:hAnsi="微软雅黑" w:eastAsia="微软雅黑" w:cs="微软雅黑"/>
          <w:b/>
          <w:bCs/>
          <w:color w:val="000000"/>
          <w:sz w:val="30"/>
          <w:szCs w:val="30"/>
        </w:rPr>
        <w:t>5.5.3 角标/OSD信息/时间设置/附加OSD</w:t>
      </w:r>
      <w:bookmarkEnd w:id="135"/>
      <w:bookmarkEnd w:id="136"/>
      <w:bookmarkEnd w:id="137"/>
      <w:bookmarkEnd w:id="138"/>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819400" cy="1709420"/>
            <wp:effectExtent l="0" t="0" r="0" b="5080"/>
            <wp:docPr id="50" name="图片 92" descr="角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2" descr="角标"/>
                    <pic:cNvPicPr>
                      <a:picLocks noChangeAspect="1"/>
                    </pic:cNvPicPr>
                  </pic:nvPicPr>
                  <pic:blipFill>
                    <a:blip r:embed="rId50"/>
                    <a:stretch>
                      <a:fillRect/>
                    </a:stretch>
                  </pic:blipFill>
                  <pic:spPr>
                    <a:xfrm>
                      <a:off x="0" y="0"/>
                      <a:ext cx="2819400" cy="170942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24 角标设置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ind w:firstLine="422"/>
        <w:rPr>
          <w:rFonts w:hint="eastAsia" w:ascii="微软雅黑" w:hAnsi="微软雅黑" w:eastAsia="微软雅黑" w:cs="微软雅黑"/>
          <w:b/>
          <w:bCs/>
        </w:rPr>
      </w:pPr>
      <w:r>
        <w:rPr>
          <w:rFonts w:hint="eastAsia" w:ascii="微软雅黑" w:hAnsi="微软雅黑" w:eastAsia="微软雅黑" w:cs="微软雅黑"/>
          <w:b/>
          <w:bCs/>
        </w:rPr>
        <w:t>1）角标设置</w:t>
      </w:r>
    </w:p>
    <w:p>
      <w:pPr>
        <w:pStyle w:val="7"/>
        <w:rPr>
          <w:rFonts w:hint="eastAsia" w:ascii="微软雅黑" w:hAnsi="微软雅黑" w:eastAsia="微软雅黑" w:cs="微软雅黑"/>
        </w:rPr>
      </w:pPr>
      <w:r>
        <w:rPr>
          <w:rFonts w:hint="eastAsia" w:ascii="微软雅黑" w:hAnsi="微软雅黑" w:eastAsia="微软雅黑" w:cs="微软雅黑"/>
        </w:rPr>
        <w:t>角标的插入分为单导模式下的PGM/PVW插入和双导模式下的PGM2插入。如图26所示，PGM和PVW或PGM2通道中最大支持插入角标logo数量为8个。“1”、“2”、“3”、“4”四个按钮分别对应左上、右上、左下、右下四个角。5-8按钮默认下位置同上，可在右上角的设置图标</w:t>
      </w:r>
      <w:r>
        <w:rPr>
          <w:rFonts w:hint="eastAsia" w:ascii="微软雅黑" w:hAnsi="微软雅黑" w:eastAsia="微软雅黑" w:cs="微软雅黑"/>
        </w:rPr>
        <w:drawing>
          <wp:inline distT="0" distB="0" distL="114300" distR="114300">
            <wp:extent cx="133350" cy="152400"/>
            <wp:effectExtent l="0" t="0" r="0" b="0"/>
            <wp:docPr id="5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8"/>
                    <pic:cNvPicPr>
                      <a:picLocks noChangeAspect="1"/>
                    </pic:cNvPicPr>
                  </pic:nvPicPr>
                  <pic:blipFill>
                    <a:blip r:embed="rId48"/>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rPr>
        <w:t>中进行角标logo文件插入位置的修改，也可以在此处进行角标图片的自定义修改，角标图片格式为png，最佳效果图片的分辨率尺寸为200*100。</w:t>
      </w:r>
    </w:p>
    <w:p>
      <w:pPr>
        <w:pStyle w:val="7"/>
        <w:ind w:firstLine="0" w:firstLineChars="0"/>
        <w:rPr>
          <w:rFonts w:hint="eastAsia" w:ascii="微软雅黑" w:hAnsi="微软雅黑" w:eastAsia="微软雅黑" w:cs="微软雅黑"/>
          <w:b/>
          <w:bCs/>
        </w:rPr>
      </w:pPr>
      <w:r>
        <w:rPr>
          <w:rFonts w:hint="eastAsia" w:ascii="微软雅黑" w:hAnsi="微软雅黑" w:eastAsia="微软雅黑" w:cs="微软雅黑"/>
          <w:b/>
          <w:bCs/>
        </w:rPr>
        <w:t xml:space="preserve">    2）OSD信息</w:t>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943225" cy="1814195"/>
            <wp:effectExtent l="0" t="0" r="0" b="5080"/>
            <wp:docPr id="52" name="图片 93" descr="OSD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3" descr="OSD信息"/>
                    <pic:cNvPicPr>
                      <a:picLocks noChangeAspect="1"/>
                    </pic:cNvPicPr>
                  </pic:nvPicPr>
                  <pic:blipFill>
                    <a:blip r:embed="rId51"/>
                    <a:stretch>
                      <a:fillRect/>
                    </a:stretch>
                  </pic:blipFill>
                  <pic:spPr>
                    <a:xfrm>
                      <a:off x="0" y="0"/>
                      <a:ext cx="2943225" cy="181419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25 OSD课程信息</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OSD信息主要是课程信息，用户可以自定义课程名称、上课老师姓名、上课的具体时间。将OSD信息插入相应的界面后，在画面的右下显示。同上角标设置，可在</w:t>
      </w:r>
      <w:r>
        <w:rPr>
          <w:rFonts w:hint="eastAsia" w:ascii="微软雅黑" w:hAnsi="微软雅黑" w:eastAsia="微软雅黑" w:cs="微软雅黑"/>
        </w:rPr>
        <w:drawing>
          <wp:inline distT="0" distB="0" distL="114300" distR="114300">
            <wp:extent cx="133350" cy="152400"/>
            <wp:effectExtent l="0" t="0" r="0" b="0"/>
            <wp:docPr id="5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8"/>
                    <pic:cNvPicPr>
                      <a:picLocks noChangeAspect="1"/>
                    </pic:cNvPicPr>
                  </pic:nvPicPr>
                  <pic:blipFill>
                    <a:blip r:embed="rId48"/>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rPr>
        <w:t>设置中对字体大写、字体颜色、显示背景颜色等进行修改调整。</w:t>
      </w:r>
    </w:p>
    <w:p>
      <w:pPr>
        <w:pStyle w:val="7"/>
        <w:ind w:firstLine="0" w:firstLineChars="0"/>
        <w:rPr>
          <w:rFonts w:hint="eastAsia" w:ascii="微软雅黑" w:hAnsi="微软雅黑" w:eastAsia="微软雅黑" w:cs="微软雅黑"/>
          <w:b/>
          <w:bCs/>
        </w:rPr>
      </w:pPr>
      <w:r>
        <w:rPr>
          <w:rFonts w:hint="eastAsia" w:ascii="微软雅黑" w:hAnsi="微软雅黑" w:eastAsia="微软雅黑" w:cs="微软雅黑"/>
          <w:b/>
          <w:bCs/>
        </w:rPr>
        <w:t xml:space="preserve">    3）时间/附加OSD</w:t>
      </w:r>
    </w:p>
    <w:p>
      <w:pPr>
        <w:pStyle w:val="7"/>
        <w:ind w:firstLine="0" w:firstLineChars="0"/>
        <w:jc w:val="center"/>
        <w:rPr>
          <w:rFonts w:hint="eastAsia" w:ascii="微软雅黑" w:hAnsi="微软雅黑" w:eastAsia="微软雅黑" w:cs="微软雅黑"/>
          <w:b/>
          <w:bCs/>
        </w:rPr>
      </w:pPr>
      <w:r>
        <w:rPr>
          <w:rFonts w:hint="eastAsia" w:ascii="微软雅黑" w:hAnsi="微软雅黑" w:eastAsia="微软雅黑" w:cs="微软雅黑"/>
          <w:b/>
          <w:bCs/>
        </w:rPr>
        <w:drawing>
          <wp:inline distT="0" distB="0" distL="114300" distR="114300">
            <wp:extent cx="2972435" cy="1764030"/>
            <wp:effectExtent l="0" t="0" r="8890" b="7620"/>
            <wp:docPr id="54" name="图片 94" descr="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4" descr="时间"/>
                    <pic:cNvPicPr>
                      <a:picLocks noChangeAspect="1"/>
                    </pic:cNvPicPr>
                  </pic:nvPicPr>
                  <pic:blipFill>
                    <a:blip r:embed="rId52"/>
                    <a:stretch>
                      <a:fillRect/>
                    </a:stretch>
                  </pic:blipFill>
                  <pic:spPr>
                    <a:xfrm>
                      <a:off x="0" y="0"/>
                      <a:ext cx="2972435" cy="176403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26 时间设置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如图 26所示，可分别在单导模式和双导模式下PGM、PVW、PGM2通道中插入实时的时间。当用户觉得前面的OSD信息插入并不能完全满足要求时，可在附加OSD中自定义信息加载到视频通道中。</w:t>
      </w:r>
    </w:p>
    <w:p>
      <w:pPr>
        <w:pStyle w:val="5"/>
        <w:outlineLvl w:val="2"/>
        <w:rPr>
          <w:rFonts w:hint="eastAsia" w:ascii="微软雅黑" w:hAnsi="微软雅黑" w:eastAsia="微软雅黑" w:cs="微软雅黑"/>
          <w:b/>
          <w:bCs/>
          <w:color w:val="000000"/>
          <w:sz w:val="30"/>
          <w:szCs w:val="30"/>
        </w:rPr>
      </w:pPr>
      <w:bookmarkStart w:id="139" w:name="_Toc75279609"/>
      <w:bookmarkStart w:id="140" w:name="_Toc13538"/>
      <w:bookmarkStart w:id="141" w:name="_Toc5295"/>
      <w:bookmarkStart w:id="142" w:name="_Toc18332"/>
      <w:r>
        <w:rPr>
          <w:rFonts w:hint="eastAsia" w:ascii="微软雅黑" w:hAnsi="微软雅黑" w:eastAsia="微软雅黑" w:cs="微软雅黑"/>
          <w:b/>
          <w:bCs/>
          <w:color w:val="000000"/>
          <w:sz w:val="30"/>
          <w:szCs w:val="30"/>
        </w:rPr>
        <w:t>5.5.4 主机工作状态</w:t>
      </w:r>
      <w:bookmarkEnd w:id="139"/>
      <w:bookmarkEnd w:id="140"/>
      <w:bookmarkEnd w:id="141"/>
      <w:bookmarkEnd w:id="142"/>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904490" cy="1685925"/>
            <wp:effectExtent l="0" t="0" r="635" b="0"/>
            <wp:docPr id="55" name="图片 9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5" descr="图片1"/>
                    <pic:cNvPicPr>
                      <a:picLocks noChangeAspect="1"/>
                    </pic:cNvPicPr>
                  </pic:nvPicPr>
                  <pic:blipFill>
                    <a:blip r:embed="rId53"/>
                    <a:stretch>
                      <a:fillRect/>
                    </a:stretch>
                  </pic:blipFill>
                  <pic:spPr>
                    <a:xfrm>
                      <a:off x="0" y="0"/>
                      <a:ext cx="2904490" cy="168592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27 主机工作状态</w:t>
      </w:r>
    </w:p>
    <w:p>
      <w:pPr>
        <w:pStyle w:val="7"/>
        <w:rPr>
          <w:rFonts w:hint="eastAsia" w:ascii="微软雅黑" w:hAnsi="微软雅黑" w:eastAsia="微软雅黑" w:cs="微软雅黑"/>
        </w:rPr>
      </w:pPr>
      <w:r>
        <w:rPr>
          <w:rFonts w:hint="eastAsia" w:ascii="微软雅黑" w:hAnsi="微软雅黑" w:eastAsia="微软雅黑" w:cs="微软雅黑"/>
        </w:rPr>
        <w:t>主机工作状态主要分电影模式和电影模式2种显示，电影模式2即为双导模式下的PGM2通道。在电影模式下推流成功后，并且PGM通道正在录像，则会显示“正在直播”和“正在录像”的红色字幕状态。电影模式2的状态同上，只要PGM2通道推流成功或正在录像，都会显示红色字幕状态。</w:t>
      </w:r>
    </w:p>
    <w:p>
      <w:pPr>
        <w:pStyle w:val="5"/>
        <w:outlineLvl w:val="2"/>
        <w:rPr>
          <w:rFonts w:hint="eastAsia" w:ascii="微软雅黑" w:hAnsi="微软雅黑" w:eastAsia="微软雅黑" w:cs="微软雅黑"/>
          <w:b/>
          <w:bCs/>
          <w:color w:val="000000"/>
          <w:sz w:val="30"/>
          <w:szCs w:val="30"/>
        </w:rPr>
      </w:pPr>
      <w:bookmarkStart w:id="143" w:name="_Toc75279610"/>
      <w:bookmarkStart w:id="144" w:name="_Toc13524"/>
      <w:bookmarkStart w:id="145" w:name="_Toc2808"/>
      <w:bookmarkStart w:id="146" w:name="_Toc24928"/>
      <w:r>
        <w:rPr>
          <w:rFonts w:hint="eastAsia" w:ascii="微软雅黑" w:hAnsi="微软雅黑" w:eastAsia="微软雅黑" w:cs="微软雅黑"/>
          <w:b/>
          <w:bCs/>
          <w:color w:val="000000"/>
          <w:sz w:val="30"/>
          <w:szCs w:val="30"/>
        </w:rPr>
        <w:t>5.5.5 片头片尾</w:t>
      </w:r>
      <w:bookmarkEnd w:id="143"/>
      <w:bookmarkEnd w:id="144"/>
      <w:bookmarkEnd w:id="145"/>
      <w:bookmarkEnd w:id="146"/>
    </w:p>
    <w:p>
      <w:pPr>
        <w:pStyle w:val="7"/>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56" name="图片 57"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7" descr="片头片尾"/>
                    <pic:cNvPicPr>
                      <a:picLocks noChangeAspect="1"/>
                    </pic:cNvPicPr>
                  </pic:nvPicPr>
                  <pic:blipFill>
                    <a:blip r:embed="rId54"/>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28 片头片尾文件设置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rPr>
          <w:rFonts w:hint="eastAsia" w:ascii="微软雅黑" w:hAnsi="微软雅黑" w:eastAsia="微软雅黑" w:cs="微软雅黑"/>
        </w:rPr>
      </w:pPr>
      <w:r>
        <w:rPr>
          <w:rFonts w:hint="eastAsia" w:ascii="微软雅黑" w:hAnsi="微软雅黑" w:eastAsia="微软雅黑" w:cs="微软雅黑"/>
        </w:rPr>
        <w:t>选择好片头片尾视频文件路径，格式必须是mp4格式，视频文件可以是本地硬盘上录像，也可以是外接U盘/移动硬盘上的文件。选择好路径后点保存应用返回到界面，点插入片头文件时，在PGM直播画面中将播放选择好的片头视频。当直播快结束时，点插入片尾文件，在PGM直播画面中播放片尾视频。</w:t>
      </w:r>
    </w:p>
    <w:p>
      <w:pPr>
        <w:pStyle w:val="7"/>
        <w:rPr>
          <w:rFonts w:hint="eastAsia" w:ascii="微软雅黑" w:hAnsi="微软雅黑" w:eastAsia="微软雅黑" w:cs="微软雅黑"/>
        </w:rPr>
      </w:pPr>
      <w:r>
        <w:rPr>
          <w:rFonts w:hint="eastAsia" w:ascii="微软雅黑" w:hAnsi="微软雅黑" w:eastAsia="微软雅黑" w:cs="微软雅黑"/>
        </w:rPr>
        <w:t>注：外部的MP4文件必须满足以下条件才能正常播放：必须是H.264编码，音频编码为AAC，双声道立体声，采样率为44.1KB，视频分辨率不大于1920*1080。</w:t>
      </w:r>
    </w:p>
    <w:p>
      <w:pPr>
        <w:pStyle w:val="5"/>
        <w:outlineLvl w:val="2"/>
        <w:rPr>
          <w:rFonts w:hint="eastAsia" w:ascii="微软雅黑" w:hAnsi="微软雅黑" w:eastAsia="微软雅黑" w:cs="微软雅黑"/>
          <w:b/>
          <w:bCs/>
          <w:color w:val="000000"/>
          <w:sz w:val="30"/>
          <w:szCs w:val="30"/>
        </w:rPr>
      </w:pPr>
      <w:bookmarkStart w:id="147" w:name="_Toc19512"/>
      <w:bookmarkStart w:id="148" w:name="_Toc75279611"/>
      <w:bookmarkStart w:id="149" w:name="_Toc19561"/>
      <w:bookmarkStart w:id="150" w:name="_Toc17386"/>
      <w:r>
        <w:rPr>
          <w:rFonts w:hint="eastAsia" w:ascii="微软雅黑" w:hAnsi="微软雅黑" w:eastAsia="微软雅黑" w:cs="微软雅黑"/>
          <w:b/>
          <w:bCs/>
          <w:color w:val="000000"/>
          <w:sz w:val="30"/>
          <w:szCs w:val="30"/>
        </w:rPr>
        <w:t>5.5.6 手动导播/半自动导播/自动导播</w:t>
      </w:r>
      <w:bookmarkEnd w:id="147"/>
      <w:bookmarkEnd w:id="148"/>
      <w:bookmarkEnd w:id="149"/>
      <w:bookmarkEnd w:id="150"/>
    </w:p>
    <w:p>
      <w:pPr>
        <w:pStyle w:val="7"/>
        <w:ind w:firstLine="422"/>
        <w:jc w:val="center"/>
        <w:rPr>
          <w:rFonts w:hint="eastAsia" w:ascii="微软雅黑" w:hAnsi="微软雅黑" w:eastAsia="微软雅黑" w:cs="微软雅黑"/>
          <w:b/>
          <w:bCs/>
        </w:rPr>
      </w:pPr>
      <w:r>
        <w:rPr>
          <w:rFonts w:hint="eastAsia" w:ascii="微软雅黑" w:hAnsi="微软雅黑" w:eastAsia="微软雅黑" w:cs="微软雅黑"/>
          <w:b/>
          <w:bCs/>
        </w:rPr>
        <w:drawing>
          <wp:inline distT="0" distB="0" distL="114300" distR="114300">
            <wp:extent cx="2715260" cy="485775"/>
            <wp:effectExtent l="0" t="0" r="8890" b="0"/>
            <wp:docPr id="57" name="图片 95" descr="手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5" descr="手动导播模式"/>
                    <pic:cNvPicPr>
                      <a:picLocks noChangeAspect="1"/>
                    </pic:cNvPicPr>
                  </pic:nvPicPr>
                  <pic:blipFill>
                    <a:blip r:embed="rId55"/>
                    <a:stretch>
                      <a:fillRect/>
                    </a:stretch>
                  </pic:blipFill>
                  <pic:spPr>
                    <a:xfrm>
                      <a:off x="0" y="0"/>
                      <a:ext cx="2715260" cy="485775"/>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29 手动导播</w:t>
      </w:r>
    </w:p>
    <w:p>
      <w:pPr>
        <w:pStyle w:val="7"/>
        <w:ind w:firstLine="422"/>
        <w:jc w:val="center"/>
        <w:rPr>
          <w:rFonts w:hint="eastAsia" w:ascii="微软雅黑" w:hAnsi="微软雅黑" w:eastAsia="微软雅黑" w:cs="微软雅黑"/>
          <w:b/>
          <w:bCs/>
        </w:rPr>
      </w:pPr>
      <w:r>
        <w:rPr>
          <w:rFonts w:hint="eastAsia" w:ascii="微软雅黑" w:hAnsi="微软雅黑" w:eastAsia="微软雅黑" w:cs="微软雅黑"/>
          <w:b/>
          <w:bCs/>
        </w:rPr>
        <w:drawing>
          <wp:inline distT="0" distB="0" distL="114300" distR="114300">
            <wp:extent cx="4277360" cy="505460"/>
            <wp:effectExtent l="0" t="0" r="8890" b="8890"/>
            <wp:docPr id="58" name="图片 96" descr="全自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6" descr="全自动导播模式"/>
                    <pic:cNvPicPr>
                      <a:picLocks noChangeAspect="1"/>
                    </pic:cNvPicPr>
                  </pic:nvPicPr>
                  <pic:blipFill>
                    <a:blip r:embed="rId56"/>
                    <a:stretch>
                      <a:fillRect/>
                    </a:stretch>
                  </pic:blipFill>
                  <pic:spPr>
                    <a:xfrm>
                      <a:off x="0" y="0"/>
                      <a:ext cx="4277360" cy="50546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30 全自动导播</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rPr>
          <w:rFonts w:hint="eastAsia" w:ascii="微软雅黑" w:hAnsi="微软雅黑" w:eastAsia="微软雅黑" w:cs="微软雅黑"/>
        </w:rPr>
      </w:pPr>
      <w:r>
        <w:rPr>
          <w:rFonts w:hint="eastAsia" w:ascii="微软雅黑" w:hAnsi="微软雅黑" w:eastAsia="微软雅黑" w:cs="微软雅黑"/>
        </w:rPr>
        <w:t>如图29、30所示。手动导播顾名思义就是人工进行手动切换直播画面，用户可在手动导播状态下对云台摄像机进行PTZ操作。用户进行图像的切换时，鼠标双击PVW图像后，PGM中原有图像将被替换成和PVW通道图像一样。用户也可以直接手动设置PGM画面，鼠标选中PGM通道，然后再选画面分割类型，在视频通道中再选择每个通道对应的画面分割位置。</w:t>
      </w:r>
    </w:p>
    <w:p>
      <w:pPr>
        <w:pStyle w:val="7"/>
        <w:rPr>
          <w:rFonts w:hint="eastAsia" w:ascii="微软雅黑" w:hAnsi="微软雅黑" w:eastAsia="微软雅黑" w:cs="微软雅黑"/>
          <w:color w:val="000000"/>
        </w:rPr>
      </w:pPr>
      <w:r>
        <w:rPr>
          <w:rFonts w:hint="eastAsia" w:ascii="微软雅黑" w:hAnsi="微软雅黑" w:eastAsia="微软雅黑" w:cs="微软雅黑"/>
          <w:color w:val="000000"/>
        </w:rPr>
        <w:t>全自动导播切换到手动导播时，录播会自动发送停止跟踪命令给跟踪主机。同理，手动导播切换到全自动导播是，录播会自动发送开始跟踪命令给跟踪主机。注：自动跟踪命令码需和跟踪摄像机或跟踪主机的开启跟踪对应。录播的自动跟踪命令码在录播设置-自动跟踪-老师/学生特写命令码中修改。</w:t>
      </w:r>
    </w:p>
    <w:p>
      <w:pPr>
        <w:pStyle w:val="7"/>
        <w:rPr>
          <w:rFonts w:hint="eastAsia" w:ascii="微软雅黑" w:hAnsi="微软雅黑" w:eastAsia="微软雅黑" w:cs="微软雅黑"/>
        </w:rPr>
      </w:pPr>
      <w:r>
        <w:rPr>
          <w:rFonts w:hint="eastAsia" w:ascii="微软雅黑" w:hAnsi="微软雅黑" w:eastAsia="微软雅黑" w:cs="微软雅黑"/>
        </w:rPr>
        <w:t>全自动导播是录播主机根据切换策略进行自动的切换直播画面，自动导播时不能进行手动PTZ操作云台摄像机。自动导播按钮的旁边有ABCDEFGH等8路视频通道的信号状态，红色代表触发切换，B是常亮状态。ABCDEFGH分别代表老师全景、老师特写、学生全景、学生特写、板书A、VGA-A、板书B、VGA- B等通道的状态。</w:t>
      </w:r>
    </w:p>
    <w:p>
      <w:pPr>
        <w:pStyle w:val="7"/>
        <w:rPr>
          <w:rFonts w:hint="eastAsia" w:ascii="微软雅黑" w:hAnsi="微软雅黑" w:eastAsia="微软雅黑" w:cs="微软雅黑"/>
        </w:rPr>
      </w:pPr>
      <w:r>
        <w:rPr>
          <w:rFonts w:hint="eastAsia" w:ascii="微软雅黑" w:hAnsi="微软雅黑" w:eastAsia="微软雅黑" w:cs="微软雅黑"/>
        </w:rPr>
        <w:t>全自动导播：跟踪主机自动跟踪，录播PGM通道图像用户手动不能切换和云台控制；</w:t>
      </w:r>
    </w:p>
    <w:p>
      <w:pPr>
        <w:pStyle w:val="7"/>
        <w:rPr>
          <w:rFonts w:hint="eastAsia" w:ascii="微软雅黑" w:hAnsi="微软雅黑" w:eastAsia="微软雅黑" w:cs="微软雅黑"/>
        </w:rPr>
      </w:pPr>
      <w:r>
        <w:rPr>
          <w:rFonts w:hint="eastAsia" w:ascii="微软雅黑" w:hAnsi="微软雅黑" w:eastAsia="微软雅黑" w:cs="微软雅黑"/>
        </w:rPr>
        <w:t>半自动导播：跟踪主机自动跟踪，录播PGM通道图像用户可以手动切换；</w:t>
      </w:r>
    </w:p>
    <w:p>
      <w:pPr>
        <w:pStyle w:val="7"/>
        <w:rPr>
          <w:rFonts w:hint="eastAsia" w:ascii="微软雅黑" w:hAnsi="微软雅黑" w:eastAsia="微软雅黑" w:cs="微软雅黑"/>
        </w:rPr>
      </w:pPr>
      <w:r>
        <w:rPr>
          <w:rFonts w:hint="eastAsia" w:ascii="微软雅黑" w:hAnsi="微软雅黑" w:eastAsia="微软雅黑" w:cs="微软雅黑"/>
        </w:rPr>
        <w:t>手动导播: 跟踪主机停止跟踪，用户手动切换PGM通道图像及云台控制。</w:t>
      </w:r>
    </w:p>
    <w:p>
      <w:pPr>
        <w:pStyle w:val="5"/>
        <w:tabs>
          <w:tab w:val="left" w:pos="6990"/>
        </w:tabs>
        <w:rPr>
          <w:rFonts w:hint="eastAsia" w:ascii="微软雅黑" w:hAnsi="微软雅黑" w:eastAsia="微软雅黑" w:cs="微软雅黑"/>
          <w:b/>
        </w:rPr>
      </w:pPr>
      <w:bookmarkStart w:id="151" w:name="_Toc31402"/>
      <w:bookmarkStart w:id="152" w:name="_Toc75279612"/>
      <w:bookmarkStart w:id="153" w:name="_Toc14215"/>
      <w:bookmarkStart w:id="154" w:name="_Toc12412"/>
      <w:r>
        <w:rPr>
          <w:rFonts w:hint="eastAsia" w:ascii="微软雅黑" w:hAnsi="微软雅黑" w:eastAsia="微软雅黑" w:cs="微软雅黑"/>
          <w:b/>
          <w:bCs/>
          <w:color w:val="000000"/>
          <w:sz w:val="30"/>
          <w:szCs w:val="30"/>
        </w:rPr>
        <w:t>5.5.7 单导模式/双导模式</w:t>
      </w:r>
      <w:bookmarkEnd w:id="151"/>
      <w:bookmarkEnd w:id="152"/>
      <w:bookmarkEnd w:id="153"/>
      <w:bookmarkEnd w:id="154"/>
      <w:r>
        <w:rPr>
          <w:rFonts w:hint="eastAsia" w:ascii="微软雅黑" w:hAnsi="微软雅黑" w:eastAsia="微软雅黑" w:cs="微软雅黑"/>
          <w:b/>
        </w:rPr>
        <w:tab/>
      </w:r>
    </w:p>
    <w:p>
      <w:pPr>
        <w:pStyle w:val="7"/>
        <w:jc w:val="cente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2197100" cy="542925"/>
            <wp:effectExtent l="0" t="0" r="3175" b="0"/>
            <wp:docPr id="59" name="图片 97" descr="单导双导模式切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7" descr="单导双导模式切换"/>
                    <pic:cNvPicPr>
                      <a:picLocks noChangeAspect="1"/>
                    </pic:cNvPicPr>
                  </pic:nvPicPr>
                  <pic:blipFill>
                    <a:blip r:embed="rId57"/>
                    <a:stretch>
                      <a:fillRect/>
                    </a:stretch>
                  </pic:blipFill>
                  <pic:spPr>
                    <a:xfrm>
                      <a:off x="0" y="0"/>
                      <a:ext cx="2197100" cy="542925"/>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31 单导模式/双导模式</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rPr>
          <w:rFonts w:hint="eastAsia" w:ascii="微软雅黑" w:hAnsi="微软雅黑" w:eastAsia="微软雅黑" w:cs="微软雅黑"/>
        </w:rPr>
      </w:pPr>
      <w:r>
        <w:rPr>
          <w:rFonts w:hint="eastAsia" w:ascii="微软雅黑" w:hAnsi="微软雅黑" w:eastAsia="微软雅黑" w:cs="微软雅黑"/>
        </w:rPr>
        <w:t>单导模式和双导模式都是电影模式。在单导模式中，有PGM直播通道和PVW预监通道。双导模式有PGM和PGM2两个直播通道。手动导播时，双导模式可以导播不同的直播通道输出到外接高清显示器。</w:t>
      </w:r>
    </w:p>
    <w:p>
      <w:pPr>
        <w:pStyle w:val="7"/>
        <w:rPr>
          <w:rFonts w:hint="eastAsia" w:ascii="微软雅黑" w:hAnsi="微软雅黑" w:eastAsia="微软雅黑" w:cs="微软雅黑"/>
        </w:rPr>
      </w:pPr>
      <w:r>
        <w:rPr>
          <w:rFonts w:hint="eastAsia" w:ascii="微软雅黑" w:hAnsi="微软雅黑" w:eastAsia="微软雅黑" w:cs="微软雅黑"/>
        </w:rPr>
        <w:t>单导模式和双导模式下的PGM、PGM2和预监PVW通道都支持画面分割显示特效。单导模式的直播通道默认是PGM，也可以切换成PGM2，再通过预监PVW进行切换导播；双导模式没有预监PVW通道，全部手动进行通道画面的分割和切换。</w:t>
      </w:r>
    </w:p>
    <w:p>
      <w:pPr>
        <w:pStyle w:val="7"/>
        <w:rPr>
          <w:rFonts w:hint="eastAsia" w:ascii="微软雅黑" w:hAnsi="微软雅黑" w:eastAsia="微软雅黑" w:cs="微软雅黑"/>
        </w:rPr>
      </w:pPr>
      <w:r>
        <w:rPr>
          <w:rFonts w:hint="eastAsia" w:ascii="微软雅黑" w:hAnsi="微软雅黑" w:eastAsia="微软雅黑" w:cs="微软雅黑"/>
        </w:rPr>
        <w:t>在单导模式的PGM通道上和双导模式的PGM2通道上都有快捷操作按钮：TS推流按钮、RTMP推流按钮、录像开始、暂停、停止，以及导播输出切换按钮，通道显示切换按钮等。</w:t>
      </w:r>
    </w:p>
    <w:p>
      <w:pPr>
        <w:pStyle w:val="7"/>
        <w:rPr>
          <w:rFonts w:hint="eastAsia" w:ascii="微软雅黑" w:hAnsi="微软雅黑" w:eastAsia="微软雅黑" w:cs="微软雅黑"/>
          <w:color w:val="FF0000"/>
        </w:rPr>
      </w:pPr>
      <w:r>
        <w:rPr>
          <w:rFonts w:hint="eastAsia" w:ascii="微软雅黑" w:hAnsi="微软雅黑" w:eastAsia="微软雅黑" w:cs="微软雅黑"/>
        </w:rPr>
        <w:t>如果把PGM通道和PGM2通道设置多画面分割显示后开启录像，录像录制的为单流多画面的单独文件。</w:t>
      </w:r>
      <w:r>
        <w:rPr>
          <w:rFonts w:hint="eastAsia" w:ascii="微软雅黑" w:hAnsi="微软雅黑" w:eastAsia="微软雅黑" w:cs="微软雅黑"/>
          <w:color w:val="000000"/>
        </w:rPr>
        <w:t>需要录制资源模式录像的话，需要在录播设置-录像设置-资源模式录像设置中勾选相应的子通道，并且在一键开始菜单中勾选“资源模式录像”，然后点击导播主界面右下的“一键开启”（下文介绍的一键开启）才能开始资源录像。</w:t>
      </w:r>
    </w:p>
    <w:p>
      <w:pPr>
        <w:pStyle w:val="5"/>
        <w:outlineLvl w:val="2"/>
        <w:rPr>
          <w:rFonts w:hint="eastAsia" w:ascii="微软雅黑" w:hAnsi="微软雅黑" w:eastAsia="微软雅黑" w:cs="微软雅黑"/>
          <w:b/>
          <w:bCs/>
          <w:color w:val="000000"/>
          <w:sz w:val="30"/>
          <w:szCs w:val="30"/>
        </w:rPr>
      </w:pPr>
      <w:bookmarkStart w:id="155" w:name="_Toc7960"/>
      <w:bookmarkStart w:id="156" w:name="_Toc75279613"/>
      <w:bookmarkStart w:id="157" w:name="_Toc803"/>
      <w:r>
        <w:rPr>
          <w:rFonts w:hint="eastAsia" w:ascii="微软雅黑" w:hAnsi="微软雅黑" w:eastAsia="微软雅黑" w:cs="微软雅黑"/>
          <w:b/>
          <w:bCs/>
          <w:color w:val="000000"/>
          <w:sz w:val="30"/>
          <w:szCs w:val="30"/>
        </w:rPr>
        <w:t>5.5.8 录制设置</w:t>
      </w:r>
      <w:bookmarkEnd w:id="155"/>
      <w:bookmarkEnd w:id="156"/>
      <w:bookmarkEnd w:id="157"/>
    </w:p>
    <w:p>
      <w:pPr>
        <w:pStyle w:val="7"/>
        <w:ind w:firstLine="0" w:firstLineChars="0"/>
        <w:rPr>
          <w:rFonts w:hint="eastAsia" w:ascii="微软雅黑" w:hAnsi="微软雅黑" w:eastAsia="微软雅黑" w:cs="微软雅黑"/>
          <w:b/>
          <w:sz w:val="24"/>
          <w:szCs w:val="24"/>
        </w:rPr>
      </w:pPr>
      <w:r>
        <w:rPr>
          <w:rFonts w:hint="eastAsia" w:ascii="微软雅黑" w:hAnsi="微软雅黑" w:eastAsia="微软雅黑" w:cs="微软雅黑"/>
          <w:b/>
          <w:sz w:val="24"/>
          <w:szCs w:val="24"/>
        </w:rPr>
        <w:t xml:space="preserve">                        </w:t>
      </w:r>
      <w:r>
        <w:rPr>
          <w:rFonts w:hint="eastAsia" w:ascii="微软雅黑" w:hAnsi="微软雅黑" w:eastAsia="微软雅黑" w:cs="微软雅黑"/>
          <w:b/>
          <w:sz w:val="24"/>
          <w:szCs w:val="24"/>
        </w:rPr>
        <w:drawing>
          <wp:inline distT="0" distB="0" distL="114300" distR="114300">
            <wp:extent cx="1685925" cy="361315"/>
            <wp:effectExtent l="0" t="0" r="0" b="635"/>
            <wp:docPr id="60" name="图片 108" descr="录制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8" descr="录制设置"/>
                    <pic:cNvPicPr>
                      <a:picLocks noChangeAspect="1"/>
                    </pic:cNvPicPr>
                  </pic:nvPicPr>
                  <pic:blipFill>
                    <a:blip r:embed="rId58"/>
                    <a:stretch>
                      <a:fillRect/>
                    </a:stretch>
                  </pic:blipFill>
                  <pic:spPr>
                    <a:xfrm>
                      <a:off x="0" y="0"/>
                      <a:ext cx="1685925" cy="36131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sz w:val="24"/>
          <w:szCs w:val="24"/>
        </w:rPr>
        <w:t xml:space="preserve">                             </w:t>
      </w:r>
      <w:r>
        <w:rPr>
          <w:rFonts w:hint="eastAsia" w:ascii="微软雅黑" w:hAnsi="微软雅黑" w:eastAsia="微软雅黑" w:cs="微软雅黑"/>
        </w:rPr>
        <w:t>图 32 录制设置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064125" cy="2869565"/>
            <wp:effectExtent l="0" t="0" r="3175" b="6985"/>
            <wp:docPr id="61" name="图片 104"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4" descr="录像策略"/>
                    <pic:cNvPicPr>
                      <a:picLocks noChangeAspect="1"/>
                    </pic:cNvPicPr>
                  </pic:nvPicPr>
                  <pic:blipFill>
                    <a:blip r:embed="rId59"/>
                    <a:stretch>
                      <a:fillRect/>
                    </a:stretch>
                  </pic:blipFill>
                  <pic:spPr>
                    <a:xfrm>
                      <a:off x="0" y="0"/>
                      <a:ext cx="5064125" cy="286956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图 33 录像策略</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rPr>
          <w:rFonts w:hint="eastAsia" w:ascii="微软雅黑" w:hAnsi="微软雅黑" w:eastAsia="微软雅黑" w:cs="微软雅黑"/>
          <w:bCs/>
        </w:rPr>
      </w:pPr>
      <w:r>
        <w:rPr>
          <w:rFonts w:hint="eastAsia" w:ascii="微软雅黑" w:hAnsi="微软雅黑" w:eastAsia="微软雅黑" w:cs="微软雅黑"/>
          <w:bCs/>
        </w:rPr>
        <w:t>此处可选择需要录制的资源通道、直播通道，并可选择录制文件分割时长，可对录像进行开始、暂停和停止等操作。</w:t>
      </w:r>
    </w:p>
    <w:p>
      <w:pPr>
        <w:pStyle w:val="7"/>
        <w:ind w:firstLineChars="0"/>
        <w:rPr>
          <w:rFonts w:hint="eastAsia" w:ascii="微软雅黑" w:hAnsi="微软雅黑" w:eastAsia="微软雅黑" w:cs="微软雅黑"/>
          <w:bCs/>
        </w:rPr>
      </w:pPr>
    </w:p>
    <w:p>
      <w:pPr>
        <w:pStyle w:val="5"/>
        <w:outlineLvl w:val="2"/>
        <w:rPr>
          <w:rFonts w:hint="eastAsia" w:ascii="微软雅黑" w:hAnsi="微软雅黑" w:eastAsia="微软雅黑" w:cs="微软雅黑"/>
          <w:b/>
          <w:bCs/>
          <w:color w:val="000000"/>
          <w:sz w:val="30"/>
          <w:szCs w:val="30"/>
        </w:rPr>
      </w:pPr>
      <w:bookmarkStart w:id="158" w:name="_Toc20332"/>
      <w:bookmarkStart w:id="159" w:name="_Toc75279614"/>
      <w:bookmarkStart w:id="160" w:name="_Toc835"/>
      <w:r>
        <w:rPr>
          <w:rFonts w:hint="eastAsia" w:ascii="微软雅黑" w:hAnsi="微软雅黑" w:eastAsia="微软雅黑" w:cs="微软雅黑"/>
          <w:b/>
          <w:bCs/>
          <w:color w:val="000000"/>
          <w:sz w:val="30"/>
          <w:szCs w:val="30"/>
        </w:rPr>
        <w:t>5.5.9一键开启</w:t>
      </w:r>
      <w:bookmarkEnd w:id="158"/>
      <w:bookmarkEnd w:id="159"/>
      <w:bookmarkEnd w:id="160"/>
    </w:p>
    <w:p>
      <w:pPr>
        <w:pStyle w:val="7"/>
        <w:ind w:firstLine="0" w:firstLineChars="0"/>
        <w:rPr>
          <w:rFonts w:hint="eastAsia" w:ascii="微软雅黑" w:hAnsi="微软雅黑" w:eastAsia="微软雅黑" w:cs="微软雅黑"/>
          <w:b/>
          <w:sz w:val="24"/>
          <w:szCs w:val="24"/>
        </w:rPr>
      </w:pPr>
      <w:r>
        <w:rPr>
          <w:rFonts w:hint="eastAsia" w:ascii="微软雅黑" w:hAnsi="微软雅黑" w:eastAsia="微软雅黑" w:cs="微软雅黑"/>
          <w:b/>
          <w:sz w:val="24"/>
          <w:szCs w:val="24"/>
        </w:rPr>
        <w:t xml:space="preserve">                          </w:t>
      </w:r>
      <w:r>
        <w:rPr>
          <w:rFonts w:hint="eastAsia" w:ascii="微软雅黑" w:hAnsi="微软雅黑" w:eastAsia="微软雅黑" w:cs="微软雅黑"/>
          <w:b/>
          <w:sz w:val="24"/>
          <w:szCs w:val="24"/>
        </w:rPr>
        <w:drawing>
          <wp:inline distT="0" distB="0" distL="114300" distR="114300">
            <wp:extent cx="1009650" cy="543560"/>
            <wp:effectExtent l="0" t="0" r="0" b="8890"/>
            <wp:docPr id="62" name="图片 105" descr="一键开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5" descr="一键开启"/>
                    <pic:cNvPicPr>
                      <a:picLocks noChangeAspect="1"/>
                    </pic:cNvPicPr>
                  </pic:nvPicPr>
                  <pic:blipFill>
                    <a:blip r:embed="rId60"/>
                    <a:stretch>
                      <a:fillRect/>
                    </a:stretch>
                  </pic:blipFill>
                  <pic:spPr>
                    <a:xfrm>
                      <a:off x="0" y="0"/>
                      <a:ext cx="1009650" cy="54356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sz w:val="24"/>
          <w:szCs w:val="24"/>
        </w:rPr>
      </w:pPr>
      <w:r>
        <w:rPr>
          <w:rFonts w:hint="eastAsia" w:ascii="微软雅黑" w:hAnsi="微软雅黑" w:eastAsia="微软雅黑" w:cs="微软雅黑"/>
          <w:b/>
          <w:sz w:val="24"/>
          <w:szCs w:val="24"/>
        </w:rPr>
        <w:t xml:space="preserve">                         </w:t>
      </w:r>
      <w:r>
        <w:rPr>
          <w:rFonts w:hint="eastAsia" w:ascii="微软雅黑" w:hAnsi="微软雅黑" w:eastAsia="微软雅黑" w:cs="微软雅黑"/>
        </w:rPr>
        <w:t>图 34 一键开启</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说明：</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此处的一键开启是一个快捷操作按钮，在录播设置中的“一键开始”中设置相应的参数，可设置开启电影模式录像、推流；电影模式2录像、推流；自动导播。</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63" name="图片 106" descr="一键开启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6" descr="一键开启配置"/>
                    <pic:cNvPicPr>
                      <a:picLocks noChangeAspect="1"/>
                    </pic:cNvPicPr>
                  </pic:nvPicPr>
                  <pic:blipFill>
                    <a:blip r:embed="rId61"/>
                    <a:stretch>
                      <a:fillRect/>
                    </a:stretch>
                  </pic:blipFill>
                  <pic:spPr>
                    <a:xfrm>
                      <a:off x="0" y="0"/>
                      <a:ext cx="5266055" cy="2962275"/>
                    </a:xfrm>
                    <a:prstGeom prst="rect">
                      <a:avLst/>
                    </a:prstGeom>
                    <a:noFill/>
                    <a:ln>
                      <a:noFill/>
                    </a:ln>
                  </pic:spPr>
                </pic:pic>
              </a:graphicData>
            </a:graphic>
          </wp:inline>
        </w:drawing>
      </w:r>
    </w:p>
    <w:p>
      <w:pPr>
        <w:pStyle w:val="7"/>
        <w:ind w:firstLine="2940" w:firstLineChars="1400"/>
        <w:rPr>
          <w:rFonts w:hint="eastAsia" w:ascii="微软雅黑" w:hAnsi="微软雅黑" w:eastAsia="微软雅黑" w:cs="微软雅黑"/>
        </w:rPr>
      </w:pPr>
      <w:r>
        <w:rPr>
          <w:rFonts w:hint="eastAsia" w:ascii="微软雅黑" w:hAnsi="微软雅黑" w:eastAsia="微软雅黑" w:cs="微软雅黑"/>
        </w:rPr>
        <w:t>图 35 一键开启设置</w:t>
      </w:r>
    </w:p>
    <w:p>
      <w:pPr>
        <w:pStyle w:val="7"/>
        <w:ind w:firstLineChars="0"/>
        <w:rPr>
          <w:rFonts w:hint="eastAsia" w:ascii="微软雅黑" w:hAnsi="微软雅黑" w:eastAsia="微软雅黑" w:cs="微软雅黑"/>
          <w:bCs/>
        </w:rPr>
      </w:pP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161" w:name="_Toc9226"/>
      <w:bookmarkStart w:id="162" w:name="_Toc75279615"/>
      <w:bookmarkStart w:id="163" w:name="_Toc22103"/>
      <w:bookmarkStart w:id="164" w:name="_Toc5911"/>
      <w:r>
        <w:rPr>
          <w:rFonts w:hint="eastAsia" w:ascii="微软雅黑" w:hAnsi="微软雅黑" w:eastAsia="微软雅黑" w:cs="微软雅黑"/>
          <w:b/>
          <w:bCs w:val="0"/>
          <w:kern w:val="2"/>
          <w:sz w:val="36"/>
          <w:szCs w:val="36"/>
        </w:rPr>
        <w:t>5.6 系统功能</w:t>
      </w:r>
      <w:bookmarkEnd w:id="161"/>
      <w:bookmarkEnd w:id="162"/>
      <w:bookmarkEnd w:id="163"/>
      <w:bookmarkEnd w:id="164"/>
    </w:p>
    <w:p>
      <w:pPr>
        <w:pStyle w:val="7"/>
        <w:ind w:firstLine="0" w:firstLineChars="0"/>
        <w:jc w:val="center"/>
        <w:rPr>
          <w:rFonts w:hint="eastAsia" w:ascii="微软雅黑" w:hAnsi="微软雅黑" w:eastAsia="微软雅黑" w:cs="微软雅黑"/>
          <w:b/>
          <w:bCs/>
          <w:sz w:val="28"/>
          <w:szCs w:val="28"/>
        </w:rPr>
      </w:pPr>
      <w:r>
        <w:rPr>
          <w:rFonts w:hint="eastAsia" w:ascii="微软雅黑" w:hAnsi="微软雅黑" w:eastAsia="微软雅黑" w:cs="微软雅黑"/>
          <w:b/>
          <w:bCs/>
          <w:sz w:val="28"/>
          <w:szCs w:val="28"/>
        </w:rPr>
        <w:drawing>
          <wp:inline distT="0" distB="0" distL="114300" distR="114300">
            <wp:extent cx="2875915" cy="600710"/>
            <wp:effectExtent l="0" t="0" r="635" b="8890"/>
            <wp:docPr id="64" name="图片 107" descr="系统设置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7" descr="系统设置000"/>
                    <pic:cNvPicPr>
                      <a:picLocks noChangeAspect="1"/>
                    </pic:cNvPicPr>
                  </pic:nvPicPr>
                  <pic:blipFill>
                    <a:blip r:embed="rId62"/>
                    <a:stretch>
                      <a:fillRect/>
                    </a:stretch>
                  </pic:blipFill>
                  <pic:spPr>
                    <a:xfrm>
                      <a:off x="0" y="0"/>
                      <a:ext cx="2875915" cy="6007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36 系统功能</w:t>
      </w:r>
    </w:p>
    <w:p>
      <w:pPr>
        <w:pStyle w:val="7"/>
        <w:rPr>
          <w:rFonts w:hint="eastAsia" w:ascii="微软雅黑" w:hAnsi="微软雅黑" w:eastAsia="微软雅黑" w:cs="微软雅黑"/>
        </w:rPr>
      </w:pPr>
      <w:r>
        <w:rPr>
          <w:rFonts w:hint="eastAsia" w:ascii="微软雅黑" w:hAnsi="微软雅黑" w:eastAsia="微软雅黑" w:cs="微软雅黑"/>
        </w:rPr>
        <w:t>系统功能设置主要分3大块：1、简易界面；2、系统菜单；3、文件管理。</w:t>
      </w:r>
    </w:p>
    <w:p>
      <w:pPr>
        <w:pStyle w:val="5"/>
        <w:outlineLvl w:val="2"/>
        <w:rPr>
          <w:rFonts w:hint="eastAsia" w:ascii="微软雅黑" w:hAnsi="微软雅黑" w:eastAsia="微软雅黑" w:cs="微软雅黑"/>
          <w:b/>
          <w:bCs/>
          <w:color w:val="000000"/>
          <w:sz w:val="30"/>
          <w:szCs w:val="30"/>
        </w:rPr>
      </w:pPr>
      <w:bookmarkStart w:id="165" w:name="_Toc30418"/>
      <w:bookmarkStart w:id="166" w:name="_Toc31252"/>
      <w:bookmarkStart w:id="167" w:name="_Toc75279616"/>
      <w:bookmarkStart w:id="168" w:name="_Toc27059"/>
      <w:r>
        <w:rPr>
          <w:rFonts w:hint="eastAsia" w:ascii="微软雅黑" w:hAnsi="微软雅黑" w:eastAsia="微软雅黑" w:cs="微软雅黑"/>
          <w:b/>
          <w:bCs/>
          <w:color w:val="000000"/>
          <w:sz w:val="30"/>
          <w:szCs w:val="30"/>
        </w:rPr>
        <w:t>5.6.2  系统</w:t>
      </w:r>
      <w:bookmarkEnd w:id="165"/>
      <w:r>
        <w:rPr>
          <w:rFonts w:hint="eastAsia" w:ascii="微软雅黑" w:hAnsi="微软雅黑" w:eastAsia="微软雅黑" w:cs="微软雅黑"/>
          <w:b/>
          <w:bCs/>
          <w:color w:val="000000"/>
          <w:sz w:val="30"/>
          <w:szCs w:val="30"/>
        </w:rPr>
        <w:t>菜单</w:t>
      </w:r>
      <w:bookmarkEnd w:id="166"/>
      <w:bookmarkEnd w:id="167"/>
      <w:bookmarkEnd w:id="168"/>
    </w:p>
    <w:p>
      <w:pPr>
        <w:spacing w:line="360" w:lineRule="auto"/>
        <w:ind w:firstLine="420" w:firstLineChars="200"/>
        <w:rPr>
          <w:rFonts w:hint="eastAsia" w:ascii="微软雅黑" w:hAnsi="微软雅黑" w:eastAsia="微软雅黑" w:cs="微软雅黑"/>
        </w:rPr>
      </w:pPr>
      <w:r>
        <w:rPr>
          <w:rFonts w:hint="eastAsia" w:ascii="微软雅黑" w:hAnsi="微软雅黑" w:eastAsia="微软雅黑" w:cs="微软雅黑"/>
        </w:rPr>
        <w:t>如下图所示，系统菜单功能主要分六大模块：1、</w:t>
      </w:r>
      <w:r>
        <w:rPr>
          <w:rFonts w:hint="eastAsia" w:ascii="微软雅黑" w:hAnsi="微软雅黑" w:eastAsia="微软雅黑" w:cs="微软雅黑"/>
          <w:b/>
          <w:bCs/>
        </w:rPr>
        <w:t>通道</w:t>
      </w:r>
      <w:r>
        <w:rPr>
          <w:rFonts w:hint="eastAsia" w:ascii="微软雅黑" w:hAnsi="微软雅黑" w:eastAsia="微软雅黑" w:cs="微软雅黑"/>
        </w:rPr>
        <w:t>；2、</w:t>
      </w:r>
      <w:r>
        <w:rPr>
          <w:rFonts w:hint="eastAsia" w:ascii="微软雅黑" w:hAnsi="微软雅黑" w:eastAsia="微软雅黑" w:cs="微软雅黑"/>
          <w:b/>
          <w:bCs/>
        </w:rPr>
        <w:t>设置</w:t>
      </w:r>
      <w:r>
        <w:rPr>
          <w:rFonts w:hint="eastAsia" w:ascii="微软雅黑" w:hAnsi="微软雅黑" w:eastAsia="微软雅黑" w:cs="微软雅黑"/>
        </w:rPr>
        <w:t>；3、</w:t>
      </w:r>
      <w:r>
        <w:rPr>
          <w:rFonts w:hint="eastAsia" w:ascii="微软雅黑" w:hAnsi="微软雅黑" w:eastAsia="微软雅黑" w:cs="微软雅黑"/>
          <w:b/>
          <w:bCs/>
        </w:rPr>
        <w:t>维护</w:t>
      </w:r>
      <w:r>
        <w:rPr>
          <w:rFonts w:hint="eastAsia" w:ascii="微软雅黑" w:hAnsi="微软雅黑" w:eastAsia="微软雅黑" w:cs="微软雅黑"/>
        </w:rPr>
        <w:t>；4、</w:t>
      </w:r>
      <w:r>
        <w:rPr>
          <w:rFonts w:hint="eastAsia" w:ascii="微软雅黑" w:hAnsi="微软雅黑" w:eastAsia="微软雅黑" w:cs="微软雅黑"/>
          <w:b/>
          <w:bCs/>
        </w:rPr>
        <w:t>文件管理器</w:t>
      </w:r>
      <w:r>
        <w:rPr>
          <w:rFonts w:hint="eastAsia" w:ascii="微软雅黑" w:hAnsi="微软雅黑" w:eastAsia="微软雅黑" w:cs="微软雅黑"/>
        </w:rPr>
        <w:t>；5、</w:t>
      </w:r>
      <w:r>
        <w:rPr>
          <w:rFonts w:hint="eastAsia" w:ascii="微软雅黑" w:hAnsi="微软雅黑" w:eastAsia="微软雅黑" w:cs="微软雅黑"/>
          <w:b/>
          <w:bCs/>
        </w:rPr>
        <w:t>教学信息</w:t>
      </w:r>
      <w:r>
        <w:rPr>
          <w:rFonts w:hint="eastAsia" w:ascii="微软雅黑" w:hAnsi="微软雅黑" w:eastAsia="微软雅黑" w:cs="微软雅黑"/>
        </w:rPr>
        <w:t>。</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65" name="图片 66" descr="菜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6" descr="菜单"/>
                    <pic:cNvPicPr>
                      <a:picLocks noChangeAspect="1"/>
                    </pic:cNvPicPr>
                  </pic:nvPicPr>
                  <pic:blipFill>
                    <a:blip r:embed="rId63"/>
                    <a:stretch>
                      <a:fillRect/>
                    </a:stretch>
                  </pic:blipFill>
                  <pic:spPr>
                    <a:xfrm>
                      <a:off x="0" y="0"/>
                      <a:ext cx="5269230" cy="296291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rPr>
      </w:pPr>
      <w:r>
        <w:rPr>
          <w:rFonts w:hint="eastAsia" w:ascii="微软雅黑" w:hAnsi="微软雅黑" w:eastAsia="微软雅黑" w:cs="微软雅黑"/>
        </w:rPr>
        <w:t>图 37 系统菜单功能</w:t>
      </w:r>
    </w:p>
    <w:p>
      <w:pPr>
        <w:pStyle w:val="5"/>
        <w:rPr>
          <w:rFonts w:hint="eastAsia" w:ascii="微软雅黑" w:hAnsi="微软雅黑" w:eastAsia="微软雅黑" w:cs="微软雅黑"/>
          <w:b/>
        </w:rPr>
      </w:pPr>
      <w:bookmarkStart w:id="169" w:name="_Toc75279617"/>
      <w:bookmarkStart w:id="170" w:name="_Toc11834"/>
      <w:bookmarkStart w:id="171" w:name="_Toc10121"/>
      <w:r>
        <w:rPr>
          <w:rFonts w:hint="eastAsia" w:ascii="微软雅黑" w:hAnsi="微软雅黑" w:eastAsia="微软雅黑" w:cs="微软雅黑"/>
          <w:b/>
        </w:rPr>
        <w:t>5.6.2.1 通道</w:t>
      </w:r>
      <w:bookmarkEnd w:id="169"/>
      <w:bookmarkEnd w:id="170"/>
      <w:bookmarkEnd w:id="171"/>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66" name="图片 67" descr="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7" descr="通道"/>
                    <pic:cNvPicPr>
                      <a:picLocks noChangeAspect="1"/>
                    </pic:cNvPicPr>
                  </pic:nvPicPr>
                  <pic:blipFill>
                    <a:blip r:embed="rId64"/>
                    <a:stretch>
                      <a:fillRect/>
                    </a:stretch>
                  </pic:blipFill>
                  <pic:spPr>
                    <a:xfrm>
                      <a:off x="0" y="0"/>
                      <a:ext cx="5269230" cy="296291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rPr>
      </w:pPr>
      <w:r>
        <w:rPr>
          <w:rFonts w:hint="eastAsia" w:ascii="微软雅黑" w:hAnsi="微软雅黑" w:eastAsia="微软雅黑" w:cs="微软雅黑"/>
        </w:rPr>
        <w:t>图 38 通道模块</w:t>
      </w:r>
    </w:p>
    <w:p>
      <w:pPr>
        <w:spacing w:line="360" w:lineRule="auto"/>
        <w:rPr>
          <w:rFonts w:hint="eastAsia" w:ascii="微软雅黑" w:hAnsi="微软雅黑" w:eastAsia="微软雅黑" w:cs="微软雅黑"/>
        </w:rPr>
      </w:pPr>
      <w:r>
        <w:rPr>
          <w:rFonts w:hint="eastAsia" w:ascii="微软雅黑" w:hAnsi="微软雅黑" w:eastAsia="微软雅黑" w:cs="微软雅黑"/>
        </w:rPr>
        <w:t>本地通道：设置输入通道，比如SD1-SDI4,DVI-I的图像参数、云台参数、编码参数。</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67" name="图片 68" descr="本地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8" descr="本地通道"/>
                    <pic:cNvPicPr>
                      <a:picLocks noChangeAspect="1"/>
                    </pic:cNvPicPr>
                  </pic:nvPicPr>
                  <pic:blipFill>
                    <a:blip r:embed="rId65"/>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图39</w:t>
      </w:r>
    </w:p>
    <w:p>
      <w:pPr>
        <w:spacing w:line="360" w:lineRule="auto"/>
        <w:rPr>
          <w:rFonts w:hint="eastAsia" w:ascii="微软雅黑" w:hAnsi="微软雅黑" w:eastAsia="微软雅黑" w:cs="微软雅黑"/>
        </w:rPr>
      </w:pPr>
      <w:r>
        <w:rPr>
          <w:rFonts w:hint="eastAsia" w:ascii="微软雅黑" w:hAnsi="微软雅黑" w:eastAsia="微软雅黑" w:cs="微软雅黑"/>
        </w:rPr>
        <w:t>PGM/PGM2：设置PGM、PGM2通道的编码设置。</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68" name="图片 69" descr="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9" descr="PGM"/>
                    <pic:cNvPicPr>
                      <a:picLocks noChangeAspect="1"/>
                    </pic:cNvPicPr>
                  </pic:nvPicPr>
                  <pic:blipFill>
                    <a:blip r:embed="rId66"/>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图40</w:t>
      </w:r>
    </w:p>
    <w:p>
      <w:pPr>
        <w:spacing w:line="360" w:lineRule="auto"/>
        <w:rPr>
          <w:rFonts w:hint="eastAsia" w:ascii="微软雅黑" w:hAnsi="微软雅黑" w:eastAsia="微软雅黑" w:cs="微软雅黑"/>
        </w:rPr>
      </w:pPr>
      <w:r>
        <w:rPr>
          <w:rFonts w:hint="eastAsia" w:ascii="微软雅黑" w:hAnsi="微软雅黑" w:eastAsia="微软雅黑" w:cs="微软雅黑"/>
        </w:rPr>
        <w:t>远程通道：连接远程录播主机和RTSP拉流摄像机。</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69" name="图片 70" descr="添加远程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0" descr="添加远程通道"/>
                    <pic:cNvPicPr>
                      <a:picLocks noChangeAspect="1"/>
                    </pic:cNvPicPr>
                  </pic:nvPicPr>
                  <pic:blipFill>
                    <a:blip r:embed="rId67"/>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图41</w:t>
      </w:r>
    </w:p>
    <w:p>
      <w:pPr>
        <w:spacing w:line="360" w:lineRule="auto"/>
        <w:rPr>
          <w:rFonts w:hint="eastAsia" w:ascii="微软雅黑" w:hAnsi="微软雅黑" w:eastAsia="微软雅黑" w:cs="微软雅黑"/>
        </w:rPr>
      </w:pPr>
      <w:r>
        <w:rPr>
          <w:rFonts w:hint="eastAsia" w:ascii="微软雅黑" w:hAnsi="微软雅黑" w:eastAsia="微软雅黑" w:cs="微软雅黑"/>
        </w:rPr>
        <w:t>文件通道：C8通道的播放文件设置，只支持H.26压缩格式的MP4文件，支持循环播放。</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0" name="图片 71" descr="文件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1" descr="文件通道"/>
                    <pic:cNvPicPr>
                      <a:picLocks noChangeAspect="1"/>
                    </pic:cNvPicPr>
                  </pic:nvPicPr>
                  <pic:blipFill>
                    <a:blip r:embed="rId68"/>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图42</w:t>
      </w:r>
    </w:p>
    <w:p>
      <w:pPr>
        <w:spacing w:line="360" w:lineRule="auto"/>
        <w:rPr>
          <w:rFonts w:hint="eastAsia" w:ascii="微软雅黑" w:hAnsi="微软雅黑" w:eastAsia="微软雅黑" w:cs="微软雅黑"/>
        </w:rPr>
      </w:pPr>
      <w:r>
        <w:rPr>
          <w:rFonts w:hint="eastAsia" w:ascii="微软雅黑" w:hAnsi="微软雅黑" w:eastAsia="微软雅黑" w:cs="微软雅黑"/>
        </w:rPr>
        <w:t>窗口顺序：调整各通道的在主导播界面的画面顺序；</w:t>
      </w:r>
    </w:p>
    <w:p>
      <w:pPr>
        <w:spacing w:line="360" w:lineRule="auto"/>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1" name="图片 72" descr="窗口顺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2" descr="窗口顺序"/>
                    <pic:cNvPicPr>
                      <a:picLocks noChangeAspect="1"/>
                    </pic:cNvPicPr>
                  </pic:nvPicPr>
                  <pic:blipFill>
                    <a:blip r:embed="rId69"/>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rPr>
      </w:pPr>
      <w:r>
        <w:rPr>
          <w:rFonts w:hint="eastAsia" w:ascii="微软雅黑" w:hAnsi="微软雅黑" w:eastAsia="微软雅黑" w:cs="微软雅黑"/>
        </w:rPr>
        <w:t xml:space="preserve">                              图43</w:t>
      </w:r>
    </w:p>
    <w:p>
      <w:pPr>
        <w:pStyle w:val="5"/>
        <w:rPr>
          <w:rFonts w:hint="eastAsia" w:ascii="微软雅黑" w:hAnsi="微软雅黑" w:eastAsia="微软雅黑" w:cs="微软雅黑"/>
          <w:b/>
        </w:rPr>
      </w:pPr>
      <w:bookmarkStart w:id="172" w:name="_Toc29914"/>
      <w:bookmarkStart w:id="173" w:name="_Toc6442"/>
      <w:bookmarkStart w:id="174" w:name="_Toc75279618"/>
      <w:bookmarkStart w:id="175" w:name="_Toc27959"/>
      <w:r>
        <w:rPr>
          <w:rFonts w:hint="eastAsia" w:ascii="微软雅黑" w:hAnsi="微软雅黑" w:eastAsia="微软雅黑" w:cs="微软雅黑"/>
          <w:b/>
        </w:rPr>
        <w:t>5.6.2.2 文件管理</w:t>
      </w:r>
      <w:bookmarkEnd w:id="172"/>
      <w:r>
        <w:rPr>
          <w:rFonts w:hint="eastAsia" w:ascii="微软雅黑" w:hAnsi="微软雅黑" w:eastAsia="微软雅黑" w:cs="微软雅黑"/>
          <w:b/>
        </w:rPr>
        <w:t>器</w:t>
      </w:r>
      <w:bookmarkEnd w:id="173"/>
      <w:bookmarkEnd w:id="174"/>
      <w:bookmarkEnd w:id="175"/>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2" name="图片 73" descr="文件管理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3" descr="文件管理器"/>
                    <pic:cNvPicPr>
                      <a:picLocks noChangeAspect="1"/>
                    </pic:cNvPicPr>
                  </pic:nvPicPr>
                  <pic:blipFill>
                    <a:blip r:embed="rId70"/>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44 文件管理</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文件管理支持对录制的文件进行复制、粘贴、删除、磁盘与存储。</w:t>
      </w:r>
    </w:p>
    <w:p>
      <w:pPr>
        <w:pStyle w:val="5"/>
        <w:rPr>
          <w:rFonts w:hint="eastAsia" w:ascii="微软雅黑" w:hAnsi="微软雅黑" w:eastAsia="微软雅黑" w:cs="微软雅黑"/>
          <w:b/>
        </w:rPr>
      </w:pPr>
      <w:bookmarkStart w:id="176" w:name="_Toc933"/>
      <w:bookmarkStart w:id="177" w:name="_Toc75279619"/>
      <w:bookmarkStart w:id="178" w:name="_Toc19276"/>
      <w:bookmarkStart w:id="179" w:name="_Toc32267"/>
      <w:r>
        <w:rPr>
          <w:rFonts w:hint="eastAsia" w:ascii="微软雅黑" w:hAnsi="微软雅黑" w:eastAsia="微软雅黑" w:cs="微软雅黑"/>
          <w:b/>
        </w:rPr>
        <w:t>5.6.2.3 设置</w:t>
      </w:r>
      <w:bookmarkEnd w:id="176"/>
      <w:bookmarkEnd w:id="177"/>
      <w:bookmarkEnd w:id="178"/>
      <w:bookmarkEnd w:id="179"/>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3" name="图片 74" descr="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4" descr="设置"/>
                    <pic:cNvPicPr>
                      <a:picLocks noChangeAspect="1"/>
                    </pic:cNvPicPr>
                  </pic:nvPicPr>
                  <pic:blipFill>
                    <a:blip r:embed="rId71"/>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45 系统功能设置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如上图46所示，设置菜单内共用7大项系统功能设置。录播设置、导播设置、直播设置、管理平台、用户与登录、日期与时间、磁盘与存储、网络与服务、工程设置、安装调试。</w:t>
      </w:r>
    </w:p>
    <w:p>
      <w:pPr>
        <w:outlineLvl w:val="9"/>
        <w:rPr>
          <w:rFonts w:hint="eastAsia" w:ascii="微软雅黑" w:hAnsi="微软雅黑" w:eastAsia="微软雅黑" w:cs="微软雅黑"/>
          <w:b/>
        </w:rPr>
      </w:pPr>
      <w:bookmarkStart w:id="180" w:name="_Toc8717"/>
      <w:bookmarkStart w:id="181" w:name="_Toc75279620"/>
      <w:r>
        <w:rPr>
          <w:rFonts w:hint="eastAsia" w:ascii="微软雅黑" w:hAnsi="微软雅黑" w:eastAsia="微软雅黑" w:cs="微软雅黑"/>
          <w:b/>
        </w:rPr>
        <w:t xml:space="preserve"> </w:t>
      </w:r>
      <w:r>
        <w:rPr>
          <w:rFonts w:hint="eastAsia" w:ascii="微软雅黑" w:hAnsi="微软雅黑" w:eastAsia="微软雅黑" w:cs="微软雅黑"/>
          <w:b/>
          <w:lang w:val="en-US" w:eastAsia="zh-CN"/>
        </w:rPr>
        <w:t>①</w:t>
      </w:r>
      <w:r>
        <w:rPr>
          <w:rFonts w:hint="eastAsia" w:ascii="微软雅黑" w:hAnsi="微软雅黑" w:eastAsia="微软雅黑" w:cs="微软雅黑"/>
          <w:b/>
        </w:rPr>
        <w:t>录播设置</w:t>
      </w:r>
      <w:bookmarkEnd w:id="180"/>
      <w:bookmarkEnd w:id="181"/>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4" name="图片 75" descr="录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5" descr="录播设置"/>
                    <pic:cNvPicPr>
                      <a:picLocks noChangeAspect="1"/>
                    </pic:cNvPicPr>
                  </pic:nvPicPr>
                  <pic:blipFill>
                    <a:blip r:embed="rId72"/>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46 录播设置</w:t>
      </w:r>
    </w:p>
    <w:p>
      <w:pPr>
        <w:pStyle w:val="7"/>
        <w:ind w:firstLine="420" w:firstLineChars="0"/>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说明：</w:t>
      </w:r>
    </w:p>
    <w:p>
      <w:pPr>
        <w:pStyle w:val="7"/>
        <w:ind w:firstLine="420" w:firstLineChars="0"/>
        <w:rPr>
          <w:rFonts w:hint="eastAsia" w:ascii="微软雅黑" w:hAnsi="微软雅黑" w:eastAsia="微软雅黑" w:cs="微软雅黑"/>
        </w:rPr>
      </w:pPr>
      <w:r>
        <w:rPr>
          <w:rFonts w:hint="eastAsia" w:ascii="微软雅黑" w:hAnsi="微软雅黑" w:eastAsia="微软雅黑" w:cs="微软雅黑"/>
        </w:rPr>
        <w:t>录像设置菜单共有5个设置：音频编码、定时录像、录像策略、FTP上传、一键开始配置。</w:t>
      </w:r>
    </w:p>
    <w:p>
      <w:pPr>
        <w:numPr>
          <w:ilvl w:val="0"/>
          <w:numId w:val="6"/>
        </w:numPr>
        <w:ind w:left="420" w:leftChars="0" w:hanging="420" w:firstLineChars="0"/>
        <w:outlineLvl w:val="9"/>
        <w:rPr>
          <w:rFonts w:hint="eastAsia" w:ascii="微软雅黑" w:hAnsi="微软雅黑" w:eastAsia="微软雅黑" w:cs="微软雅黑"/>
          <w:b/>
        </w:rPr>
      </w:pPr>
      <w:bookmarkStart w:id="182" w:name="_Toc75279621"/>
      <w:r>
        <w:rPr>
          <w:rFonts w:hint="eastAsia" w:ascii="微软雅黑" w:hAnsi="微软雅黑" w:eastAsia="微软雅黑" w:cs="微软雅黑"/>
          <w:b/>
        </w:rPr>
        <w:t>音频编码</w:t>
      </w:r>
      <w:bookmarkEnd w:id="182"/>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5" name="图片 77" descr="音频编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7" descr="音频编码"/>
                    <pic:cNvPicPr>
                      <a:picLocks noChangeAspect="1"/>
                    </pic:cNvPicPr>
                  </pic:nvPicPr>
                  <pic:blipFill>
                    <a:blip r:embed="rId73"/>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47 音频编码</w:t>
      </w:r>
    </w:p>
    <w:p>
      <w:pPr>
        <w:spacing w:line="360" w:lineRule="auto"/>
        <w:ind w:firstLine="420"/>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说明：</w:t>
      </w:r>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t>如上图47所示，在音频编码设置菜单中，用户可以自定义设置音频编码的声道、采样频率、采样位数、码率等。声道支持立体声和左右单声道；采样频率44100K-48000K可选；采样位数在16位；音频编码码率从8000-128000Kbps可选。</w:t>
      </w:r>
    </w:p>
    <w:p>
      <w:pPr>
        <w:pStyle w:val="7"/>
        <w:ind w:firstLine="0" w:firstLineChars="0"/>
        <w:rPr>
          <w:rFonts w:hint="eastAsia" w:ascii="微软雅黑" w:hAnsi="微软雅黑" w:eastAsia="微软雅黑" w:cs="微软雅黑"/>
        </w:rPr>
      </w:pPr>
    </w:p>
    <w:p>
      <w:pPr>
        <w:numPr>
          <w:ilvl w:val="0"/>
          <w:numId w:val="6"/>
        </w:numPr>
        <w:ind w:left="420" w:leftChars="0" w:hanging="420" w:firstLineChars="0"/>
        <w:outlineLvl w:val="9"/>
        <w:rPr>
          <w:rFonts w:hint="eastAsia" w:ascii="微软雅黑" w:hAnsi="微软雅黑" w:eastAsia="微软雅黑" w:cs="微软雅黑"/>
          <w:b/>
        </w:rPr>
      </w:pPr>
      <w:bookmarkStart w:id="183" w:name="_Toc14914"/>
      <w:bookmarkStart w:id="184" w:name="_Toc75279622"/>
      <w:r>
        <w:rPr>
          <w:rFonts w:hint="eastAsia" w:ascii="微软雅黑" w:hAnsi="微软雅黑" w:eastAsia="微软雅黑" w:cs="微软雅黑"/>
          <w:b/>
        </w:rPr>
        <w:t>定时录像</w:t>
      </w:r>
      <w:bookmarkEnd w:id="183"/>
      <w:bookmarkEnd w:id="184"/>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6" name="图片 79" descr="定时录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9" descr="定时录像"/>
                    <pic:cNvPicPr>
                      <a:picLocks noChangeAspect="1"/>
                    </pic:cNvPicPr>
                  </pic:nvPicPr>
                  <pic:blipFill>
                    <a:blip r:embed="rId74"/>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48 定时录像</w:t>
      </w:r>
    </w:p>
    <w:p>
      <w:pPr>
        <w:pStyle w:val="54"/>
        <w:rPr>
          <w:rFonts w:hint="eastAsia" w:ascii="微软雅黑" w:hAnsi="微软雅黑" w:eastAsia="微软雅黑" w:cs="微软雅黑"/>
          <w:lang w:eastAsia="zh-CN"/>
        </w:rPr>
      </w:pPr>
      <w:r>
        <w:rPr>
          <w:rFonts w:hint="eastAsia" w:ascii="微软雅黑" w:hAnsi="微软雅黑" w:eastAsia="微软雅黑" w:cs="微软雅黑"/>
          <w:lang w:val="en-US" w:eastAsia="zh-CN"/>
        </w:rPr>
        <w:t>说明：</w:t>
      </w:r>
    </w:p>
    <w:p>
      <w:pPr>
        <w:spacing w:line="360" w:lineRule="auto"/>
        <w:ind w:firstLine="420"/>
        <w:rPr>
          <w:rFonts w:hint="eastAsia" w:ascii="微软雅黑" w:hAnsi="微软雅黑" w:eastAsia="微软雅黑" w:cs="微软雅黑"/>
          <w:color w:val="FF0000"/>
        </w:rPr>
      </w:pPr>
      <w:r>
        <w:rPr>
          <w:rFonts w:hint="eastAsia" w:ascii="微软雅黑" w:hAnsi="微软雅黑" w:eastAsia="微软雅黑" w:cs="微软雅黑"/>
          <w:color w:val="000000"/>
        </w:rPr>
        <w:t>录播系统支持定时录像功能。用户可在此处设置四个时间段的定时录像参数，并将这一天的参数复制到一周的任意一天，只能定时录制PGM通道录像。</w:t>
      </w:r>
    </w:p>
    <w:p>
      <w:pPr>
        <w:pStyle w:val="7"/>
        <w:ind w:firstLine="0" w:firstLineChars="0"/>
        <w:rPr>
          <w:rFonts w:hint="eastAsia" w:ascii="微软雅黑" w:hAnsi="微软雅黑" w:eastAsia="微软雅黑" w:cs="微软雅黑"/>
        </w:rPr>
      </w:pPr>
    </w:p>
    <w:p>
      <w:pPr>
        <w:rPr>
          <w:rFonts w:hint="eastAsia" w:ascii="微软雅黑" w:hAnsi="微软雅黑" w:eastAsia="微软雅黑" w:cs="微软雅黑"/>
        </w:rPr>
      </w:pPr>
    </w:p>
    <w:p>
      <w:pPr>
        <w:numPr>
          <w:ilvl w:val="0"/>
          <w:numId w:val="6"/>
        </w:numPr>
        <w:ind w:left="420" w:leftChars="0" w:hanging="420" w:firstLineChars="0"/>
        <w:outlineLvl w:val="9"/>
        <w:rPr>
          <w:rFonts w:hint="eastAsia" w:ascii="微软雅黑" w:hAnsi="微软雅黑" w:eastAsia="微软雅黑" w:cs="微软雅黑"/>
          <w:b/>
        </w:rPr>
      </w:pPr>
      <w:bookmarkStart w:id="185" w:name="_Toc75279623"/>
      <w:bookmarkStart w:id="186" w:name="_Toc399"/>
      <w:r>
        <w:rPr>
          <w:rFonts w:hint="eastAsia" w:ascii="微软雅黑" w:hAnsi="微软雅黑" w:eastAsia="微软雅黑" w:cs="微软雅黑"/>
          <w:b/>
        </w:rPr>
        <w:t>录像策略</w:t>
      </w:r>
      <w:bookmarkEnd w:id="185"/>
      <w:bookmarkEnd w:id="186"/>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7" name="图片 81"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1" descr="录像策略"/>
                    <pic:cNvPicPr>
                      <a:picLocks noChangeAspect="1"/>
                    </pic:cNvPicPr>
                  </pic:nvPicPr>
                  <pic:blipFill>
                    <a:blip r:embed="rId75"/>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49 电影模式录像策略</w:t>
      </w:r>
    </w:p>
    <w:p>
      <w:pPr>
        <w:pStyle w:val="54"/>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说明;</w:t>
      </w:r>
    </w:p>
    <w:p>
      <w:pPr>
        <w:rPr>
          <w:rFonts w:hint="eastAsia" w:ascii="微软雅黑" w:hAnsi="微软雅黑" w:eastAsia="微软雅黑" w:cs="微软雅黑"/>
        </w:rPr>
      </w:pPr>
      <w:r>
        <w:rPr>
          <w:rFonts w:hint="eastAsia" w:ascii="微软雅黑" w:hAnsi="微软雅黑" w:eastAsia="微软雅黑" w:cs="微软雅黑"/>
          <w:bCs/>
        </w:rPr>
        <w:t xml:space="preserve">    </w:t>
      </w:r>
      <w:bookmarkStart w:id="187" w:name="_Toc4483"/>
      <w:r>
        <w:rPr>
          <w:rFonts w:hint="eastAsia" w:ascii="微软雅黑" w:hAnsi="微软雅黑" w:eastAsia="微软雅黑" w:cs="微软雅黑"/>
          <w:bCs/>
        </w:rPr>
        <w:t>录播主机支持电影模式+资源模式同时录像，最大可以同时录制5个通道：2个电影通道（PGM和PGM2）+1路资源通道。电影模式菜单中可以设置开机PGM/PGM2/RES（资源录像）自动录像；录像文件分割时间5-240分钟可设。</w:t>
      </w:r>
      <w:bookmarkEnd w:id="187"/>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8" name="图片 83" descr="资源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3" descr="资源模式"/>
                    <pic:cNvPicPr>
                      <a:picLocks noChangeAspect="1"/>
                    </pic:cNvPicPr>
                  </pic:nvPicPr>
                  <pic:blipFill>
                    <a:blip r:embed="rId76"/>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50 资源模式录像策略</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如上图50所示，在录像策略-资源模式菜单中选择需要录制的资源通道，在【一键开始】菜单中勾选资源录像，然后点击主界面【一键启动】按钮就可以开始录制了。</w:t>
      </w:r>
    </w:p>
    <w:p>
      <w:pPr>
        <w:numPr>
          <w:ilvl w:val="0"/>
          <w:numId w:val="6"/>
        </w:numPr>
        <w:ind w:left="420" w:leftChars="0" w:hanging="420" w:firstLineChars="0"/>
        <w:outlineLvl w:val="9"/>
        <w:rPr>
          <w:rFonts w:hint="eastAsia" w:ascii="微软雅黑" w:hAnsi="微软雅黑" w:eastAsia="微软雅黑" w:cs="微软雅黑"/>
          <w:b/>
        </w:rPr>
      </w:pPr>
      <w:bookmarkStart w:id="188" w:name="_Toc75279624"/>
      <w:r>
        <w:rPr>
          <w:rFonts w:hint="eastAsia" w:ascii="微软雅黑" w:hAnsi="微软雅黑" w:eastAsia="微软雅黑" w:cs="微软雅黑"/>
          <w:b/>
        </w:rPr>
        <w:t xml:space="preserve"> FTP上传</w:t>
      </w:r>
      <w:bookmarkEnd w:id="188"/>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79" name="图片 84" descr="F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4" descr="FTP"/>
                    <pic:cNvPicPr>
                      <a:picLocks noChangeAspect="1"/>
                    </pic:cNvPicPr>
                  </pic:nvPicPr>
                  <pic:blipFill>
                    <a:blip r:embed="rId77"/>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录播系统支持录像停止后自动上传录像文件到设置好的FTP服务器中存储。支持录播主机重启后自动加载历史任务。</w:t>
      </w:r>
    </w:p>
    <w:p>
      <w:pPr>
        <w:numPr>
          <w:ilvl w:val="0"/>
          <w:numId w:val="6"/>
        </w:numPr>
        <w:ind w:left="420" w:leftChars="0" w:hanging="420" w:firstLineChars="0"/>
        <w:outlineLvl w:val="9"/>
        <w:rPr>
          <w:rFonts w:hint="eastAsia" w:ascii="微软雅黑" w:hAnsi="微软雅黑" w:eastAsia="微软雅黑" w:cs="微软雅黑"/>
          <w:b/>
        </w:rPr>
      </w:pPr>
      <w:bookmarkStart w:id="189" w:name="_Toc75279625"/>
      <w:r>
        <w:rPr>
          <w:rFonts w:hint="eastAsia" w:ascii="微软雅黑" w:hAnsi="微软雅黑" w:eastAsia="微软雅黑" w:cs="微软雅黑"/>
          <w:b/>
        </w:rPr>
        <w:t>一键开始配置</w:t>
      </w:r>
      <w:bookmarkEnd w:id="189"/>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5420" cy="2962910"/>
            <wp:effectExtent l="0" t="0" r="1905" b="8890"/>
            <wp:docPr id="80" name="图片 85" descr="一键开始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5" descr="一键开始配置"/>
                    <pic:cNvPicPr>
                      <a:picLocks noChangeAspect="1"/>
                    </pic:cNvPicPr>
                  </pic:nvPicPr>
                  <pic:blipFill>
                    <a:blip r:embed="rId78"/>
                    <a:stretch>
                      <a:fillRect/>
                    </a:stretch>
                  </pic:blipFill>
                  <pic:spPr>
                    <a:xfrm>
                      <a:off x="0" y="0"/>
                      <a:ext cx="526542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51  一键开启设置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一键开始配置菜单中，关联的功能有电影模式录像、电影模式推流、自动导播、资源录像、电影模式插入片头、电影模式插入片尾等。用户通过录播主界面的【一键启动】按钮来开启这些操作。</w:t>
      </w:r>
    </w:p>
    <w:p>
      <w:pPr>
        <w:pStyle w:val="5"/>
        <w:rPr>
          <w:rFonts w:hint="eastAsia" w:ascii="微软雅黑" w:hAnsi="微软雅黑" w:eastAsia="微软雅黑" w:cs="微软雅黑"/>
          <w:b/>
        </w:rPr>
      </w:pPr>
      <w:bookmarkStart w:id="190" w:name="_Toc15875"/>
      <w:bookmarkStart w:id="191" w:name="_Toc75279626"/>
      <w:bookmarkStart w:id="192" w:name="_Toc20740"/>
      <w:bookmarkStart w:id="193" w:name="_Toc18345"/>
      <w:r>
        <w:rPr>
          <w:rFonts w:hint="eastAsia" w:ascii="微软雅黑" w:hAnsi="微软雅黑" w:eastAsia="微软雅黑" w:cs="微软雅黑"/>
          <w:b/>
        </w:rPr>
        <w:t>5.6.2.4 导播设置</w:t>
      </w:r>
      <w:bookmarkEnd w:id="190"/>
      <w:bookmarkEnd w:id="191"/>
      <w:bookmarkEnd w:id="192"/>
      <w:bookmarkEnd w:id="193"/>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1" name="图片 86" descr="导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6" descr="导播设置"/>
                    <pic:cNvPicPr>
                      <a:picLocks noChangeAspect="1"/>
                    </pic:cNvPicPr>
                  </pic:nvPicPr>
                  <pic:blipFill>
                    <a:blip r:embed="rId79"/>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52 导播设置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如图52所示，导播设置菜单内共有4个设置：标题、台标、片头片尾、字幕。手动导播时，支持将课件信息、台标、片头片尾、字幕等信息提前编辑好后插入直播PGM和PGM2通道中，减少录制好的课程后期编辑的工作。</w:t>
      </w:r>
    </w:p>
    <w:p>
      <w:pPr>
        <w:pStyle w:val="5"/>
        <w:rPr>
          <w:rFonts w:hint="eastAsia" w:ascii="微软雅黑" w:hAnsi="微软雅黑" w:eastAsia="微软雅黑" w:cs="微软雅黑"/>
          <w:b/>
        </w:rPr>
      </w:pPr>
      <w:bookmarkStart w:id="194" w:name="_Toc28269"/>
      <w:bookmarkStart w:id="195" w:name="_Toc75279627"/>
      <w:bookmarkStart w:id="196" w:name="_Toc20848"/>
      <w:r>
        <w:rPr>
          <w:rFonts w:hint="eastAsia" w:ascii="微软雅黑" w:hAnsi="微软雅黑" w:eastAsia="微软雅黑" w:cs="微软雅黑"/>
          <w:b/>
          <w:lang w:val="en-US" w:eastAsia="zh-CN"/>
        </w:rPr>
        <w:t>①</w:t>
      </w:r>
      <w:r>
        <w:rPr>
          <w:rFonts w:hint="eastAsia" w:ascii="微软雅黑" w:hAnsi="微软雅黑" w:eastAsia="微软雅黑" w:cs="微软雅黑"/>
          <w:b/>
        </w:rPr>
        <w:t>标题</w:t>
      </w:r>
      <w:bookmarkEnd w:id="194"/>
      <w:bookmarkEnd w:id="195"/>
      <w:bookmarkEnd w:id="196"/>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2" name="图片 87" descr="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7" descr="标题"/>
                    <pic:cNvPicPr>
                      <a:picLocks noChangeAspect="1"/>
                    </pic:cNvPicPr>
                  </pic:nvPicPr>
                  <pic:blipFill>
                    <a:blip r:embed="rId80"/>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53 标题</w:t>
      </w:r>
    </w:p>
    <w:p>
      <w:pPr>
        <w:pStyle w:val="54"/>
        <w:rPr>
          <w:rFonts w:hint="default" w:ascii="微软雅黑" w:hAnsi="微软雅黑" w:eastAsia="微软雅黑" w:cs="微软雅黑"/>
          <w:lang w:val="en-US" w:eastAsia="zh-CN"/>
        </w:rPr>
      </w:pPr>
      <w:r>
        <w:rPr>
          <w:rFonts w:hint="eastAsia" w:ascii="微软雅黑" w:hAnsi="微软雅黑" w:eastAsia="微软雅黑" w:cs="微软雅黑"/>
          <w:lang w:val="en-US" w:eastAsia="zh-CN"/>
        </w:rPr>
        <w:t>说明：</w:t>
      </w:r>
    </w:p>
    <w:p>
      <w:pPr>
        <w:pStyle w:val="7"/>
        <w:ind w:firstLineChars="0"/>
        <w:rPr>
          <w:rFonts w:hint="eastAsia" w:ascii="微软雅黑" w:hAnsi="微软雅黑" w:eastAsia="微软雅黑" w:cs="微软雅黑"/>
        </w:rPr>
      </w:pPr>
      <w:r>
        <w:rPr>
          <w:rFonts w:hint="eastAsia" w:ascii="微软雅黑" w:hAnsi="微软雅黑" w:eastAsia="微软雅黑" w:cs="微软雅黑"/>
        </w:rPr>
        <w:t>手动导播时，用户可以使用课件信息可以插入到直播通道PGM和PGM2中，增加录像画面的可观赏性。</w:t>
      </w:r>
    </w:p>
    <w:p>
      <w:pPr>
        <w:pStyle w:val="5"/>
        <w:rPr>
          <w:rFonts w:hint="eastAsia" w:ascii="微软雅黑" w:hAnsi="微软雅黑" w:eastAsia="微软雅黑" w:cs="微软雅黑"/>
          <w:b/>
        </w:rPr>
      </w:pPr>
      <w:bookmarkStart w:id="197" w:name="_Toc27069"/>
      <w:bookmarkStart w:id="198" w:name="_Toc75279628"/>
      <w:bookmarkStart w:id="199" w:name="_Toc6097"/>
      <w:bookmarkStart w:id="200" w:name="_Toc12133"/>
      <w:r>
        <w:rPr>
          <w:rFonts w:hint="eastAsia" w:ascii="微软雅黑" w:hAnsi="微软雅黑" w:eastAsia="微软雅黑" w:cs="微软雅黑"/>
          <w:b/>
          <w:lang w:val="en-US" w:eastAsia="zh-CN"/>
        </w:rPr>
        <w:t>②</w:t>
      </w:r>
      <w:r>
        <w:rPr>
          <w:rFonts w:hint="eastAsia" w:ascii="微软雅黑" w:hAnsi="微软雅黑" w:eastAsia="微软雅黑" w:cs="微软雅黑"/>
          <w:b/>
        </w:rPr>
        <w:t>台标</w:t>
      </w:r>
      <w:bookmarkEnd w:id="197"/>
      <w:bookmarkEnd w:id="198"/>
      <w:bookmarkEnd w:id="199"/>
      <w:bookmarkEnd w:id="200"/>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3" name="图片 89" descr="台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9" descr="台标"/>
                    <pic:cNvPicPr>
                      <a:picLocks noChangeAspect="1"/>
                    </pic:cNvPicPr>
                  </pic:nvPicPr>
                  <pic:blipFill>
                    <a:blip r:embed="rId81"/>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54 角标/台标设置</w:t>
      </w:r>
    </w:p>
    <w:p>
      <w:pPr>
        <w:pStyle w:val="7"/>
        <w:rPr>
          <w:rFonts w:hint="eastAsia" w:ascii="微软雅黑" w:hAnsi="微软雅黑" w:eastAsia="微软雅黑" w:cs="微软雅黑"/>
        </w:rPr>
      </w:pPr>
      <w:r>
        <w:rPr>
          <w:rFonts w:hint="eastAsia" w:ascii="微软雅黑" w:hAnsi="微软雅黑" w:eastAsia="微软雅黑" w:cs="微软雅黑"/>
        </w:rPr>
        <w:t>在手动导播时，用户可以手动将台标插入到PGM和PGM2通道中。如图56所示，PGM和PGM2通道中最大支持插入台标logo数量为4个。左上、右上、左下、右下四个角。每个位置的台标，用户可以自定义修改，台标图片格式为png，最佳效果图片的分辨率尺寸为200*100。</w:t>
      </w:r>
    </w:p>
    <w:p>
      <w:pPr>
        <w:pStyle w:val="7"/>
        <w:ind w:firstLine="0" w:firstLineChars="0"/>
        <w:rPr>
          <w:rFonts w:hint="eastAsia" w:ascii="微软雅黑" w:hAnsi="微软雅黑" w:eastAsia="微软雅黑" w:cs="微软雅黑"/>
        </w:rPr>
      </w:pPr>
    </w:p>
    <w:p>
      <w:pPr>
        <w:pStyle w:val="5"/>
        <w:rPr>
          <w:rFonts w:hint="eastAsia" w:ascii="微软雅黑" w:hAnsi="微软雅黑" w:eastAsia="微软雅黑" w:cs="微软雅黑"/>
          <w:b/>
        </w:rPr>
      </w:pPr>
      <w:bookmarkStart w:id="201" w:name="_Toc8238"/>
      <w:bookmarkStart w:id="202" w:name="_Toc3596"/>
      <w:bookmarkStart w:id="203" w:name="_Toc75279629"/>
      <w:bookmarkStart w:id="204" w:name="_Toc22042"/>
      <w:r>
        <w:rPr>
          <w:rFonts w:hint="eastAsia" w:ascii="微软雅黑" w:hAnsi="微软雅黑" w:eastAsia="微软雅黑" w:cs="微软雅黑"/>
          <w:b/>
          <w:lang w:val="en-US" w:eastAsia="zh-CN"/>
        </w:rPr>
        <w:t>③</w:t>
      </w:r>
      <w:r>
        <w:rPr>
          <w:rFonts w:hint="eastAsia" w:ascii="微软雅黑" w:hAnsi="微软雅黑" w:eastAsia="微软雅黑" w:cs="微软雅黑"/>
          <w:b/>
        </w:rPr>
        <w:t xml:space="preserve"> 片头片尾</w:t>
      </w:r>
      <w:bookmarkEnd w:id="201"/>
      <w:bookmarkEnd w:id="202"/>
      <w:bookmarkEnd w:id="203"/>
      <w:bookmarkEnd w:id="204"/>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4" name="图片 90"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0" descr="片头片尾"/>
                    <pic:cNvPicPr>
                      <a:picLocks noChangeAspect="1"/>
                    </pic:cNvPicPr>
                  </pic:nvPicPr>
                  <pic:blipFill>
                    <a:blip r:embed="rId54"/>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55 片头片尾设置</w:t>
      </w:r>
    </w:p>
    <w:p>
      <w:pPr>
        <w:pStyle w:val="7"/>
        <w:rPr>
          <w:rFonts w:hint="eastAsia" w:ascii="微软雅黑" w:hAnsi="微软雅黑" w:eastAsia="微软雅黑" w:cs="微软雅黑"/>
        </w:rPr>
      </w:pPr>
      <w:r>
        <w:rPr>
          <w:rFonts w:hint="eastAsia" w:ascii="微软雅黑" w:hAnsi="微软雅黑" w:eastAsia="微软雅黑" w:cs="微软雅黑"/>
        </w:rPr>
        <w:t>录播系统支持课程录制时插入片头片尾文件，比如插入学校和教师简介等，免除后期编辑的工作。使用时需将片头片尾文件拷贝到U盘，接入录播后在此菜单设置片头和片尾路径，默认插入时长10s。一键开始菜单中勾选电影模式1插入片头和片尾，通过主界面一键启动按钮实现，点击一键启动后开始插入片头文件，课程录制完毕后再次点一键启动按钮会自动插入片尾文件。</w:t>
      </w:r>
    </w:p>
    <w:p>
      <w:pPr>
        <w:pStyle w:val="7"/>
        <w:rPr>
          <w:rFonts w:hint="eastAsia" w:ascii="微软雅黑" w:hAnsi="微软雅黑" w:eastAsia="微软雅黑" w:cs="微软雅黑"/>
        </w:rPr>
      </w:pPr>
      <w:r>
        <w:rPr>
          <w:rFonts w:hint="eastAsia" w:ascii="微软雅黑" w:hAnsi="微软雅黑" w:eastAsia="微软雅黑" w:cs="微软雅黑"/>
        </w:rPr>
        <w:t>注：片头片尾文件必须是MP4格式，H.264编码，音频编码为AAC，双声道立体声，采样率为44.1KB，视频分辨率不大于1920*1080。</w:t>
      </w:r>
    </w:p>
    <w:p>
      <w:pPr>
        <w:pStyle w:val="7"/>
        <w:ind w:firstLine="0" w:firstLineChars="0"/>
        <w:rPr>
          <w:rFonts w:hint="eastAsia" w:ascii="微软雅黑" w:hAnsi="微软雅黑" w:eastAsia="微软雅黑" w:cs="微软雅黑"/>
        </w:rPr>
      </w:pPr>
    </w:p>
    <w:p>
      <w:pPr>
        <w:rPr>
          <w:rFonts w:hint="eastAsia" w:ascii="微软雅黑" w:hAnsi="微软雅黑" w:eastAsia="微软雅黑" w:cs="微软雅黑"/>
        </w:rPr>
      </w:pPr>
    </w:p>
    <w:p>
      <w:pPr>
        <w:pStyle w:val="5"/>
        <w:rPr>
          <w:rFonts w:hint="eastAsia" w:ascii="微软雅黑" w:hAnsi="微软雅黑" w:eastAsia="微软雅黑" w:cs="微软雅黑"/>
          <w:b/>
        </w:rPr>
      </w:pPr>
      <w:bookmarkStart w:id="205" w:name="_Toc14847"/>
      <w:bookmarkStart w:id="206" w:name="_Toc7211"/>
      <w:bookmarkStart w:id="207" w:name="_Toc75279630"/>
      <w:bookmarkStart w:id="208" w:name="_Toc18674"/>
      <w:r>
        <w:rPr>
          <w:rFonts w:hint="eastAsia" w:ascii="微软雅黑" w:hAnsi="微软雅黑" w:eastAsia="微软雅黑" w:cs="微软雅黑"/>
          <w:b/>
          <w:lang w:val="en-US" w:eastAsia="zh-CN"/>
        </w:rPr>
        <w:t>④</w:t>
      </w:r>
      <w:r>
        <w:rPr>
          <w:rFonts w:hint="eastAsia" w:ascii="微软雅黑" w:hAnsi="微软雅黑" w:eastAsia="微软雅黑" w:cs="微软雅黑"/>
          <w:b/>
        </w:rPr>
        <w:t xml:space="preserve"> 字幕</w:t>
      </w:r>
      <w:bookmarkEnd w:id="205"/>
      <w:bookmarkEnd w:id="206"/>
      <w:bookmarkEnd w:id="207"/>
      <w:bookmarkEnd w:id="208"/>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5" name="图片 91"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1" descr="字幕"/>
                    <pic:cNvPicPr>
                      <a:picLocks noChangeAspect="1"/>
                    </pic:cNvPicPr>
                  </pic:nvPicPr>
                  <pic:blipFill>
                    <a:blip r:embed="rId82"/>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56 字幕设置</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录播系统支持在直播通道PGM和PGM2中实时插入字幕，用户最大可以编辑好13条不同的字幕文件。字幕在PGM和PGM2通道中只能显示一行，后面发布的字幕会替换前面发布的字幕。</w:t>
      </w:r>
    </w:p>
    <w:p>
      <w:pPr>
        <w:pStyle w:val="7"/>
        <w:ind w:firstLine="0" w:firstLineChars="0"/>
        <w:rPr>
          <w:rFonts w:hint="eastAsia" w:ascii="微软雅黑" w:hAnsi="微软雅黑" w:eastAsia="微软雅黑" w:cs="微软雅黑"/>
        </w:rPr>
      </w:pPr>
    </w:p>
    <w:p>
      <w:pPr>
        <w:pStyle w:val="5"/>
        <w:rPr>
          <w:rFonts w:hint="eastAsia" w:ascii="微软雅黑" w:hAnsi="微软雅黑" w:eastAsia="微软雅黑" w:cs="微软雅黑"/>
          <w:b/>
        </w:rPr>
      </w:pPr>
      <w:bookmarkStart w:id="209" w:name="_Toc16613"/>
      <w:bookmarkStart w:id="210" w:name="_Toc75279631"/>
      <w:bookmarkStart w:id="211" w:name="_Toc368"/>
      <w:r>
        <w:rPr>
          <w:rFonts w:hint="eastAsia" w:ascii="微软雅黑" w:hAnsi="微软雅黑" w:eastAsia="微软雅黑" w:cs="微软雅黑"/>
          <w:b/>
        </w:rPr>
        <w:t>5.6.2.5 直播设置</w:t>
      </w:r>
      <w:bookmarkEnd w:id="209"/>
      <w:bookmarkEnd w:id="210"/>
      <w:bookmarkEnd w:id="211"/>
    </w:p>
    <w:p>
      <w:pPr>
        <w:pStyle w:val="7"/>
        <w:ind w:firstLine="0" w:firstLineChars="0"/>
        <w:rPr>
          <w:rFonts w:hint="eastAsia" w:ascii="微软雅黑" w:hAnsi="微软雅黑" w:eastAsia="微软雅黑" w:cs="微软雅黑"/>
        </w:rPr>
      </w:pPr>
      <w:bookmarkStart w:id="212" w:name="_Toc9625"/>
      <w:r>
        <w:rPr>
          <w:rFonts w:hint="eastAsia" w:ascii="微软雅黑" w:hAnsi="微软雅黑" w:eastAsia="微软雅黑" w:cs="微软雅黑"/>
        </w:rPr>
        <w:drawing>
          <wp:inline distT="0" distB="0" distL="114300" distR="114300">
            <wp:extent cx="5266055" cy="2962275"/>
            <wp:effectExtent l="0" t="0" r="1270" b="0"/>
            <wp:docPr id="86" name="图片 202" descr="直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2" descr="直播设置"/>
                    <pic:cNvPicPr>
                      <a:picLocks noChangeAspect="1"/>
                    </pic:cNvPicPr>
                  </pic:nvPicPr>
                  <pic:blipFill>
                    <a:blip r:embed="rId83"/>
                    <a:stretch>
                      <a:fillRect/>
                    </a:stretch>
                  </pic:blipFill>
                  <pic:spPr>
                    <a:xfrm>
                      <a:off x="0" y="0"/>
                      <a:ext cx="5266055" cy="2962275"/>
                    </a:xfrm>
                    <a:prstGeom prst="rect">
                      <a:avLst/>
                    </a:prstGeom>
                    <a:noFill/>
                    <a:ln>
                      <a:noFill/>
                    </a:ln>
                  </pic:spPr>
                </pic:pic>
              </a:graphicData>
            </a:graphic>
          </wp:inline>
        </w:drawing>
      </w:r>
      <w:bookmarkEnd w:id="212"/>
    </w:p>
    <w:p>
      <w:pPr>
        <w:pStyle w:val="7"/>
        <w:jc w:val="center"/>
        <w:rPr>
          <w:rFonts w:hint="eastAsia" w:ascii="微软雅黑" w:hAnsi="微软雅黑" w:eastAsia="微软雅黑" w:cs="微软雅黑"/>
        </w:rPr>
      </w:pPr>
      <w:r>
        <w:rPr>
          <w:rFonts w:hint="eastAsia" w:ascii="微软雅黑" w:hAnsi="微软雅黑" w:eastAsia="微软雅黑" w:cs="微软雅黑"/>
        </w:rPr>
        <w:t>图 57 直播设置</w:t>
      </w:r>
    </w:p>
    <w:p>
      <w:pPr>
        <w:pStyle w:val="7"/>
        <w:rPr>
          <w:rFonts w:hint="eastAsia" w:ascii="微软雅黑" w:hAnsi="微软雅黑" w:eastAsia="微软雅黑" w:cs="微软雅黑"/>
        </w:rPr>
      </w:pPr>
      <w:r>
        <w:rPr>
          <w:rFonts w:hint="eastAsia" w:ascii="微软雅黑" w:hAnsi="微软雅黑" w:eastAsia="微软雅黑" w:cs="微软雅黑"/>
        </w:rPr>
        <w:t>如图57，直播设置菜单内可以设置RTMP推流和TS推流功能。</w:t>
      </w:r>
    </w:p>
    <w:p>
      <w:pPr>
        <w:pStyle w:val="5"/>
        <w:rPr>
          <w:rFonts w:hint="eastAsia" w:ascii="微软雅黑" w:hAnsi="微软雅黑" w:eastAsia="微软雅黑" w:cs="微软雅黑"/>
          <w:b/>
        </w:rPr>
      </w:pPr>
      <w:bookmarkStart w:id="213" w:name="_Toc75279632"/>
      <w:bookmarkStart w:id="214" w:name="_Toc16599"/>
      <w:bookmarkStart w:id="215" w:name="_Toc25274"/>
      <w:bookmarkStart w:id="216" w:name="_Toc4886"/>
      <w:r>
        <w:rPr>
          <w:rFonts w:hint="eastAsia" w:ascii="微软雅黑" w:hAnsi="微软雅黑" w:eastAsia="微软雅黑" w:cs="微软雅黑"/>
          <w:b/>
          <w:lang w:val="en-US" w:eastAsia="zh-CN"/>
        </w:rPr>
        <w:t>①</w:t>
      </w:r>
      <w:r>
        <w:rPr>
          <w:rFonts w:hint="eastAsia" w:ascii="微软雅黑" w:hAnsi="微软雅黑" w:eastAsia="微软雅黑" w:cs="微软雅黑"/>
          <w:b/>
        </w:rPr>
        <w:t xml:space="preserve"> RTMP推流</w:t>
      </w:r>
      <w:bookmarkEnd w:id="213"/>
      <w:bookmarkEnd w:id="214"/>
      <w:bookmarkEnd w:id="215"/>
      <w:bookmarkEnd w:id="216"/>
    </w:p>
    <w:p>
      <w:pPr>
        <w:rPr>
          <w:rFonts w:hint="eastAsia" w:ascii="微软雅黑" w:hAnsi="微软雅黑" w:eastAsia="微软雅黑" w:cs="微软雅黑"/>
        </w:rPr>
      </w:pPr>
    </w:p>
    <w:p>
      <w:pPr>
        <w:rPr>
          <w:rFonts w:hint="eastAsia" w:ascii="微软雅黑" w:hAnsi="微软雅黑" w:eastAsia="微软雅黑" w:cs="微软雅黑"/>
        </w:rPr>
      </w:pPr>
      <w:bookmarkStart w:id="217" w:name="_Toc17185"/>
      <w:r>
        <w:rPr>
          <w:rFonts w:hint="eastAsia" w:ascii="微软雅黑" w:hAnsi="微软雅黑" w:eastAsia="微软雅黑" w:cs="微软雅黑"/>
        </w:rPr>
        <w:drawing>
          <wp:inline distT="0" distB="0" distL="114300" distR="114300">
            <wp:extent cx="5266055" cy="2962275"/>
            <wp:effectExtent l="0" t="0" r="1270" b="0"/>
            <wp:docPr id="87" name="图片 203" descr="RTMP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03" descr="RTMP推流"/>
                    <pic:cNvPicPr>
                      <a:picLocks noChangeAspect="1"/>
                    </pic:cNvPicPr>
                  </pic:nvPicPr>
                  <pic:blipFill>
                    <a:blip r:embed="rId84"/>
                    <a:stretch>
                      <a:fillRect/>
                    </a:stretch>
                  </pic:blipFill>
                  <pic:spPr>
                    <a:xfrm>
                      <a:off x="0" y="0"/>
                      <a:ext cx="5266055" cy="2962275"/>
                    </a:xfrm>
                    <a:prstGeom prst="rect">
                      <a:avLst/>
                    </a:prstGeom>
                    <a:noFill/>
                    <a:ln>
                      <a:noFill/>
                    </a:ln>
                  </pic:spPr>
                </pic:pic>
              </a:graphicData>
            </a:graphic>
          </wp:inline>
        </w:drawing>
      </w:r>
      <w:bookmarkEnd w:id="217"/>
    </w:p>
    <w:p>
      <w:pPr>
        <w:pStyle w:val="7"/>
        <w:jc w:val="center"/>
        <w:rPr>
          <w:rFonts w:hint="eastAsia" w:ascii="微软雅黑" w:hAnsi="微软雅黑" w:eastAsia="微软雅黑" w:cs="微软雅黑"/>
        </w:rPr>
      </w:pPr>
      <w:r>
        <w:rPr>
          <w:rFonts w:hint="eastAsia" w:ascii="微软雅黑" w:hAnsi="微软雅黑" w:eastAsia="微软雅黑" w:cs="微软雅黑"/>
        </w:rPr>
        <w:t>图 58  RTMP推流设置</w:t>
      </w:r>
    </w:p>
    <w:p>
      <w:pPr>
        <w:pStyle w:val="54"/>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说明：</w:t>
      </w:r>
    </w:p>
    <w:p>
      <w:pPr>
        <w:pStyle w:val="7"/>
        <w:rPr>
          <w:rFonts w:hint="eastAsia" w:ascii="微软雅黑" w:hAnsi="微软雅黑" w:eastAsia="微软雅黑" w:cs="微软雅黑"/>
          <w:bCs/>
          <w:color w:val="000000"/>
        </w:rPr>
      </w:pPr>
      <w:r>
        <w:rPr>
          <w:rFonts w:hint="eastAsia" w:ascii="微软雅黑" w:hAnsi="微软雅黑" w:eastAsia="微软雅黑" w:cs="微软雅黑"/>
        </w:rPr>
        <w:t>如上图58所示，RTMP推流菜单中可设置PGM和PGM2通道的主、子码流推送地址和推送模式。推送模式是由RTMP流接收平台决定，默认使用Live模式。推送的码流大小可以在录像设置-编码设置调整，</w:t>
      </w:r>
      <w:r>
        <w:rPr>
          <w:rFonts w:hint="eastAsia" w:ascii="微软雅黑" w:hAnsi="微软雅黑" w:eastAsia="微软雅黑" w:cs="微软雅黑"/>
          <w:bCs/>
          <w:color w:val="000000"/>
        </w:rPr>
        <w:t>在50Kbps-40Mbps间可调，主码流默认码率为4000Kbps，子码流为400Kbps。用户可根据实际网络带宽情况进行调整。</w:t>
      </w:r>
    </w:p>
    <w:p>
      <w:pPr>
        <w:pStyle w:val="7"/>
        <w:rPr>
          <w:rFonts w:hint="eastAsia" w:ascii="微软雅黑" w:hAnsi="微软雅黑" w:eastAsia="微软雅黑" w:cs="微软雅黑"/>
          <w:bCs/>
          <w:color w:val="000000"/>
        </w:rPr>
      </w:pPr>
    </w:p>
    <w:p>
      <w:pPr>
        <w:pStyle w:val="5"/>
        <w:rPr>
          <w:rFonts w:hint="eastAsia" w:ascii="微软雅黑" w:hAnsi="微软雅黑" w:eastAsia="微软雅黑" w:cs="微软雅黑"/>
          <w:b/>
        </w:rPr>
      </w:pPr>
      <w:bookmarkStart w:id="218" w:name="_Toc75279633"/>
      <w:bookmarkStart w:id="219" w:name="_Toc4608"/>
      <w:bookmarkStart w:id="220" w:name="_Toc3601"/>
      <w:bookmarkStart w:id="221" w:name="_Toc8760"/>
      <w:r>
        <w:rPr>
          <w:rFonts w:hint="eastAsia" w:ascii="微软雅黑" w:hAnsi="微软雅黑" w:eastAsia="微软雅黑" w:cs="微软雅黑"/>
          <w:b/>
          <w:lang w:val="en-US" w:eastAsia="zh-CN"/>
        </w:rPr>
        <w:t>②</w:t>
      </w:r>
      <w:r>
        <w:rPr>
          <w:rFonts w:hint="eastAsia" w:ascii="微软雅黑" w:hAnsi="微软雅黑" w:eastAsia="微软雅黑" w:cs="微软雅黑"/>
          <w:b/>
        </w:rPr>
        <w:t>TS推流</w:t>
      </w:r>
      <w:bookmarkEnd w:id="218"/>
      <w:bookmarkEnd w:id="219"/>
      <w:bookmarkEnd w:id="220"/>
      <w:bookmarkEnd w:id="221"/>
    </w:p>
    <w:p>
      <w:pPr>
        <w:rPr>
          <w:rFonts w:hint="eastAsia" w:ascii="微软雅黑" w:hAnsi="微软雅黑" w:eastAsia="微软雅黑" w:cs="微软雅黑"/>
        </w:rPr>
      </w:pPr>
      <w:bookmarkStart w:id="222" w:name="_Toc21665"/>
      <w:r>
        <w:rPr>
          <w:rFonts w:hint="eastAsia" w:ascii="微软雅黑" w:hAnsi="微软雅黑" w:eastAsia="微软雅黑" w:cs="微软雅黑"/>
        </w:rPr>
        <w:drawing>
          <wp:inline distT="0" distB="0" distL="114300" distR="114300">
            <wp:extent cx="5266055" cy="2962275"/>
            <wp:effectExtent l="0" t="0" r="1270" b="0"/>
            <wp:docPr id="88" name="图片 204" descr="TS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4" descr="TS推流"/>
                    <pic:cNvPicPr>
                      <a:picLocks noChangeAspect="1"/>
                    </pic:cNvPicPr>
                  </pic:nvPicPr>
                  <pic:blipFill>
                    <a:blip r:embed="rId85"/>
                    <a:stretch>
                      <a:fillRect/>
                    </a:stretch>
                  </pic:blipFill>
                  <pic:spPr>
                    <a:xfrm>
                      <a:off x="0" y="0"/>
                      <a:ext cx="5266055" cy="2962275"/>
                    </a:xfrm>
                    <a:prstGeom prst="rect">
                      <a:avLst/>
                    </a:prstGeom>
                    <a:noFill/>
                    <a:ln>
                      <a:noFill/>
                    </a:ln>
                  </pic:spPr>
                </pic:pic>
              </a:graphicData>
            </a:graphic>
          </wp:inline>
        </w:drawing>
      </w:r>
      <w:bookmarkEnd w:id="222"/>
    </w:p>
    <w:p>
      <w:pPr>
        <w:pStyle w:val="7"/>
        <w:jc w:val="center"/>
        <w:rPr>
          <w:rFonts w:hint="eastAsia" w:ascii="微软雅黑" w:hAnsi="微软雅黑" w:eastAsia="微软雅黑" w:cs="微软雅黑"/>
        </w:rPr>
      </w:pPr>
      <w:r>
        <w:rPr>
          <w:rFonts w:hint="eastAsia" w:ascii="微软雅黑" w:hAnsi="微软雅黑" w:eastAsia="微软雅黑" w:cs="微软雅黑"/>
        </w:rPr>
        <w:t>图 59 TS推流设置</w:t>
      </w:r>
    </w:p>
    <w:p>
      <w:pPr>
        <w:pStyle w:val="7"/>
        <w:rPr>
          <w:rFonts w:hint="eastAsia" w:ascii="微软雅黑" w:hAnsi="微软雅黑" w:eastAsia="微软雅黑" w:cs="微软雅黑"/>
        </w:rPr>
      </w:pPr>
      <w:r>
        <w:rPr>
          <w:rFonts w:hint="eastAsia" w:ascii="微软雅黑" w:hAnsi="微软雅黑" w:eastAsia="微软雅黑" w:cs="微软雅黑"/>
        </w:rPr>
        <w:t>录播主机支持TS单播和组播推流。TS推流只支持在局域网内观看直播，在VLC播放器中输入固定的格式即可观看局域网录播设备的直播画面。</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TS单播使用TCP网络协议，用户请求后录播系统才开始推送视频实时流。在VLC播放器网络串流中输入固定格式“tcp://录播主机IP:推流端口”即可打开和观看到直播画面。</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TS组播使用UDP网络协议，在VLC播放器网络串流中输入固定格式“rtp://239.0.0.2:推流端口”就能打开和观看直播画面。</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注：</w:t>
      </w:r>
      <w:r>
        <w:rPr>
          <w:rFonts w:hint="eastAsia" w:ascii="微软雅黑" w:hAnsi="微软雅黑" w:eastAsia="微软雅黑" w:cs="微软雅黑"/>
          <w:color w:val="FF0000"/>
        </w:rPr>
        <w:t>组播和单播区别：单播是网络有请求后才推送视频流，连接方式是用户端直连录播主机，支持同时观看直播数量有限。组播使用必须要在有路由器的局域网环境下，一般的路由器默认组播IP是239.0.0.2，开启组播推流后，录播主机会一直往组播地址推送视频流，用户打开直播仅是连接到组播地址获取视频流。组播支持253个用户端同时观看直播画面。</w:t>
      </w:r>
    </w:p>
    <w:p>
      <w:pPr>
        <w:pStyle w:val="5"/>
        <w:rPr>
          <w:rFonts w:hint="eastAsia" w:ascii="微软雅黑" w:hAnsi="微软雅黑" w:eastAsia="微软雅黑" w:cs="微软雅黑"/>
          <w:b/>
        </w:rPr>
      </w:pPr>
      <w:bookmarkStart w:id="223" w:name="_Toc75279634"/>
      <w:bookmarkStart w:id="224" w:name="_Toc14556"/>
      <w:bookmarkStart w:id="225" w:name="_Toc2115"/>
      <w:r>
        <w:rPr>
          <w:rFonts w:hint="eastAsia" w:ascii="微软雅黑" w:hAnsi="微软雅黑" w:eastAsia="微软雅黑" w:cs="微软雅黑"/>
          <w:b/>
        </w:rPr>
        <w:t>5.6.2.6 管理平台</w:t>
      </w:r>
      <w:bookmarkEnd w:id="223"/>
      <w:bookmarkEnd w:id="224"/>
      <w:bookmarkEnd w:id="225"/>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89" name="图片 96" descr="管理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6" descr="管理平台"/>
                    <pic:cNvPicPr>
                      <a:picLocks noChangeAspect="1"/>
                    </pic:cNvPicPr>
                  </pic:nvPicPr>
                  <pic:blipFill>
                    <a:blip r:embed="rId86"/>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rPr>
      </w:pPr>
      <w:r>
        <w:rPr>
          <w:rFonts w:hint="eastAsia" w:ascii="微软雅黑" w:hAnsi="微软雅黑" w:eastAsia="微软雅黑" w:cs="微软雅黑"/>
        </w:rPr>
        <w:t xml:space="preserve">                                 图60 管理平台</w:t>
      </w:r>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t>此功能主要是对接资源平台，需配套平台系统使用。</w:t>
      </w:r>
    </w:p>
    <w:p>
      <w:pPr>
        <w:pStyle w:val="5"/>
        <w:rPr>
          <w:rFonts w:hint="eastAsia" w:ascii="微软雅黑" w:hAnsi="微软雅黑" w:eastAsia="微软雅黑" w:cs="微软雅黑"/>
          <w:b/>
        </w:rPr>
      </w:pPr>
      <w:bookmarkStart w:id="226" w:name="_Toc75279635"/>
      <w:bookmarkStart w:id="227" w:name="_Toc21509"/>
      <w:bookmarkStart w:id="228" w:name="_Toc15545"/>
      <w:r>
        <w:rPr>
          <w:rFonts w:hint="eastAsia" w:ascii="微软雅黑" w:hAnsi="微软雅黑" w:eastAsia="微软雅黑" w:cs="微软雅黑"/>
          <w:b/>
        </w:rPr>
        <w:t>5.6.2.7 用户与登入</w:t>
      </w:r>
      <w:bookmarkEnd w:id="226"/>
      <w:bookmarkEnd w:id="227"/>
      <w:bookmarkEnd w:id="228"/>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90" name="图片 97" descr="用户与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7" descr="用户与登录"/>
                    <pic:cNvPicPr>
                      <a:picLocks noChangeAspect="1"/>
                    </pic:cNvPicPr>
                  </pic:nvPicPr>
                  <pic:blipFill>
                    <a:blip r:embed="rId87"/>
                    <a:stretch>
                      <a:fillRect/>
                    </a:stretch>
                  </pic:blipFill>
                  <pic:spPr>
                    <a:xfrm>
                      <a:off x="0" y="0"/>
                      <a:ext cx="5269230" cy="2962910"/>
                    </a:xfrm>
                    <a:prstGeom prst="rect">
                      <a:avLst/>
                    </a:prstGeom>
                    <a:noFill/>
                    <a:ln>
                      <a:noFill/>
                    </a:ln>
                  </pic:spPr>
                </pic:pic>
              </a:graphicData>
            </a:graphic>
          </wp:inline>
        </w:drawing>
      </w:r>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t xml:space="preserve">                               图61</w:t>
      </w:r>
    </w:p>
    <w:p>
      <w:pPr>
        <w:spacing w:line="360" w:lineRule="auto"/>
        <w:ind w:firstLine="420"/>
        <w:rPr>
          <w:rFonts w:hint="eastAsia" w:ascii="微软雅黑" w:hAnsi="微软雅黑" w:eastAsia="微软雅黑" w:cs="微软雅黑"/>
        </w:rPr>
      </w:pPr>
      <w:r>
        <w:rPr>
          <w:rFonts w:hint="eastAsia" w:ascii="微软雅黑" w:hAnsi="微软雅黑" w:eastAsia="微软雅黑" w:cs="微软雅黑"/>
        </w:rPr>
        <w:t>用户的增加删除管理，密码的修改，以及系统菜单的登录选项设置。</w:t>
      </w:r>
    </w:p>
    <w:p>
      <w:pPr>
        <w:pStyle w:val="7"/>
        <w:rPr>
          <w:rFonts w:hint="eastAsia" w:ascii="微软雅黑" w:hAnsi="微软雅黑" w:eastAsia="微软雅黑" w:cs="微软雅黑"/>
        </w:rPr>
      </w:pPr>
      <w:r>
        <w:rPr>
          <w:rFonts w:hint="eastAsia" w:ascii="微软雅黑" w:hAnsi="微软雅黑" w:eastAsia="微软雅黑" w:cs="微软雅黑"/>
        </w:rPr>
        <w:t>课程名称和录像文件夹关联，方便教师课后查找录像文件，不同的课程录制时可提前编辑好课程名称。</w:t>
      </w:r>
    </w:p>
    <w:p>
      <w:pPr>
        <w:pStyle w:val="5"/>
        <w:rPr>
          <w:rFonts w:hint="eastAsia" w:ascii="微软雅黑" w:hAnsi="微软雅黑" w:eastAsia="微软雅黑" w:cs="微软雅黑"/>
          <w:b/>
        </w:rPr>
      </w:pPr>
      <w:bookmarkStart w:id="229" w:name="_Toc75279636"/>
      <w:bookmarkStart w:id="230" w:name="_Toc30497"/>
      <w:bookmarkStart w:id="231" w:name="_Toc18632"/>
      <w:r>
        <w:rPr>
          <w:rFonts w:hint="eastAsia" w:ascii="微软雅黑" w:hAnsi="微软雅黑" w:eastAsia="微软雅黑" w:cs="微软雅黑"/>
          <w:b/>
        </w:rPr>
        <w:t>5.6.2.8 日期与时间</w:t>
      </w:r>
      <w:bookmarkEnd w:id="229"/>
      <w:bookmarkEnd w:id="230"/>
      <w:bookmarkEnd w:id="231"/>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91" name="图片 214" descr="系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4" descr="系统时间"/>
                    <pic:cNvPicPr>
                      <a:picLocks noChangeAspect="1"/>
                    </pic:cNvPicPr>
                  </pic:nvPicPr>
                  <pic:blipFill>
                    <a:blip r:embed="rId88"/>
                    <a:stretch>
                      <a:fillRect/>
                    </a:stretch>
                  </pic:blipFill>
                  <pic:spPr>
                    <a:xfrm>
                      <a:off x="0" y="0"/>
                      <a:ext cx="5266055" cy="2962275"/>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62 系统时间</w:t>
      </w:r>
    </w:p>
    <w:p>
      <w:pPr>
        <w:pStyle w:val="54"/>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454660" cy="151765"/>
            <wp:effectExtent l="0" t="0" r="2540" b="635"/>
            <wp:docPr id="92" name="图片 15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0" descr="说明"/>
                    <pic:cNvPicPr>
                      <a:picLocks noChangeAspect="1"/>
                    </pic:cNvPicPr>
                  </pic:nvPicPr>
                  <pic:blipFill>
                    <a:blip r:embed="rId89"/>
                    <a:stretch>
                      <a:fillRect/>
                    </a:stretch>
                  </pic:blipFill>
                  <pic:spPr>
                    <a:xfrm>
                      <a:off x="0" y="0"/>
                      <a:ext cx="454660" cy="151765"/>
                    </a:xfrm>
                    <a:prstGeom prst="rect">
                      <a:avLst/>
                    </a:prstGeom>
                    <a:noFill/>
                    <a:ln>
                      <a:noFill/>
                    </a:ln>
                  </pic:spPr>
                </pic:pic>
              </a:graphicData>
            </a:graphic>
          </wp:inline>
        </w:drawing>
      </w:r>
    </w:p>
    <w:p>
      <w:pPr>
        <w:pStyle w:val="7"/>
        <w:ind w:firstLineChars="0"/>
        <w:rPr>
          <w:rFonts w:hint="eastAsia" w:ascii="微软雅黑" w:hAnsi="微软雅黑" w:eastAsia="微软雅黑" w:cs="微软雅黑"/>
        </w:rPr>
      </w:pPr>
      <w:r>
        <w:rPr>
          <w:rFonts w:hint="eastAsia" w:ascii="微软雅黑" w:hAnsi="微软雅黑" w:eastAsia="微软雅黑" w:cs="微软雅黑"/>
        </w:rPr>
        <w:t>录播系统支持手动和自动更新时间。出厂默认有s2m.time.edu.cn的网络服务器域名，用户也可以自定义填入其他正常能使用的NTP时间同步的域名或IP。录播系统在每次开机后会自动按照网络服务器地址进行时间同步。</w:t>
      </w:r>
    </w:p>
    <w:p>
      <w:pPr>
        <w:pStyle w:val="5"/>
        <w:rPr>
          <w:rFonts w:hint="eastAsia" w:ascii="微软雅黑" w:hAnsi="微软雅黑" w:eastAsia="微软雅黑" w:cs="微软雅黑"/>
          <w:b/>
        </w:rPr>
      </w:pPr>
      <w:bookmarkStart w:id="232" w:name="_Toc75279637"/>
      <w:bookmarkStart w:id="233" w:name="_Toc6773"/>
      <w:bookmarkStart w:id="234" w:name="_Toc20669"/>
      <w:r>
        <w:rPr>
          <w:rFonts w:hint="eastAsia" w:ascii="微软雅黑" w:hAnsi="微软雅黑" w:eastAsia="微软雅黑" w:cs="微软雅黑"/>
          <w:b/>
        </w:rPr>
        <w:t>5.6.2.9 磁盘与存储</w:t>
      </w:r>
      <w:bookmarkEnd w:id="232"/>
      <w:bookmarkEnd w:id="233"/>
      <w:bookmarkEnd w:id="234"/>
    </w:p>
    <w:p>
      <w:pPr>
        <w:pStyle w:val="7"/>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93" name="图片 100" descr="磁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00" descr="磁盘管理"/>
                    <pic:cNvPicPr>
                      <a:picLocks noChangeAspect="1"/>
                    </pic:cNvPicPr>
                  </pic:nvPicPr>
                  <pic:blipFill>
                    <a:blip r:embed="rId90"/>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 63 磁盘管理</w:t>
      </w:r>
    </w:p>
    <w:p>
      <w:pPr>
        <w:pStyle w:val="7"/>
        <w:ind w:firstLine="422"/>
        <w:rPr>
          <w:rFonts w:hint="eastAsia" w:ascii="微软雅黑" w:hAnsi="微软雅黑" w:eastAsia="微软雅黑" w:cs="微软雅黑"/>
          <w:b/>
        </w:rPr>
      </w:pP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磁盘管理菜单支持对录播硬盘或外设U盘等存储设备进行格式化、卸载等。</w:t>
      </w:r>
    </w:p>
    <w:p>
      <w:pPr>
        <w:pStyle w:val="5"/>
        <w:rPr>
          <w:rFonts w:hint="eastAsia" w:ascii="微软雅黑" w:hAnsi="微软雅黑" w:eastAsia="微软雅黑" w:cs="微软雅黑"/>
          <w:b/>
        </w:rPr>
      </w:pPr>
      <w:bookmarkStart w:id="235" w:name="_Toc2865"/>
      <w:bookmarkStart w:id="236" w:name="_Toc75279638"/>
      <w:bookmarkStart w:id="237" w:name="_Toc31527"/>
      <w:r>
        <w:rPr>
          <w:rFonts w:hint="eastAsia" w:ascii="微软雅黑" w:hAnsi="微软雅黑" w:eastAsia="微软雅黑" w:cs="微软雅黑"/>
          <w:b/>
        </w:rPr>
        <w:t>5.6.2.10 网络与服务</w:t>
      </w:r>
      <w:bookmarkEnd w:id="235"/>
      <w:bookmarkEnd w:id="236"/>
      <w:bookmarkEnd w:id="237"/>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94" name="图片 101" descr="网络与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1" descr="网络与服务"/>
                    <pic:cNvPicPr>
                      <a:picLocks noChangeAspect="1"/>
                    </pic:cNvPicPr>
                  </pic:nvPicPr>
                  <pic:blipFill>
                    <a:blip r:embed="rId91"/>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rPr>
      </w:pPr>
      <w:r>
        <w:rPr>
          <w:rFonts w:hint="eastAsia" w:ascii="微软雅黑" w:hAnsi="微软雅黑" w:eastAsia="微软雅黑" w:cs="微软雅黑"/>
        </w:rPr>
        <w:t>图64 网络与服务</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如图64所示，网络与服务菜单内共有3个设置：以太网、网络测试、服务； </w:t>
      </w:r>
    </w:p>
    <w:p>
      <w:pPr>
        <w:pStyle w:val="5"/>
        <w:rPr>
          <w:rFonts w:hint="eastAsia" w:ascii="微软雅黑" w:hAnsi="微软雅黑" w:eastAsia="微软雅黑" w:cs="微软雅黑"/>
          <w:b/>
        </w:rPr>
      </w:pPr>
      <w:bookmarkStart w:id="238" w:name="_Toc75279639"/>
      <w:bookmarkStart w:id="239" w:name="_Toc26311"/>
      <w:bookmarkStart w:id="240" w:name="_Toc8441"/>
      <w:r>
        <w:rPr>
          <w:rFonts w:hint="eastAsia" w:ascii="微软雅黑" w:hAnsi="微软雅黑" w:eastAsia="微软雅黑" w:cs="微软雅黑"/>
          <w:b/>
          <w:lang w:val="en-US" w:eastAsia="zh-CN"/>
        </w:rPr>
        <w:t>①</w:t>
      </w:r>
      <w:r>
        <w:rPr>
          <w:rFonts w:hint="eastAsia" w:ascii="微软雅黑" w:hAnsi="微软雅黑" w:eastAsia="微软雅黑" w:cs="微软雅黑"/>
          <w:b/>
        </w:rPr>
        <w:t>以太网</w:t>
      </w:r>
      <w:bookmarkEnd w:id="238"/>
      <w:bookmarkEnd w:id="239"/>
      <w:bookmarkEnd w:id="240"/>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95" name="图片 102" descr="以太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2" descr="以太网"/>
                    <pic:cNvPicPr>
                      <a:picLocks noChangeAspect="1"/>
                    </pic:cNvPicPr>
                  </pic:nvPicPr>
                  <pic:blipFill>
                    <a:blip r:embed="rId92"/>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t xml:space="preserve">                             图65 以太网设置</w:t>
      </w:r>
    </w:p>
    <w:p>
      <w:pPr>
        <w:pStyle w:val="54"/>
        <w:rPr>
          <w:rFonts w:hint="eastAsia" w:ascii="微软雅黑" w:hAnsi="微软雅黑" w:eastAsia="微软雅黑" w:cs="微软雅黑"/>
          <w:lang w:eastAsia="zh-CN"/>
        </w:rPr>
      </w:pPr>
      <w:r>
        <w:rPr>
          <w:rFonts w:hint="eastAsia" w:ascii="微软雅黑" w:hAnsi="微软雅黑" w:eastAsia="微软雅黑" w:cs="微软雅黑"/>
          <w:lang w:val="en-US" w:eastAsia="zh-CN"/>
        </w:rPr>
        <w:t>说明：</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录播系统出厂默认IP为192.168.100.53。支持手动设置IP和DHCP获取通过路由器分配的IP地址。还可以设置一个IP以及子IP设置；</w:t>
      </w:r>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96" name="图片 104" descr="子IP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4" descr="子IP设置"/>
                    <pic:cNvPicPr>
                      <a:picLocks noChangeAspect="1"/>
                    </pic:cNvPicPr>
                  </pic:nvPicPr>
                  <pic:blipFill>
                    <a:blip r:embed="rId93"/>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t xml:space="preserve">                              图66 子IP设置</w:t>
      </w:r>
    </w:p>
    <w:p>
      <w:pPr>
        <w:pStyle w:val="5"/>
        <w:rPr>
          <w:rFonts w:hint="eastAsia" w:ascii="微软雅黑" w:hAnsi="微软雅黑" w:eastAsia="微软雅黑" w:cs="微软雅黑"/>
          <w:b/>
        </w:rPr>
      </w:pPr>
      <w:bookmarkStart w:id="241" w:name="_Toc20689"/>
      <w:bookmarkStart w:id="242" w:name="_Toc75279640"/>
      <w:bookmarkStart w:id="243" w:name="_Toc15488"/>
      <w:r>
        <w:rPr>
          <w:rFonts w:hint="eastAsia" w:ascii="微软雅黑" w:hAnsi="微软雅黑" w:eastAsia="微软雅黑" w:cs="微软雅黑"/>
          <w:b/>
          <w:lang w:val="en-US" w:eastAsia="zh-CN"/>
        </w:rPr>
        <w:t>②</w:t>
      </w:r>
      <w:r>
        <w:rPr>
          <w:rFonts w:hint="eastAsia" w:ascii="微软雅黑" w:hAnsi="微软雅黑" w:eastAsia="微软雅黑" w:cs="微软雅黑"/>
          <w:b/>
        </w:rPr>
        <w:t>网络测试</w:t>
      </w:r>
      <w:bookmarkEnd w:id="241"/>
      <w:bookmarkEnd w:id="242"/>
      <w:bookmarkEnd w:id="243"/>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97" name="图片 105" descr="网络测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5" descr="网络测试"/>
                    <pic:cNvPicPr>
                      <a:picLocks noChangeAspect="1"/>
                    </pic:cNvPicPr>
                  </pic:nvPicPr>
                  <pic:blipFill>
                    <a:blip r:embed="rId94"/>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t xml:space="preserve">                           图67 网络测试</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如上图67：可以用测试网络是否正常ping.</w:t>
      </w:r>
    </w:p>
    <w:p>
      <w:pPr>
        <w:pStyle w:val="5"/>
        <w:rPr>
          <w:rFonts w:hint="eastAsia" w:ascii="微软雅黑" w:hAnsi="微软雅黑" w:eastAsia="微软雅黑" w:cs="微软雅黑"/>
          <w:b/>
        </w:rPr>
      </w:pPr>
      <w:bookmarkStart w:id="244" w:name="_Toc75279641"/>
      <w:bookmarkStart w:id="245" w:name="_Toc18877"/>
      <w:bookmarkStart w:id="246" w:name="_Toc3685"/>
      <w:r>
        <w:rPr>
          <w:rFonts w:hint="eastAsia" w:ascii="微软雅黑" w:hAnsi="微软雅黑" w:eastAsia="微软雅黑" w:cs="微软雅黑"/>
          <w:b/>
          <w:lang w:val="en-US" w:eastAsia="zh-CN"/>
        </w:rPr>
        <w:t>③</w:t>
      </w:r>
      <w:r>
        <w:rPr>
          <w:rFonts w:hint="eastAsia" w:ascii="微软雅黑" w:hAnsi="微软雅黑" w:eastAsia="微软雅黑" w:cs="微软雅黑"/>
          <w:b/>
        </w:rPr>
        <w:t>服务</w:t>
      </w:r>
      <w:bookmarkEnd w:id="244"/>
      <w:bookmarkEnd w:id="245"/>
      <w:bookmarkEnd w:id="246"/>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98" name="图片 106" descr="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6" descr="服务"/>
                    <pic:cNvPicPr>
                      <a:picLocks noChangeAspect="1"/>
                    </pic:cNvPicPr>
                  </pic:nvPicPr>
                  <pic:blipFill>
                    <a:blip r:embed="rId95"/>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rPr>
      </w:pPr>
      <w:r>
        <w:rPr>
          <w:rFonts w:hint="eastAsia" w:ascii="微软雅黑" w:hAnsi="微软雅黑" w:eastAsia="微软雅黑" w:cs="微软雅黑"/>
          <w:b/>
        </w:rPr>
        <w:t xml:space="preserve">                               图68 网络服务</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如上图68：可以手动关闭Telnet服务、HTTP服务、FTP服务。</w:t>
      </w:r>
    </w:p>
    <w:p>
      <w:pPr>
        <w:pStyle w:val="5"/>
        <w:rPr>
          <w:rFonts w:hint="eastAsia" w:ascii="微软雅黑" w:hAnsi="微软雅黑" w:eastAsia="微软雅黑" w:cs="微软雅黑"/>
          <w:b/>
        </w:rPr>
      </w:pPr>
      <w:bookmarkStart w:id="247" w:name="_Toc75279642"/>
      <w:bookmarkStart w:id="248" w:name="_Toc29067"/>
      <w:bookmarkStart w:id="249" w:name="_Toc2292"/>
      <w:r>
        <w:rPr>
          <w:rFonts w:hint="eastAsia" w:ascii="微软雅黑" w:hAnsi="微软雅黑" w:eastAsia="微软雅黑" w:cs="微软雅黑"/>
          <w:b/>
        </w:rPr>
        <w:t>5.6.2.11 工程设置</w:t>
      </w:r>
      <w:bookmarkEnd w:id="247"/>
      <w:bookmarkEnd w:id="248"/>
      <w:bookmarkEnd w:id="249"/>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99" name="图片 107" descr="工程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7" descr="工程设置"/>
                    <pic:cNvPicPr>
                      <a:picLocks noChangeAspect="1"/>
                    </pic:cNvPicPr>
                  </pic:nvPicPr>
                  <pic:blipFill>
                    <a:blip r:embed="rId96"/>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图69 工程设置</w:t>
      </w:r>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100" name="图片 108" descr="工程设置菜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8" descr="工程设置菜单"/>
                    <pic:cNvPicPr>
                      <a:picLocks noChangeAspect="1"/>
                    </pic:cNvPicPr>
                  </pic:nvPicPr>
                  <pic:blipFill>
                    <a:blip r:embed="rId97"/>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rPr>
      </w:pPr>
      <w:r>
        <w:rPr>
          <w:rFonts w:hint="eastAsia" w:ascii="微软雅黑" w:hAnsi="微软雅黑" w:eastAsia="微软雅黑" w:cs="微软雅黑"/>
        </w:rPr>
        <w:t xml:space="preserve">                             图70 工程设置</w:t>
      </w:r>
    </w:p>
    <w:p>
      <w:pPr>
        <w:pStyle w:val="7"/>
        <w:rPr>
          <w:rFonts w:hint="eastAsia" w:ascii="微软雅黑" w:hAnsi="微软雅黑" w:eastAsia="微软雅黑" w:cs="微软雅黑"/>
        </w:rPr>
      </w:pPr>
      <w:r>
        <w:rPr>
          <w:rFonts w:hint="eastAsia" w:ascii="微软雅黑" w:hAnsi="微软雅黑" w:eastAsia="微软雅黑" w:cs="微软雅黑"/>
        </w:rPr>
        <w:t>如上图70所示，工程设置主要用于工程现场人员配置和调试。工程设置菜单中共有4大类配置：测试与调试、双显卡设置、电源设置、OEM设置等。</w:t>
      </w:r>
    </w:p>
    <w:p>
      <w:pPr>
        <w:pStyle w:val="5"/>
        <w:rPr>
          <w:rFonts w:hint="eastAsia" w:ascii="微软雅黑" w:hAnsi="微软雅黑" w:eastAsia="微软雅黑" w:cs="微软雅黑"/>
          <w:b/>
        </w:rPr>
      </w:pPr>
      <w:bookmarkStart w:id="250" w:name="_Toc23391"/>
      <w:bookmarkStart w:id="251" w:name="_Toc75279643"/>
      <w:bookmarkStart w:id="252" w:name="_Toc28544"/>
      <w:r>
        <w:rPr>
          <w:rFonts w:hint="eastAsia" w:ascii="微软雅黑" w:hAnsi="微软雅黑" w:eastAsia="微软雅黑" w:cs="微软雅黑"/>
          <w:b/>
          <w:lang w:val="en-US" w:eastAsia="zh-CN"/>
        </w:rPr>
        <w:t>①</w:t>
      </w:r>
      <w:r>
        <w:rPr>
          <w:rFonts w:hint="eastAsia" w:ascii="微软雅黑" w:hAnsi="微软雅黑" w:eastAsia="微软雅黑" w:cs="微软雅黑"/>
          <w:b/>
        </w:rPr>
        <w:t>双显卡设置</w:t>
      </w:r>
      <w:bookmarkEnd w:id="250"/>
      <w:bookmarkEnd w:id="251"/>
      <w:bookmarkEnd w:id="252"/>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101" name="图片 223" descr="双显卡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23" descr="双显卡设置"/>
                    <pic:cNvPicPr>
                      <a:picLocks noChangeAspect="1"/>
                    </pic:cNvPicPr>
                  </pic:nvPicPr>
                  <pic:blipFill>
                    <a:blip r:embed="rId98"/>
                    <a:stretch>
                      <a:fillRect/>
                    </a:stretch>
                  </pic:blipFill>
                  <pic:spPr>
                    <a:xfrm>
                      <a:off x="0" y="0"/>
                      <a:ext cx="5266055"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rPr>
      </w:pPr>
      <w:r>
        <w:rPr>
          <w:rFonts w:hint="eastAsia" w:ascii="微软雅黑" w:hAnsi="微软雅黑" w:eastAsia="微软雅黑" w:cs="微软雅黑"/>
        </w:rPr>
        <w:t>图 71 双显卡设置</w:t>
      </w:r>
    </w:p>
    <w:p>
      <w:pPr>
        <w:pStyle w:val="7"/>
        <w:ind w:firstLine="0" w:firstLineChars="0"/>
        <w:jc w:val="center"/>
        <w:rPr>
          <w:rFonts w:hint="eastAsia" w:ascii="微软雅黑" w:hAnsi="微软雅黑" w:eastAsia="微软雅黑" w:cs="微软雅黑"/>
        </w:rPr>
      </w:pPr>
    </w:p>
    <w:p>
      <w:pPr>
        <w:pStyle w:val="7"/>
        <w:rPr>
          <w:rFonts w:hint="eastAsia" w:ascii="微软雅黑" w:hAnsi="微软雅黑" w:eastAsia="微软雅黑" w:cs="微软雅黑"/>
        </w:rPr>
      </w:pPr>
      <w:r>
        <w:rPr>
          <w:rFonts w:hint="eastAsia" w:ascii="微软雅黑" w:hAnsi="微软雅黑" w:eastAsia="微软雅黑" w:cs="微软雅黑"/>
        </w:rPr>
        <w:t>录播主机内置双显卡输出，即导播画面和直播画面的输出。默认HDMI-OUT输出导播画面。C500录播主机的HDMI-OUT接口在此菜单中对应HDMI-OUT-2。</w:t>
      </w:r>
    </w:p>
    <w:p>
      <w:pPr>
        <w:pStyle w:val="5"/>
        <w:rPr>
          <w:rFonts w:hint="eastAsia" w:ascii="微软雅黑" w:hAnsi="微软雅黑" w:eastAsia="微软雅黑" w:cs="微软雅黑"/>
          <w:b/>
        </w:rPr>
      </w:pPr>
      <w:bookmarkStart w:id="253" w:name="_Toc28512"/>
      <w:bookmarkStart w:id="254" w:name="_Toc75279644"/>
      <w:bookmarkStart w:id="255" w:name="_Toc1123"/>
      <w:r>
        <w:rPr>
          <w:rFonts w:hint="eastAsia" w:ascii="微软雅黑" w:hAnsi="微软雅黑" w:eastAsia="微软雅黑" w:cs="微软雅黑"/>
          <w:b/>
          <w:lang w:val="en-US" w:eastAsia="zh-CN"/>
        </w:rPr>
        <w:t>②</w:t>
      </w:r>
      <w:r>
        <w:rPr>
          <w:rFonts w:hint="eastAsia" w:ascii="微软雅黑" w:hAnsi="微软雅黑" w:eastAsia="微软雅黑" w:cs="微软雅黑"/>
          <w:b/>
        </w:rPr>
        <w:t>OEM设置</w:t>
      </w:r>
      <w:bookmarkEnd w:id="253"/>
      <w:bookmarkEnd w:id="254"/>
      <w:bookmarkEnd w:id="255"/>
    </w:p>
    <w:p>
      <w:pPr>
        <w:pStyle w:val="7"/>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102" name="图片 220" descr="logo 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0" descr="logo 设置"/>
                    <pic:cNvPicPr>
                      <a:picLocks noChangeAspect="1"/>
                    </pic:cNvPicPr>
                  </pic:nvPicPr>
                  <pic:blipFill>
                    <a:blip r:embed="rId99"/>
                    <a:stretch>
                      <a:fillRect/>
                    </a:stretch>
                  </pic:blipFill>
                  <pic:spPr>
                    <a:xfrm>
                      <a:off x="0" y="0"/>
                      <a:ext cx="5266055" cy="2962275"/>
                    </a:xfrm>
                    <a:prstGeom prst="rect">
                      <a:avLst/>
                    </a:prstGeom>
                    <a:noFill/>
                    <a:ln>
                      <a:noFill/>
                    </a:ln>
                  </pic:spPr>
                </pic:pic>
              </a:graphicData>
            </a:graphic>
          </wp:inline>
        </w:drawing>
      </w:r>
    </w:p>
    <w:p>
      <w:pPr>
        <w:pStyle w:val="7"/>
        <w:rPr>
          <w:rFonts w:hint="eastAsia" w:ascii="微软雅黑" w:hAnsi="微软雅黑" w:eastAsia="微软雅黑" w:cs="微软雅黑"/>
        </w:rPr>
      </w:pPr>
      <w:r>
        <w:rPr>
          <w:rFonts w:hint="eastAsia" w:ascii="微软雅黑" w:hAnsi="微软雅黑" w:eastAsia="微软雅黑" w:cs="微软雅黑"/>
        </w:rPr>
        <w:t xml:space="preserve">                              图72 LOGO设置</w:t>
      </w:r>
    </w:p>
    <w:p>
      <w:pPr>
        <w:pStyle w:val="7"/>
        <w:rPr>
          <w:rFonts w:hint="eastAsia" w:ascii="微软雅黑" w:hAnsi="微软雅黑" w:eastAsia="微软雅黑" w:cs="微软雅黑"/>
        </w:rPr>
      </w:pPr>
      <w:r>
        <w:rPr>
          <w:rFonts w:hint="eastAsia" w:ascii="微软雅黑" w:hAnsi="微软雅黑" w:eastAsia="微软雅黑" w:cs="微软雅黑"/>
        </w:rPr>
        <w:t>录播系统支持用户自定义开机logo。开机logo图片格式为jpg，分辨率尺寸为1024*768，72dpi，位深度24，文件大小不超过128KB；用户可将logo文件导入到U盘，然后接入录播主机，在此菜单中进行导入，导入完后点确定，退出菜单后重启，重启后替换的logo生效。</w:t>
      </w:r>
    </w:p>
    <w:p>
      <w:pPr>
        <w:pStyle w:val="7"/>
        <w:ind w:firstLine="0" w:firstLineChars="0"/>
        <w:rPr>
          <w:rFonts w:hint="eastAsia" w:ascii="微软雅黑" w:hAnsi="微软雅黑" w:eastAsia="微软雅黑" w:cs="微软雅黑"/>
        </w:rPr>
      </w:pPr>
    </w:p>
    <w:p>
      <w:pPr>
        <w:pStyle w:val="5"/>
        <w:rPr>
          <w:rFonts w:hint="eastAsia" w:ascii="微软雅黑" w:hAnsi="微软雅黑" w:eastAsia="微软雅黑" w:cs="微软雅黑"/>
          <w:b/>
        </w:rPr>
      </w:pPr>
      <w:bookmarkStart w:id="256" w:name="_Toc75279645"/>
      <w:bookmarkStart w:id="257" w:name="_Toc8021"/>
      <w:bookmarkStart w:id="258" w:name="_Toc19099"/>
      <w:r>
        <w:rPr>
          <w:rFonts w:hint="eastAsia" w:ascii="微软雅黑" w:hAnsi="微软雅黑" w:eastAsia="微软雅黑" w:cs="微软雅黑"/>
          <w:b/>
        </w:rPr>
        <w:t>5.6.2.12 安装调试</w:t>
      </w:r>
      <w:bookmarkEnd w:id="256"/>
      <w:bookmarkEnd w:id="257"/>
      <w:bookmarkEnd w:id="258"/>
    </w:p>
    <w:p>
      <w:pPr>
        <w:pStyle w:val="7"/>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103" name="图片 111" descr="安装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11" descr="安装调试"/>
                    <pic:cNvPicPr>
                      <a:picLocks noChangeAspect="1"/>
                    </pic:cNvPicPr>
                  </pic:nvPicPr>
                  <pic:blipFill>
                    <a:blip r:embed="rId100"/>
                    <a:stretch>
                      <a:fillRect/>
                    </a:stretch>
                  </pic:blipFill>
                  <pic:spPr>
                    <a:xfrm>
                      <a:off x="0" y="0"/>
                      <a:ext cx="5269230" cy="2962910"/>
                    </a:xfrm>
                    <a:prstGeom prst="rect">
                      <a:avLst/>
                    </a:prstGeom>
                    <a:noFill/>
                    <a:ln>
                      <a:noFill/>
                    </a:ln>
                  </pic:spPr>
                </pic:pic>
              </a:graphicData>
            </a:graphic>
          </wp:inline>
        </w:drawing>
      </w:r>
    </w:p>
    <w:p>
      <w:pPr>
        <w:pStyle w:val="7"/>
        <w:rPr>
          <w:rFonts w:hint="eastAsia" w:ascii="微软雅黑" w:hAnsi="微软雅黑" w:eastAsia="微软雅黑" w:cs="微软雅黑"/>
        </w:rPr>
      </w:pPr>
      <w:r>
        <w:rPr>
          <w:rFonts w:hint="eastAsia" w:ascii="微软雅黑" w:hAnsi="微软雅黑" w:eastAsia="微软雅黑" w:cs="微软雅黑"/>
        </w:rPr>
        <w:t xml:space="preserve">                                图73 安装调试</w:t>
      </w:r>
    </w:p>
    <w:p>
      <w:pPr>
        <w:pStyle w:val="7"/>
        <w:rPr>
          <w:rFonts w:hint="eastAsia" w:ascii="微软雅黑" w:hAnsi="微软雅黑" w:eastAsia="微软雅黑" w:cs="微软雅黑"/>
        </w:rPr>
      </w:pPr>
      <w:r>
        <w:rPr>
          <w:rFonts w:hint="eastAsia" w:ascii="微软雅黑" w:hAnsi="微软雅黑" w:eastAsia="微软雅黑" w:cs="微软雅黑"/>
        </w:rPr>
        <w:t>如上图73所示，工程设置主要用于工程现场人员配置和调试。工程设置菜单中共有4大类配置：跟踪机、中控、导播键盘、串口设置等。</w:t>
      </w:r>
    </w:p>
    <w:p>
      <w:pPr>
        <w:pStyle w:val="5"/>
        <w:rPr>
          <w:rFonts w:hint="eastAsia" w:ascii="微软雅黑" w:hAnsi="微软雅黑" w:eastAsia="微软雅黑" w:cs="微软雅黑"/>
          <w:b/>
        </w:rPr>
      </w:pPr>
      <w:bookmarkStart w:id="259" w:name="_Toc27197"/>
      <w:bookmarkStart w:id="260" w:name="_Toc75279646"/>
      <w:bookmarkStart w:id="261" w:name="_Toc3582"/>
      <w:r>
        <w:rPr>
          <w:rFonts w:hint="eastAsia" w:ascii="微软雅黑" w:hAnsi="微软雅黑" w:eastAsia="微软雅黑" w:cs="微软雅黑"/>
          <w:b/>
          <w:lang w:val="en-US" w:eastAsia="zh-CN"/>
        </w:rPr>
        <w:t>①</w:t>
      </w:r>
      <w:r>
        <w:rPr>
          <w:rFonts w:hint="eastAsia" w:ascii="微软雅黑" w:hAnsi="微软雅黑" w:eastAsia="微软雅黑" w:cs="微软雅黑"/>
          <w:b/>
        </w:rPr>
        <w:t>跟踪机</w:t>
      </w:r>
      <w:bookmarkEnd w:id="259"/>
      <w:bookmarkEnd w:id="260"/>
      <w:bookmarkEnd w:id="261"/>
    </w:p>
    <w:p>
      <w:pPr>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9230" cy="2962910"/>
            <wp:effectExtent l="0" t="0" r="7620" b="8890"/>
            <wp:docPr id="104" name="图片 112" descr="跟踪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2" descr="跟踪机"/>
                    <pic:cNvPicPr>
                      <a:picLocks noChangeAspect="1"/>
                    </pic:cNvPicPr>
                  </pic:nvPicPr>
                  <pic:blipFill>
                    <a:blip r:embed="rId101"/>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rPr>
      </w:pPr>
      <w:r>
        <w:rPr>
          <w:rFonts w:hint="eastAsia" w:ascii="微软雅黑" w:hAnsi="微软雅黑" w:eastAsia="微软雅黑" w:cs="微软雅黑"/>
        </w:rPr>
        <w:t xml:space="preserve">                                图74 跟踪机配置</w:t>
      </w:r>
    </w:p>
    <w:p>
      <w:pPr>
        <w:rPr>
          <w:rFonts w:hint="eastAsia" w:ascii="微软雅黑" w:hAnsi="微软雅黑" w:eastAsia="微软雅黑" w:cs="微软雅黑"/>
        </w:rPr>
      </w:pPr>
    </w:p>
    <w:p>
      <w:pPr>
        <w:pStyle w:val="54"/>
        <w:rPr>
          <w:rFonts w:hint="eastAsia" w:ascii="微软雅黑" w:hAnsi="微软雅黑" w:eastAsia="微软雅黑" w:cs="微软雅黑"/>
          <w:lang w:eastAsia="zh-CN"/>
        </w:rPr>
      </w:pPr>
      <w:r>
        <w:rPr>
          <w:rFonts w:hint="eastAsia" w:ascii="微软雅黑" w:hAnsi="微软雅黑" w:eastAsia="微软雅黑" w:cs="微软雅黑"/>
          <w:lang w:val="en-US" w:eastAsia="zh-CN"/>
        </w:rPr>
        <w:t>说明：</w:t>
      </w:r>
    </w:p>
    <w:p>
      <w:pPr>
        <w:pStyle w:val="7"/>
        <w:rPr>
          <w:rFonts w:hint="eastAsia" w:ascii="微软雅黑" w:hAnsi="微软雅黑" w:eastAsia="微软雅黑" w:cs="微软雅黑"/>
        </w:rPr>
      </w:pPr>
      <w:r>
        <w:rPr>
          <w:rFonts w:hint="eastAsia" w:ascii="微软雅黑" w:hAnsi="微软雅黑" w:eastAsia="微软雅黑" w:cs="微软雅黑"/>
        </w:rPr>
        <w:t>如上图74所示，录播与跟踪设备按照发码的类型可分为动作策略和状态策略。</w:t>
      </w:r>
    </w:p>
    <w:p>
      <w:pPr>
        <w:pStyle w:val="7"/>
        <w:numPr>
          <w:ilvl w:val="0"/>
          <w:numId w:val="7"/>
        </w:numPr>
        <w:rPr>
          <w:rFonts w:hint="eastAsia" w:ascii="微软雅黑" w:hAnsi="微软雅黑" w:eastAsia="微软雅黑" w:cs="微软雅黑"/>
        </w:rPr>
      </w:pPr>
      <w:r>
        <w:rPr>
          <w:rFonts w:hint="eastAsia" w:ascii="微软雅黑" w:hAnsi="微软雅黑" w:eastAsia="微软雅黑" w:cs="微软雅黑"/>
        </w:rPr>
        <w:t>动作策略是没有上一个动作的结束码，而是直接发下一个动作的开始码，即：跟踪系统给录播主机发的码是对应切换某个通道，每次发一个命令码给录播主机，录播收到后进行切换，中间没有过渡特效和画面组合效果等，直接硬切该通道到PGM直播通道中。选择动作策略，录播主机切换不调用切换策略，切换策略都是跟踪主机去分析然后发对应的命令码给录播主机进行硬切换。</w:t>
      </w:r>
    </w:p>
    <w:p>
      <w:pPr>
        <w:pStyle w:val="7"/>
        <w:numPr>
          <w:ilvl w:val="0"/>
          <w:numId w:val="7"/>
        </w:numPr>
        <w:rPr>
          <w:rFonts w:hint="eastAsia" w:ascii="微软雅黑" w:hAnsi="微软雅黑" w:eastAsia="微软雅黑" w:cs="微软雅黑"/>
        </w:rPr>
      </w:pPr>
      <w:r>
        <w:rPr>
          <w:rFonts w:hint="eastAsia" w:ascii="微软雅黑" w:hAnsi="微软雅黑" w:eastAsia="微软雅黑" w:cs="微软雅黑"/>
        </w:rPr>
        <w:t>状态策略是包含一个动作的开始码和结束码，例如跟踪系统检测到学生区域有动作，则按照相应的上课场景会发送学生特写的报警开始码给录播主机，录播主机收到命令码后会自动查询【切换策略】菜单中的策略表，查到相应的信号状态后进行切换，中间可过渡一些切换特技和画面组合特效。录播收到学生特写命令码后会先切换学生全景到PGM通道，过3秒后再（等学生特效镜头拉伸就位后）切换学生特写到PGM通道中。当学生回答问题完毕后，跟踪主机会检测到学生区域报警信号消失并发送学生特写报警结束码到录播主机，录播主机收到命令码后会自动切换回上一个动作，即切回老师特写通道。</w:t>
      </w:r>
    </w:p>
    <w:p>
      <w:pPr>
        <w:pStyle w:val="7"/>
        <w:numPr>
          <w:ilvl w:val="0"/>
          <w:numId w:val="7"/>
        </w:numPr>
        <w:ind w:firstLine="422"/>
        <w:rPr>
          <w:rFonts w:hint="eastAsia" w:ascii="微软雅黑" w:hAnsi="微软雅黑" w:eastAsia="微软雅黑" w:cs="微软雅黑"/>
          <w:b/>
          <w:bCs/>
        </w:rPr>
      </w:pPr>
      <w:r>
        <w:rPr>
          <w:rFonts w:hint="eastAsia" w:ascii="微软雅黑" w:hAnsi="微软雅黑" w:eastAsia="微软雅黑" w:cs="微软雅黑"/>
          <w:b/>
          <w:bCs/>
        </w:rPr>
        <w:t>动作策略说明：</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① </w:t>
      </w:r>
      <w:r>
        <w:rPr>
          <w:rFonts w:hint="eastAsia" w:ascii="微软雅黑" w:hAnsi="微软雅黑" w:eastAsia="微软雅黑" w:cs="微软雅黑"/>
        </w:rPr>
        <w:t>全自动/手动/半自动、SDI1-SDI4（机型不同SDI接口数量不一样）都选择串口。</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② </w:t>
      </w:r>
      <w:r>
        <w:rPr>
          <w:rFonts w:hint="eastAsia" w:ascii="微软雅黑" w:hAnsi="微软雅黑" w:eastAsia="微软雅黑" w:cs="微软雅黑"/>
        </w:rPr>
        <w:t>全自动/手动/半自动后面的发送主机串口号填写跟踪设备与录播连接的接口号，如接的是录播COM2，通信信号使用的是RS232，则在此处选择COM2_RS232。</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③ </w:t>
      </w:r>
      <w:r>
        <w:rPr>
          <w:rFonts w:hint="eastAsia" w:ascii="微软雅黑" w:hAnsi="微软雅黑" w:eastAsia="微软雅黑" w:cs="微软雅黑"/>
        </w:rPr>
        <w:t>全自动/手动/半自动串口号后面填写与跟踪对应的命令码，能正常实现鼠标点击录播主界面全自动导播按钮，录播发送开始全自动的命令码到跟踪主机，跟踪主机收到码后开始摄像机跟踪；录播主界面上鼠标点击手动按钮，录播主机给跟踪主机发送停止跟踪命令码，跟踪主机收到码后停止摄像机跟踪；录播主界面上鼠标点击半自动按钮，录播主机发送半自动命令码给跟踪主机，同时录播将不响应跟踪主机端发来的任何命令码，这个时候跟踪主机还是自动控制摄像机跟踪的，即使有动作命令码发到录播，录播也不相应，方便用户在半自动导播时手动进行PGM通道图像切换。</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④ </w:t>
      </w:r>
      <w:r>
        <w:rPr>
          <w:rFonts w:hint="eastAsia" w:ascii="微软雅黑" w:hAnsi="微软雅黑" w:eastAsia="微软雅黑" w:cs="微软雅黑"/>
        </w:rPr>
        <w:t>SDI-1_SDI-4后面的命令码填写与跟踪主机策略对应的，同时需对应硬件图像输入。例如SDI-1接的是老师特写摄像机，则命令码填写跟踪主机的切老师特写的命令码。后面的延时一般不设置，默认为0S。</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b/>
          <w:bCs/>
        </w:rPr>
        <w:t>⑤</w:t>
      </w:r>
      <w:r>
        <w:rPr>
          <w:rFonts w:hint="eastAsia" w:ascii="微软雅黑" w:hAnsi="微软雅黑" w:eastAsia="微软雅黑" w:cs="微软雅黑"/>
        </w:rPr>
        <w:t xml:space="preserve"> DVI-I/DVI-II为电脑信号，默认为网络接口，也可修改为串口和自动侦测。DVI-I通道支持CVBS/YPBPR/VGA/HDMI/DP等不同输入源，选择串口，也支持接收命令码自动切换。默认为网络接口，如果接的是电脑VGA/HDMI信号，则电脑端需要安装VGA插件。插件设置</w:t>
      </w:r>
      <w:r>
        <w:rPr>
          <w:rFonts w:hint="eastAsia" w:ascii="微软雅黑" w:hAnsi="微软雅黑" w:eastAsia="微软雅黑" w:cs="微软雅黑"/>
          <w:color w:val="000000"/>
        </w:rPr>
        <w:t>设置对应的录播主机IP和端口（端口为9999）。当老师电脑有任何动作时，网络将发信号到录播主机进行触发画面切换。使用“自动侦测”的话，无需再安装任何插件，当老师电脑屏幕有图像移动时，自动会切换，简单方便。VGA延时可根据用户使用习惯或PPT等播放时长进行修改，默认为10S。上述2种切换模式都支持在首次触发切换后，再次操作，原有延时时间清零，不累加。即当第一次触发后，过5S再触发，是重新计时。注：DVI通道选择网络接口，需选择连续发送模式（切换信号结束后离开电脑画面返回上一个通道画面），如果选择单次发送模式，则会一直停留在电脑画面。</w:t>
      </w:r>
    </w:p>
    <w:p>
      <w:pPr>
        <w:pStyle w:val="7"/>
        <w:ind w:firstLine="0" w:firstLineChars="0"/>
        <w:rPr>
          <w:rFonts w:hint="eastAsia" w:ascii="微软雅黑" w:hAnsi="微软雅黑" w:eastAsia="微软雅黑" w:cs="微软雅黑"/>
          <w:color w:val="000000"/>
        </w:rPr>
      </w:pPr>
    </w:p>
    <w:p>
      <w:pPr>
        <w:pStyle w:val="7"/>
        <w:ind w:firstLineChars="0"/>
        <w:rPr>
          <w:rFonts w:hint="eastAsia" w:ascii="微软雅黑" w:hAnsi="微软雅黑" w:eastAsia="微软雅黑" w:cs="微软雅黑"/>
          <w:b/>
          <w:bCs/>
          <w:color w:val="000000"/>
        </w:rPr>
      </w:pPr>
      <w:r>
        <w:rPr>
          <w:rFonts w:hint="eastAsia" w:ascii="微软雅黑" w:hAnsi="微软雅黑" w:eastAsia="微软雅黑" w:cs="微软雅黑"/>
          <w:b/>
          <w:bCs/>
          <w:color w:val="000000"/>
        </w:rPr>
        <w:t>4、状态策略说明：</w:t>
      </w:r>
    </w:p>
    <w:p>
      <w:pPr>
        <w:pStyle w:val="7"/>
        <w:ind w:firstLine="0" w:firstLineChars="0"/>
        <w:rPr>
          <w:rFonts w:hint="eastAsia" w:ascii="微软雅黑" w:hAnsi="微软雅黑" w:eastAsia="微软雅黑" w:cs="微软雅黑"/>
          <w:color w:val="000000"/>
        </w:rPr>
      </w:pPr>
      <w:r>
        <w:rPr>
          <w:rFonts w:hint="eastAsia" w:ascii="微软雅黑" w:hAnsi="微软雅黑" w:eastAsia="微软雅黑" w:cs="微软雅黑"/>
          <w:b/>
          <w:bCs/>
          <w:color w:val="000000"/>
        </w:rPr>
        <w:t xml:space="preserve">① </w:t>
      </w:r>
      <w:r>
        <w:rPr>
          <w:rFonts w:hint="eastAsia" w:ascii="微软雅黑" w:hAnsi="微软雅黑" w:eastAsia="微软雅黑" w:cs="微软雅黑"/>
          <w:color w:val="000000"/>
        </w:rPr>
        <w:t>状态策略的SDI和DVI的接口、接口号设置与动作策略一样的。</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color w:val="000000"/>
        </w:rPr>
        <w:t>②</w:t>
      </w:r>
      <w:r>
        <w:rPr>
          <w:rFonts w:hint="eastAsia" w:ascii="微软雅黑" w:hAnsi="微软雅黑" w:eastAsia="微软雅黑" w:cs="微软雅黑"/>
          <w:color w:val="000000"/>
        </w:rPr>
        <w:t xml:space="preserve"> SDI后面的命令码需与跟踪主机对应，有报警信号开始码和结束码、开始跟踪和停止跟踪命令码，需一一对应</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 xml:space="preserve">③ </w:t>
      </w:r>
      <w:r>
        <w:rPr>
          <w:rFonts w:hint="eastAsia" w:ascii="微软雅黑" w:hAnsi="微软雅黑" w:eastAsia="微软雅黑" w:cs="微软雅黑"/>
        </w:rPr>
        <w:t>老师特写通道的报警出现对应的场景是老师走上讲台，报警结束对应的场景是老师走下讲台；学生特写通道的报警出现对应的场景是学生起来，报警结束对应的场景是学生坐下。</w:t>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b/>
          <w:bCs/>
        </w:rPr>
        <w:t>④</w:t>
      </w:r>
      <w:r>
        <w:rPr>
          <w:rFonts w:hint="eastAsia" w:ascii="微软雅黑" w:hAnsi="微软雅黑" w:eastAsia="微软雅黑" w:cs="微软雅黑"/>
        </w:rPr>
        <w:t xml:space="preserve"> 录播收到跟踪主机发来的开始和结束码都会自动查询【切换策略】菜单里的策略表，按照策略表设置的切换特效、切换画面等进行切换。</w:t>
      </w:r>
    </w:p>
    <w:p>
      <w:pPr>
        <w:pStyle w:val="5"/>
        <w:rPr>
          <w:rFonts w:hint="eastAsia" w:ascii="微软雅黑" w:hAnsi="微软雅黑" w:eastAsia="微软雅黑" w:cs="微软雅黑"/>
          <w:b/>
        </w:rPr>
      </w:pPr>
      <w:bookmarkStart w:id="262" w:name="_Toc23835"/>
      <w:bookmarkStart w:id="263" w:name="_Toc75279647"/>
      <w:bookmarkStart w:id="264" w:name="_Toc21410"/>
      <w:r>
        <w:rPr>
          <w:rFonts w:hint="eastAsia" w:ascii="微软雅黑" w:hAnsi="微软雅黑" w:eastAsia="微软雅黑" w:cs="微软雅黑"/>
          <w:b/>
          <w:lang w:val="en-US" w:eastAsia="zh-CN"/>
        </w:rPr>
        <w:t>②</w:t>
      </w:r>
      <w:r>
        <w:rPr>
          <w:rFonts w:hint="eastAsia" w:ascii="微软雅黑" w:hAnsi="微软雅黑" w:eastAsia="微软雅黑" w:cs="微软雅黑"/>
          <w:b/>
        </w:rPr>
        <w:t>中控</w:t>
      </w:r>
      <w:bookmarkEnd w:id="262"/>
      <w:bookmarkEnd w:id="263"/>
      <w:bookmarkEnd w:id="264"/>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5266055" cy="2962275"/>
            <wp:effectExtent l="0" t="0" r="1270" b="0"/>
            <wp:docPr id="105" name="图片 231" descr="中控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1" descr="中控设置"/>
                    <pic:cNvPicPr>
                      <a:picLocks noChangeAspect="1"/>
                    </pic:cNvPicPr>
                  </pic:nvPicPr>
                  <pic:blipFill>
                    <a:blip r:embed="rId102"/>
                    <a:stretch>
                      <a:fillRect/>
                    </a:stretch>
                  </pic:blipFill>
                  <pic:spPr>
                    <a:xfrm>
                      <a:off x="0" y="0"/>
                      <a:ext cx="5266055" cy="296227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图75 中控设置</w:t>
      </w:r>
    </w:p>
    <w:p>
      <w:pPr>
        <w:pStyle w:val="54"/>
        <w:rPr>
          <w:rFonts w:hint="eastAsia" w:ascii="微软雅黑" w:hAnsi="微软雅黑" w:eastAsia="微软雅黑" w:cs="微软雅黑"/>
        </w:rPr>
      </w:pPr>
      <w:r>
        <w:rPr>
          <w:rFonts w:hint="eastAsia" w:ascii="微软雅黑" w:hAnsi="微软雅黑" w:eastAsia="微软雅黑" w:cs="微软雅黑"/>
        </w:rPr>
        <w:drawing>
          <wp:inline distT="0" distB="0" distL="114300" distR="114300">
            <wp:extent cx="454660" cy="151765"/>
            <wp:effectExtent l="0" t="0" r="2540" b="635"/>
            <wp:docPr id="106" name="图片 16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69" descr="说明"/>
                    <pic:cNvPicPr>
                      <a:picLocks noChangeAspect="1"/>
                    </pic:cNvPicPr>
                  </pic:nvPicPr>
                  <pic:blipFill>
                    <a:blip r:embed="rId89"/>
                    <a:stretch>
                      <a:fillRect/>
                    </a:stretch>
                  </pic:blipFill>
                  <pic:spPr>
                    <a:xfrm>
                      <a:off x="0" y="0"/>
                      <a:ext cx="454660" cy="15176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rPr>
      </w:pPr>
      <w:r>
        <w:rPr>
          <w:rFonts w:hint="eastAsia" w:ascii="微软雅黑" w:hAnsi="微软雅黑" w:eastAsia="微软雅黑" w:cs="微软雅黑"/>
        </w:rPr>
        <w:t xml:space="preserve">    中控设置是主机与中控设备连接的一个配置菜单。通讯接口支持RS485和RS232，在此菜单的串口号中需选择正确的硬件连接接口。支持开始录像、暂停录像、停止录像、安全关机、VGA锁定等一键开启，命令码必须和中控设备一一对应。</w:t>
      </w:r>
    </w:p>
    <w:p>
      <w:pPr>
        <w:pStyle w:val="7"/>
        <w:ind w:firstLine="0" w:firstLineChars="0"/>
        <w:rPr>
          <w:rFonts w:hint="eastAsia" w:ascii="微软雅黑" w:hAnsi="微软雅黑" w:eastAsia="微软雅黑" w:cs="微软雅黑"/>
        </w:rPr>
      </w:pPr>
    </w:p>
    <w:p>
      <w:pPr>
        <w:pStyle w:val="5"/>
        <w:rPr>
          <w:rFonts w:hint="eastAsia" w:ascii="微软雅黑" w:hAnsi="微软雅黑" w:eastAsia="微软雅黑" w:cs="微软雅黑"/>
          <w:b/>
        </w:rPr>
      </w:pPr>
      <w:bookmarkStart w:id="265" w:name="_Toc7660"/>
      <w:bookmarkStart w:id="266" w:name="_Toc75279648"/>
      <w:bookmarkStart w:id="267" w:name="_Toc7552"/>
      <w:r>
        <w:rPr>
          <w:rFonts w:hint="eastAsia" w:ascii="微软雅黑" w:hAnsi="微软雅黑" w:eastAsia="微软雅黑" w:cs="微软雅黑"/>
          <w:b/>
        </w:rPr>
        <w:t>5.6.2.13 维护</w:t>
      </w:r>
      <w:bookmarkEnd w:id="265"/>
      <w:bookmarkEnd w:id="266"/>
      <w:bookmarkEnd w:id="267"/>
    </w:p>
    <w:p>
      <w:pPr>
        <w:pStyle w:val="7"/>
        <w:ind w:firstLine="0" w:firstLineChars="0"/>
        <w:rPr>
          <w:rFonts w:hint="eastAsia" w:ascii="微软雅黑" w:hAnsi="微软雅黑" w:eastAsia="微软雅黑" w:cs="微软雅黑"/>
        </w:rPr>
      </w:pPr>
    </w:p>
    <w:p>
      <w:pPr>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107" name="图片 116" descr="维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6" descr="维护"/>
                    <pic:cNvPicPr>
                      <a:picLocks noChangeAspect="1"/>
                    </pic:cNvPicPr>
                  </pic:nvPicPr>
                  <pic:blipFill>
                    <a:blip r:embed="rId103"/>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b/>
        </w:rPr>
      </w:pPr>
      <w:r>
        <w:rPr>
          <w:rFonts w:hint="eastAsia" w:ascii="微软雅黑" w:hAnsi="微软雅黑" w:eastAsia="微软雅黑" w:cs="微软雅黑"/>
          <w:b/>
        </w:rPr>
        <w:t xml:space="preserve">                                     图76 维护</w:t>
      </w:r>
    </w:p>
    <w:p>
      <w:pPr>
        <w:rPr>
          <w:rFonts w:hint="eastAsia" w:ascii="微软雅黑" w:hAnsi="微软雅黑" w:eastAsia="微软雅黑" w:cs="微软雅黑"/>
        </w:rPr>
      </w:pPr>
      <w:r>
        <w:rPr>
          <w:rFonts w:hint="eastAsia" w:ascii="微软雅黑" w:hAnsi="微软雅黑" w:eastAsia="微软雅黑" w:cs="微软雅黑"/>
          <w:b/>
        </w:rPr>
        <w:t xml:space="preserve">    </w:t>
      </w:r>
      <w:r>
        <w:rPr>
          <w:rFonts w:hint="eastAsia" w:ascii="微软雅黑" w:hAnsi="微软雅黑" w:eastAsia="微软雅黑" w:cs="微软雅黑"/>
        </w:rPr>
        <w:t>如上图76，此模块主要有安全关机（关闭系统，再关电源）、重启、恢复出厂、定时重启、配置导入导出、系统信息；</w:t>
      </w:r>
    </w:p>
    <w:p>
      <w:pPr>
        <w:pStyle w:val="5"/>
        <w:rPr>
          <w:rFonts w:hint="eastAsia" w:ascii="微软雅黑" w:hAnsi="微软雅黑" w:eastAsia="微软雅黑" w:cs="微软雅黑"/>
          <w:b/>
        </w:rPr>
      </w:pPr>
      <w:bookmarkStart w:id="268" w:name="_Toc4779"/>
      <w:bookmarkStart w:id="269" w:name="_Toc75279649"/>
      <w:bookmarkStart w:id="270" w:name="_Toc20727"/>
      <w:r>
        <w:rPr>
          <w:rFonts w:hint="eastAsia" w:ascii="微软雅黑" w:hAnsi="微软雅黑" w:eastAsia="微软雅黑" w:cs="微软雅黑"/>
          <w:b/>
        </w:rPr>
        <w:t>5.6.2.1</w:t>
      </w:r>
      <w:r>
        <w:rPr>
          <w:rFonts w:hint="eastAsia" w:ascii="微软雅黑" w:hAnsi="微软雅黑" w:eastAsia="微软雅黑" w:cs="微软雅黑"/>
          <w:b/>
          <w:lang w:val="en-US" w:eastAsia="zh-CN"/>
        </w:rPr>
        <w:t>4</w:t>
      </w:r>
      <w:r>
        <w:rPr>
          <w:rFonts w:hint="eastAsia" w:ascii="微软雅黑" w:hAnsi="微软雅黑" w:eastAsia="微软雅黑" w:cs="微软雅黑"/>
          <w:b/>
        </w:rPr>
        <w:t xml:space="preserve"> 教学课程信息</w:t>
      </w:r>
      <w:bookmarkEnd w:id="268"/>
      <w:bookmarkEnd w:id="269"/>
      <w:bookmarkEnd w:id="270"/>
    </w:p>
    <w:p>
      <w:pPr>
        <w:rPr>
          <w:rFonts w:hint="eastAsia" w:ascii="微软雅黑" w:hAnsi="微软雅黑" w:eastAsia="微软雅黑" w:cs="微软雅黑"/>
          <w:b/>
        </w:rPr>
      </w:pPr>
      <w:r>
        <w:rPr>
          <w:rFonts w:hint="eastAsia" w:ascii="微软雅黑" w:hAnsi="微软雅黑" w:eastAsia="微软雅黑" w:cs="微软雅黑"/>
          <w:b/>
        </w:rPr>
        <w:drawing>
          <wp:inline distT="0" distB="0" distL="114300" distR="114300">
            <wp:extent cx="5269230" cy="2962910"/>
            <wp:effectExtent l="0" t="0" r="7620" b="8890"/>
            <wp:docPr id="108" name="图片 117" descr="课程信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7" descr="课程信息1"/>
                    <pic:cNvPicPr>
                      <a:picLocks noChangeAspect="1"/>
                    </pic:cNvPicPr>
                  </pic:nvPicPr>
                  <pic:blipFill>
                    <a:blip r:embed="rId104"/>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b/>
        </w:rPr>
      </w:pPr>
      <w:r>
        <w:rPr>
          <w:rFonts w:hint="eastAsia" w:ascii="微软雅黑" w:hAnsi="微软雅黑" w:eastAsia="微软雅黑" w:cs="微软雅黑"/>
          <w:b/>
        </w:rPr>
        <w:t xml:space="preserve">                         图77 课程信息设置</w:t>
      </w:r>
    </w:p>
    <w:p>
      <w:pPr>
        <w:pStyle w:val="4"/>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1"/>
        <w:rPr>
          <w:rFonts w:hint="eastAsia" w:ascii="微软雅黑" w:hAnsi="微软雅黑" w:eastAsia="微软雅黑" w:cs="微软雅黑"/>
          <w:b/>
          <w:bCs w:val="0"/>
          <w:kern w:val="2"/>
          <w:sz w:val="36"/>
          <w:szCs w:val="36"/>
        </w:rPr>
      </w:pPr>
      <w:bookmarkStart w:id="271" w:name="_Toc17545"/>
      <w:bookmarkStart w:id="272" w:name="_Toc75279650"/>
      <w:bookmarkStart w:id="273" w:name="_Toc7946"/>
      <w:r>
        <w:rPr>
          <w:rFonts w:hint="eastAsia" w:ascii="微软雅黑" w:hAnsi="微软雅黑" w:eastAsia="微软雅黑" w:cs="微软雅黑"/>
          <w:b/>
          <w:bCs w:val="0"/>
          <w:kern w:val="2"/>
          <w:sz w:val="36"/>
          <w:szCs w:val="36"/>
        </w:rPr>
        <w:t>5.7简易界面</w:t>
      </w:r>
      <w:bookmarkEnd w:id="271"/>
      <w:bookmarkEnd w:id="272"/>
      <w:bookmarkEnd w:id="273"/>
    </w:p>
    <w:p>
      <w:pPr>
        <w:pStyle w:val="4"/>
        <w:jc w:val="center"/>
        <w:rPr>
          <w:rFonts w:hint="eastAsia" w:ascii="微软雅黑" w:hAnsi="微软雅黑" w:eastAsia="微软雅黑" w:cs="微软雅黑"/>
        </w:rPr>
      </w:pPr>
      <w:bookmarkStart w:id="274" w:name="_Toc75278703"/>
      <w:bookmarkStart w:id="275" w:name="_Toc19314"/>
      <w:bookmarkStart w:id="276" w:name="_Toc24055"/>
      <w:bookmarkStart w:id="277" w:name="_Toc7566"/>
      <w:bookmarkStart w:id="278" w:name="_Toc26716"/>
      <w:r>
        <w:rPr>
          <w:rFonts w:hint="eastAsia" w:ascii="微软雅黑" w:hAnsi="微软雅黑" w:eastAsia="微软雅黑" w:cs="微软雅黑"/>
        </w:rPr>
        <w:drawing>
          <wp:inline distT="0" distB="0" distL="114300" distR="114300">
            <wp:extent cx="5274310" cy="2966085"/>
            <wp:effectExtent l="0" t="0" r="2540" b="5715"/>
            <wp:docPr id="109" name="图片 113" descr="简易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3" descr="简易画面"/>
                    <pic:cNvPicPr>
                      <a:picLocks noChangeAspect="1"/>
                    </pic:cNvPicPr>
                  </pic:nvPicPr>
                  <pic:blipFill>
                    <a:blip r:embed="rId105"/>
                    <a:stretch>
                      <a:fillRect/>
                    </a:stretch>
                  </pic:blipFill>
                  <pic:spPr>
                    <a:xfrm>
                      <a:off x="0" y="0"/>
                      <a:ext cx="5274310" cy="2966085"/>
                    </a:xfrm>
                    <a:prstGeom prst="rect">
                      <a:avLst/>
                    </a:prstGeom>
                    <a:noFill/>
                    <a:ln>
                      <a:noFill/>
                    </a:ln>
                  </pic:spPr>
                </pic:pic>
              </a:graphicData>
            </a:graphic>
          </wp:inline>
        </w:drawing>
      </w:r>
      <w:bookmarkEnd w:id="274"/>
      <w:bookmarkEnd w:id="275"/>
      <w:bookmarkEnd w:id="276"/>
      <w:r>
        <w:rPr>
          <w:rFonts w:hint="eastAsia" w:ascii="微软雅黑" w:hAnsi="微软雅黑" w:eastAsia="微软雅黑" w:cs="微软雅黑"/>
        </w:rPr>
        <w:t xml:space="preserve">                                   </w:t>
      </w:r>
      <w:bookmarkStart w:id="279" w:name="_Toc75278704"/>
      <w:r>
        <w:rPr>
          <w:rFonts w:hint="eastAsia" w:ascii="微软雅黑" w:hAnsi="微软雅黑" w:eastAsia="微软雅黑" w:cs="微软雅黑"/>
        </w:rPr>
        <w:t xml:space="preserve">                                </w:t>
      </w:r>
      <w:bookmarkStart w:id="280" w:name="_Toc75278834"/>
      <w:r>
        <w:rPr>
          <w:rFonts w:hint="eastAsia" w:ascii="微软雅黑" w:hAnsi="微软雅黑" w:eastAsia="微软雅黑" w:cs="微软雅黑"/>
        </w:rPr>
        <w:t xml:space="preserve">          </w:t>
      </w:r>
      <w:bookmarkStart w:id="281" w:name="_Toc75279651"/>
      <w:r>
        <w:rPr>
          <w:rFonts w:hint="eastAsia" w:ascii="微软雅黑" w:hAnsi="微软雅黑" w:eastAsia="微软雅黑" w:cs="微软雅黑"/>
        </w:rPr>
        <w:t>图 78 简易界面</w:t>
      </w:r>
      <w:bookmarkEnd w:id="277"/>
      <w:bookmarkEnd w:id="278"/>
      <w:bookmarkEnd w:id="279"/>
      <w:bookmarkEnd w:id="280"/>
      <w:bookmarkEnd w:id="281"/>
    </w:p>
    <w:p>
      <w:pPr>
        <w:outlineLvl w:val="9"/>
        <w:rPr>
          <w:rFonts w:hint="eastAsia" w:ascii="微软雅黑" w:hAnsi="微软雅黑" w:eastAsia="微软雅黑" w:cs="微软雅黑"/>
        </w:rPr>
      </w:pPr>
      <w:bookmarkStart w:id="282" w:name="_Toc75278705"/>
      <w:bookmarkStart w:id="283" w:name="_Toc75278835"/>
      <w:bookmarkStart w:id="284" w:name="_Toc75279652"/>
      <w:r>
        <w:rPr>
          <w:rFonts w:hint="eastAsia" w:ascii="微软雅黑" w:hAnsi="微软雅黑" w:eastAsia="微软雅黑" w:cs="微软雅黑"/>
        </w:rPr>
        <w:t>说明：</w:t>
      </w:r>
      <w:bookmarkEnd w:id="282"/>
      <w:bookmarkEnd w:id="283"/>
      <w:bookmarkEnd w:id="284"/>
    </w:p>
    <w:p>
      <w:pPr>
        <w:outlineLvl w:val="9"/>
        <w:rPr>
          <w:rFonts w:hint="eastAsia" w:ascii="微软雅黑" w:hAnsi="微软雅黑" w:eastAsia="微软雅黑" w:cs="微软雅黑"/>
        </w:rPr>
      </w:pPr>
      <w:r>
        <w:rPr>
          <w:rFonts w:hint="eastAsia" w:ascii="微软雅黑" w:hAnsi="微软雅黑" w:eastAsia="微软雅黑" w:cs="微软雅黑"/>
        </w:rPr>
        <w:t>此界面画面简洁，仅包括视频通道、录制、推流、分割、角标、特效、云台等按钮，方便操作。</w:t>
      </w:r>
    </w:p>
    <w:p>
      <w:pPr>
        <w:outlineLvl w:val="9"/>
        <w:rPr>
          <w:rFonts w:hint="eastAsia" w:ascii="微软雅黑" w:hAnsi="微软雅黑" w:eastAsia="微软雅黑" w:cs="微软雅黑"/>
        </w:rPr>
      </w:pPr>
    </w:p>
    <w:p>
      <w:pPr>
        <w:pStyle w:val="7"/>
        <w:ind w:firstLineChars="0"/>
        <w:rPr>
          <w:rFonts w:hint="eastAsia" w:ascii="微软雅黑" w:hAnsi="微软雅黑" w:eastAsia="微软雅黑" w:cs="微软雅黑"/>
        </w:rPr>
      </w:pPr>
    </w:p>
    <w:p>
      <w:pPr>
        <w:pStyle w:val="7"/>
        <w:rPr>
          <w:rFonts w:hint="eastAsia" w:ascii="微软雅黑" w:hAnsi="微软雅黑" w:eastAsia="微软雅黑" w:cs="微软雅黑"/>
        </w:rPr>
      </w:pPr>
    </w:p>
    <w:p>
      <w:pPr>
        <w:rPr>
          <w:rFonts w:hint="eastAsia" w:ascii="微软雅黑" w:hAnsi="微软雅黑" w:eastAsia="微软雅黑" w:cs="微软雅黑"/>
          <w:b/>
          <w:color w:val="0000FF"/>
        </w:rPr>
      </w:pPr>
    </w:p>
    <w:p>
      <w:pPr>
        <w:rPr>
          <w:rFonts w:hint="eastAsia" w:ascii="微软雅黑" w:hAnsi="微软雅黑" w:eastAsia="微软雅黑" w:cs="微软雅黑"/>
          <w:b/>
          <w:color w:val="0000FF"/>
        </w:rPr>
      </w:pPr>
    </w:p>
    <w:p>
      <w:pPr>
        <w:rPr>
          <w:rFonts w:hint="eastAsia" w:ascii="微软雅黑" w:hAnsi="微软雅黑" w:eastAsia="微软雅黑" w:cs="微软雅黑"/>
          <w:b/>
          <w:color w:val="0000FF"/>
        </w:rPr>
      </w:pPr>
    </w:p>
    <w:sectPr>
      <w:pgSz w:w="11906" w:h="16838"/>
      <w:pgMar w:top="1440" w:right="1134" w:bottom="1440" w:left="1134" w:header="454" w:footer="907"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rFonts w:hint="eastAsia"/>
      </w:rPr>
    </w:pPr>
    <w:r>
      <w:drawing>
        <wp:anchor distT="0" distB="0" distL="114300" distR="114300" simplePos="0" relativeHeight="251660288" behindDoc="0" locked="0" layoutInCell="1" allowOverlap="1">
          <wp:simplePos x="0" y="0"/>
          <wp:positionH relativeFrom="column">
            <wp:posOffset>5581650</wp:posOffset>
          </wp:positionH>
          <wp:positionV relativeFrom="paragraph">
            <wp:posOffset>140335</wp:posOffset>
          </wp:positionV>
          <wp:extent cx="586105" cy="586105"/>
          <wp:effectExtent l="0" t="0" r="4445" b="4445"/>
          <wp:wrapSquare wrapText="bothSides"/>
          <wp:docPr id="111" name="图片 1"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 descr="微信公众号"/>
                  <pic:cNvPicPr>
                    <a:picLocks noChangeAspect="1"/>
                  </pic:cNvPicPr>
                </pic:nvPicPr>
                <pic:blipFill>
                  <a:blip r:embed="rId1"/>
                  <a:stretch>
                    <a:fillRect/>
                  </a:stretch>
                </pic:blipFill>
                <pic:spPr>
                  <a:xfrm>
                    <a:off x="0" y="0"/>
                    <a:ext cx="586105" cy="586105"/>
                  </a:xfrm>
                  <a:prstGeom prst="rect">
                    <a:avLst/>
                  </a:prstGeom>
                  <a:noFill/>
                  <a:ln>
                    <a:noFill/>
                  </a:ln>
                </pic:spPr>
              </pic:pic>
            </a:graphicData>
          </a:graphic>
        </wp:anchor>
      </w:drawing>
    </w:r>
    <w:r>
      <w:rPr>
        <w:rFonts w:hint="eastAsia"/>
      </w:rPr>
      <w:drawing>
        <wp:inline distT="0" distB="0" distL="114300" distR="114300">
          <wp:extent cx="3731260" cy="695325"/>
          <wp:effectExtent l="0" t="0" r="2540" b="0"/>
          <wp:docPr id="114" name="图片 6"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descr="页脚"/>
                  <pic:cNvPicPr>
                    <a:picLocks noChangeAspect="1"/>
                  </pic:cNvPicPr>
                </pic:nvPicPr>
                <pic:blipFill>
                  <a:blip r:embed="rId2"/>
                  <a:stretch>
                    <a:fillRect/>
                  </a:stretch>
                </pic:blipFill>
                <pic:spPr>
                  <a:xfrm>
                    <a:off x="0" y="0"/>
                    <a:ext cx="3731260" cy="695325"/>
                  </a:xfrm>
                  <a:prstGeom prst="rect">
                    <a:avLst/>
                  </a:prstGeom>
                  <a:noFill/>
                  <a:ln>
                    <a:noFill/>
                  </a:ln>
                </pic:spPr>
              </pic:pic>
            </a:graphicData>
          </a:graphic>
        </wp:inline>
      </w:drawing>
    </w:r>
  </w:p>
  <w:p>
    <w:pPr>
      <w:pStyle w:val="24"/>
      <w:ind w:firstLine="3800" w:firstLineChars="1900"/>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ascii="Times New Roman" w:hAnsi="Times New Roman" w:eastAsia="宋体" w:cs="Times New Roman"/>
        <w:color w:val="171A1D"/>
        <w:sz w:val="20"/>
        <w:szCs w:val="20"/>
        <w:shd w:val="clear" w:color="auto" w:fill="FFFFFF"/>
      </w:rPr>
      <w:tab/>
    </w:r>
    <w:r>
      <w:rPr>
        <w:rFonts w:ascii="Times New Roman" w:hAnsi="Times New Roman" w:eastAsia="宋体" w:cs="Times New Roman"/>
        <w:color w:val="171A1D"/>
        <w:sz w:val="20"/>
        <w:szCs w:val="20"/>
        <w:shd w:val="clear" w:color="auto" w:fill="FFFFFF"/>
      </w:rPr>
      <w:t xml:space="preserve">      表单号：BD-CPCTY-0001 A0</w:t>
    </w:r>
    <w:r>
      <w:rPr>
        <w:rFonts w:ascii="Times New Roman" w:hAnsi="Times New Roman" w:eastAsia="宋体" w:cs="Times New Roman"/>
        <w:sz w:val="20"/>
        <w:szCs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rap="around" w:vAnchor="text" w:hAnchor="margin" w:xAlign="center" w:y="1"/>
      <w:rPr>
        <w:rStyle w:val="40"/>
      </w:rPr>
    </w:pPr>
    <w:r>
      <w:fldChar w:fldCharType="begin"/>
    </w:r>
    <w:r>
      <w:rPr>
        <w:rStyle w:val="40"/>
      </w:rPr>
      <w:instrText xml:space="preserve">PAGE  </w:instrText>
    </w:r>
    <w:r>
      <w:fldChar w:fldCharType="end"/>
    </w:r>
  </w:p>
  <w:p>
    <w:pPr>
      <w:pStyle w:val="2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rFonts w:hint="eastAsia"/>
      </w:rPr>
    </w:pPr>
    <w:r>
      <w:drawing>
        <wp:anchor distT="0" distB="0" distL="114300" distR="114300" simplePos="0" relativeHeight="251659264" behindDoc="0" locked="0" layoutInCell="1" allowOverlap="1">
          <wp:simplePos x="0" y="0"/>
          <wp:positionH relativeFrom="column">
            <wp:posOffset>5580380</wp:posOffset>
          </wp:positionH>
          <wp:positionV relativeFrom="paragraph">
            <wp:posOffset>126365</wp:posOffset>
          </wp:positionV>
          <wp:extent cx="586105" cy="586105"/>
          <wp:effectExtent l="0" t="0" r="4445" b="4445"/>
          <wp:wrapSquare wrapText="bothSides"/>
          <wp:docPr id="110" name="图片 83"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3" descr="微信公众号"/>
                  <pic:cNvPicPr>
                    <a:picLocks noChangeAspect="1"/>
                  </pic:cNvPicPr>
                </pic:nvPicPr>
                <pic:blipFill>
                  <a:blip r:embed="rId1"/>
                  <a:stretch>
                    <a:fillRect/>
                  </a:stretch>
                </pic:blipFill>
                <pic:spPr>
                  <a:xfrm>
                    <a:off x="0" y="0"/>
                    <a:ext cx="586105" cy="586105"/>
                  </a:xfrm>
                  <a:prstGeom prst="rect">
                    <a:avLst/>
                  </a:prstGeom>
                  <a:noFill/>
                  <a:ln>
                    <a:noFill/>
                  </a:ln>
                </pic:spPr>
              </pic:pic>
            </a:graphicData>
          </a:graphic>
        </wp:anchor>
      </w:drawing>
    </w:r>
    <w:r>
      <w:rPr>
        <w:rFonts w:hint="eastAsia"/>
        <w:lang w:val="en-US" w:eastAsia="zh-CN"/>
      </w:rPr>
      <w:t xml:space="preserve"> </w:t>
    </w:r>
    <w:r>
      <w:rPr>
        <w:rFonts w:hint="eastAsia"/>
      </w:rPr>
      <w:drawing>
        <wp:inline distT="0" distB="0" distL="114300" distR="114300">
          <wp:extent cx="3731260" cy="695325"/>
          <wp:effectExtent l="0" t="0" r="2540" b="0"/>
          <wp:docPr id="117" name="图片 84"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4" descr="页脚"/>
                  <pic:cNvPicPr>
                    <a:picLocks noChangeAspect="1"/>
                  </pic:cNvPicPr>
                </pic:nvPicPr>
                <pic:blipFill>
                  <a:blip r:embed="rId2"/>
                  <a:stretch>
                    <a:fillRect/>
                  </a:stretch>
                </pic:blipFill>
                <pic:spPr>
                  <a:xfrm>
                    <a:off x="0" y="0"/>
                    <a:ext cx="3731260" cy="695325"/>
                  </a:xfrm>
                  <a:prstGeom prst="rect">
                    <a:avLst/>
                  </a:prstGeom>
                  <a:noFill/>
                  <a:ln>
                    <a:noFill/>
                  </a:ln>
                </pic:spPr>
              </pic:pic>
            </a:graphicData>
          </a:graphic>
        </wp:inline>
      </w:drawing>
    </w:r>
  </w:p>
  <w:p>
    <w:pPr>
      <w:pStyle w:val="24"/>
      <w:ind w:firstLine="3400" w:firstLineChars="1700"/>
      <w:rPr>
        <w:rFonts w:hint="eastAsia"/>
      </w:rPr>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ascii="Times New Roman" w:hAnsi="Times New Roman" w:eastAsia="宋体" w:cs="Times New Roman"/>
        <w:color w:val="171A1D"/>
        <w:sz w:val="20"/>
        <w:szCs w:val="20"/>
        <w:shd w:val="clear" w:color="auto" w:fill="FFFFFF"/>
      </w:rPr>
      <w:tab/>
    </w:r>
    <w:r>
      <w:rPr>
        <w:rFonts w:ascii="Times New Roman" w:hAnsi="Times New Roman" w:eastAsia="宋体" w:cs="Times New Roman"/>
        <w:color w:val="171A1D"/>
        <w:sz w:val="20"/>
        <w:szCs w:val="20"/>
        <w:shd w:val="clear" w:color="auto" w:fill="FFFFFF"/>
      </w:rPr>
      <w:t xml:space="preserve">      </w:t>
    </w:r>
    <w:r>
      <w:rPr>
        <w:rFonts w:hint="eastAsia" w:ascii="Times New Roman" w:hAnsi="Times New Roman" w:eastAsia="宋体" w:cs="Times New Roman"/>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single" w:color="auto" w:sz="4" w:space="1"/>
      </w:pBdr>
      <w:tabs>
        <w:tab w:val="left" w:pos="6043"/>
        <w:tab w:val="clear" w:pos="4153"/>
      </w:tabs>
      <w:jc w:val="both"/>
      <w:rPr>
        <w:rFonts w:hint="eastAsia" w:eastAsia="宋体"/>
        <w:lang w:eastAsia="zh-CN"/>
      </w:rPr>
    </w:pPr>
    <w:r>
      <w:rPr>
        <w:rFonts w:hint="eastAsia"/>
      </w:rPr>
      <w:t xml:space="preserve"> </w:t>
    </w:r>
    <w:r>
      <w:drawing>
        <wp:inline distT="0" distB="0" distL="114300" distR="114300">
          <wp:extent cx="2204085" cy="683895"/>
          <wp:effectExtent l="0" t="0" r="5715" b="1905"/>
          <wp:docPr id="11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25"/>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rPr>
      <w:t xml:space="preserve">           </w:t>
    </w:r>
    <w:r>
      <w:rPr>
        <w:rFonts w:hint="eastAsia"/>
        <w:lang w:val="en-US" w:eastAsia="zh-CN"/>
      </w:rPr>
      <w:t xml:space="preserve">              </w:t>
    </w:r>
    <w:r>
      <w:rPr>
        <w:rFonts w:hint="eastAsia" w:eastAsia="宋体"/>
        <w:lang w:eastAsia="zh-CN"/>
      </w:rPr>
      <w:drawing>
        <wp:inline distT="0" distB="0" distL="114300" distR="114300">
          <wp:extent cx="2376805" cy="713740"/>
          <wp:effectExtent l="0" t="0" r="4445" b="635"/>
          <wp:docPr id="113" name="图片 126"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6" descr="页眉右边"/>
                  <pic:cNvPicPr>
                    <a:picLocks noChangeAspect="1"/>
                  </pic:cNvPicPr>
                </pic:nvPicPr>
                <pic:blipFill>
                  <a:blip r:embed="rId2"/>
                  <a:stretch>
                    <a:fillRect/>
                  </a:stretch>
                </pic:blipFill>
                <pic:spPr>
                  <a:xfrm>
                    <a:off x="0" y="0"/>
                    <a:ext cx="2376805" cy="71374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single" w:color="auto" w:sz="4" w:space="1"/>
      </w:pBdr>
      <w:jc w:val="both"/>
    </w:pPr>
    <w:r>
      <w:rPr>
        <w:rFonts w:hint="eastAsia"/>
        <w:lang w:val="en-US" w:eastAsia="zh-CN"/>
      </w:rPr>
      <w:t xml:space="preserve">  </w:t>
    </w:r>
    <w:r>
      <w:drawing>
        <wp:inline distT="0" distB="0" distL="114300" distR="114300">
          <wp:extent cx="2204085" cy="683895"/>
          <wp:effectExtent l="0" t="0" r="5715" b="1905"/>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宋体"/>
        <w:lang w:eastAsia="zh-CN"/>
      </w:rPr>
      <w:drawing>
        <wp:inline distT="0" distB="0" distL="114300" distR="114300">
          <wp:extent cx="2376805" cy="713740"/>
          <wp:effectExtent l="0" t="0" r="4445" b="635"/>
          <wp:docPr id="116" name="图片 82"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2" descr="页眉右边"/>
                  <pic:cNvPicPr>
                    <a:picLocks noChangeAspect="1"/>
                  </pic:cNvPicPr>
                </pic:nvPicPr>
                <pic:blipFill>
                  <a:blip r:embed="rId2"/>
                  <a:stretch>
                    <a:fillRect/>
                  </a:stretch>
                </pic:blipFill>
                <pic:spPr>
                  <a:xfrm>
                    <a:off x="0" y="0"/>
                    <a:ext cx="2376805" cy="71374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4B46C8"/>
    <w:multiLevelType w:val="singleLevel"/>
    <w:tmpl w:val="934B46C8"/>
    <w:lvl w:ilvl="0" w:tentative="0">
      <w:start w:val="1"/>
      <w:numFmt w:val="bullet"/>
      <w:lvlText w:val=""/>
      <w:lvlJc w:val="left"/>
      <w:pPr>
        <w:ind w:left="420" w:hanging="420"/>
      </w:pPr>
      <w:rPr>
        <w:rFonts w:hint="default" w:ascii="Wingdings" w:hAnsi="Wingdings"/>
      </w:rPr>
    </w:lvl>
  </w:abstractNum>
  <w:abstractNum w:abstractNumId="1">
    <w:nsid w:val="0C84C3CA"/>
    <w:multiLevelType w:val="singleLevel"/>
    <w:tmpl w:val="0C84C3CA"/>
    <w:lvl w:ilvl="0" w:tentative="0">
      <w:start w:val="1"/>
      <w:numFmt w:val="bullet"/>
      <w:lvlText w:val=""/>
      <w:lvlJc w:val="left"/>
      <w:pPr>
        <w:ind w:left="420" w:hanging="420"/>
      </w:pPr>
      <w:rPr>
        <w:rFonts w:hint="default" w:ascii="Wingdings" w:hAnsi="Wingdings"/>
      </w:rPr>
    </w:lvl>
  </w:abstractNum>
  <w:abstractNum w:abstractNumId="2">
    <w:nsid w:val="42FE570A"/>
    <w:multiLevelType w:val="multilevel"/>
    <w:tmpl w:val="42FE570A"/>
    <w:lvl w:ilvl="0" w:tentative="0">
      <w:start w:val="1"/>
      <w:numFmt w:val="decimal"/>
      <w:suff w:val="nothing"/>
      <w:lvlText w:val="%1  "/>
      <w:lvlJc w:val="left"/>
      <w:pPr>
        <w:ind w:left="0" w:firstLine="0"/>
      </w:pPr>
      <w:rPr>
        <w:rFonts w:hint="default" w:ascii="Arial" w:hAnsi="Arial" w:eastAsia="黑体"/>
        <w:b w:val="0"/>
        <w:i w:val="0"/>
        <w:sz w:val="36"/>
        <w:szCs w:val="36"/>
      </w:rPr>
    </w:lvl>
    <w:lvl w:ilvl="1" w:tentative="0">
      <w:start w:val="1"/>
      <w:numFmt w:val="decimal"/>
      <w:suff w:val="nothing"/>
      <w:lvlText w:val="%1.%2  "/>
      <w:lvlJc w:val="left"/>
      <w:pPr>
        <w:ind w:left="0" w:firstLine="0"/>
      </w:pPr>
      <w:rPr>
        <w:rFonts w:hint="default" w:ascii="Arial" w:hAnsi="Arial"/>
        <w:b w:val="0"/>
        <w:i w:val="0"/>
        <w:sz w:val="30"/>
        <w:szCs w:val="30"/>
      </w:rPr>
    </w:lvl>
    <w:lvl w:ilvl="2" w:tentative="0">
      <w:start w:val="1"/>
      <w:numFmt w:val="decimal"/>
      <w:suff w:val="nothing"/>
      <w:lvlText w:val="%1.%2.%3  "/>
      <w:lvlJc w:val="left"/>
      <w:pPr>
        <w:ind w:left="0" w:firstLine="0"/>
      </w:pPr>
      <w:rPr>
        <w:rFonts w:hint="default" w:ascii="Arial" w:hAnsi="Arial"/>
        <w:b w:val="0"/>
        <w:i w:val="0"/>
        <w:sz w:val="24"/>
        <w:szCs w:val="24"/>
      </w:rPr>
    </w:lvl>
    <w:lvl w:ilvl="3" w:tentative="0">
      <w:start w:val="1"/>
      <w:numFmt w:val="decimal"/>
      <w:suff w:val="nothing"/>
      <w:lvlText w:val="%1.%2.%3.%4  "/>
      <w:lvlJc w:val="left"/>
      <w:pPr>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pStyle w:val="56"/>
      <w:suff w:val="space"/>
      <w:lvlText w:val="图%8"/>
      <w:lvlJc w:val="center"/>
      <w:pPr>
        <w:ind w:left="3420" w:firstLine="0"/>
      </w:pPr>
      <w:rPr>
        <w:rFonts w:hint="default" w:ascii="Arial" w:hAnsi="Arial" w:eastAsia="黑体"/>
        <w:b w:val="0"/>
        <w:i w:val="0"/>
        <w:sz w:val="18"/>
        <w:szCs w:val="18"/>
      </w:rPr>
    </w:lvl>
    <w:lvl w:ilvl="8" w:tentative="0">
      <w:start w:val="1"/>
      <w:numFmt w:val="decimal"/>
      <w:lvlRestart w:val="0"/>
      <w:pStyle w:val="49"/>
      <w:suff w:val="space"/>
      <w:lvlText w:val="表%9"/>
      <w:lvlJc w:val="center"/>
      <w:pPr>
        <w:ind w:left="0" w:firstLine="0"/>
      </w:pPr>
      <w:rPr>
        <w:rFonts w:hint="default" w:ascii="Arial" w:hAnsi="Arial" w:eastAsia="黑体"/>
        <w:b w:val="0"/>
        <w:i w:val="0"/>
        <w:sz w:val="21"/>
        <w:szCs w:val="21"/>
      </w:rPr>
    </w:lvl>
  </w:abstractNum>
  <w:abstractNum w:abstractNumId="3">
    <w:nsid w:val="554C16BA"/>
    <w:multiLevelType w:val="singleLevel"/>
    <w:tmpl w:val="554C16BA"/>
    <w:lvl w:ilvl="0" w:tentative="0">
      <w:start w:val="1"/>
      <w:numFmt w:val="decimal"/>
      <w:suff w:val="nothing"/>
      <w:lvlText w:val="%1．"/>
      <w:lvlJc w:val="left"/>
    </w:lvl>
  </w:abstractNum>
  <w:abstractNum w:abstractNumId="4">
    <w:nsid w:val="555407CA"/>
    <w:multiLevelType w:val="singleLevel"/>
    <w:tmpl w:val="555407CA"/>
    <w:lvl w:ilvl="0" w:tentative="0">
      <w:start w:val="1"/>
      <w:numFmt w:val="decimal"/>
      <w:suff w:val="nothing"/>
      <w:lvlText w:val="%1."/>
      <w:lvlJc w:val="left"/>
    </w:lvl>
  </w:abstractNum>
  <w:abstractNum w:abstractNumId="5">
    <w:nsid w:val="57EA198E"/>
    <w:multiLevelType w:val="singleLevel"/>
    <w:tmpl w:val="57EA198E"/>
    <w:lvl w:ilvl="0" w:tentative="0">
      <w:start w:val="1"/>
      <w:numFmt w:val="decimal"/>
      <w:suff w:val="nothing"/>
      <w:lvlText w:val="%1、"/>
      <w:lvlJc w:val="left"/>
    </w:lvl>
  </w:abstractNum>
  <w:abstractNum w:abstractNumId="6">
    <w:nsid w:val="747E4DA8"/>
    <w:multiLevelType w:val="multilevel"/>
    <w:tmpl w:val="747E4DA8"/>
    <w:lvl w:ilvl="0" w:tentative="0">
      <w:start w:val="1"/>
      <w:numFmt w:val="decimal"/>
      <w:pStyle w:val="16"/>
      <w:lvlText w:val="%1"/>
      <w:lvlJc w:val="left"/>
      <w:pPr>
        <w:tabs>
          <w:tab w:val="left" w:pos="425"/>
        </w:tabs>
        <w:ind w:left="425" w:hanging="425"/>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6"/>
  </w:num>
  <w:num w:numId="2">
    <w:abstractNumId w:val="2"/>
  </w:num>
  <w:num w:numId="3">
    <w:abstractNumId w:val="0"/>
  </w:num>
  <w:num w:numId="4">
    <w:abstractNumId w:val="3"/>
  </w:num>
  <w:num w:numId="5">
    <w:abstractNumId w:val="4"/>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2NDY4NDdlNzRkMWM2MjI0MmUwZDhlMTI5NTg1YWEifQ=="/>
  </w:docVars>
  <w:rsids>
    <w:rsidRoot w:val="00CA1215"/>
    <w:rsid w:val="0000009B"/>
    <w:rsid w:val="000027CE"/>
    <w:rsid w:val="00002CE5"/>
    <w:rsid w:val="00005510"/>
    <w:rsid w:val="00005E37"/>
    <w:rsid w:val="000067E7"/>
    <w:rsid w:val="0000680B"/>
    <w:rsid w:val="00007B4D"/>
    <w:rsid w:val="00007E2D"/>
    <w:rsid w:val="00010958"/>
    <w:rsid w:val="00012B77"/>
    <w:rsid w:val="00013246"/>
    <w:rsid w:val="00013BD0"/>
    <w:rsid w:val="00014565"/>
    <w:rsid w:val="00014789"/>
    <w:rsid w:val="00014A59"/>
    <w:rsid w:val="00016A5C"/>
    <w:rsid w:val="0002073B"/>
    <w:rsid w:val="0002480F"/>
    <w:rsid w:val="00027964"/>
    <w:rsid w:val="00027D89"/>
    <w:rsid w:val="000326EE"/>
    <w:rsid w:val="00036275"/>
    <w:rsid w:val="000371AD"/>
    <w:rsid w:val="00041957"/>
    <w:rsid w:val="00043050"/>
    <w:rsid w:val="0004459B"/>
    <w:rsid w:val="00046FA4"/>
    <w:rsid w:val="00046FB8"/>
    <w:rsid w:val="00047822"/>
    <w:rsid w:val="000516BB"/>
    <w:rsid w:val="00053237"/>
    <w:rsid w:val="00054D45"/>
    <w:rsid w:val="00057E1B"/>
    <w:rsid w:val="00060A6F"/>
    <w:rsid w:val="0006285B"/>
    <w:rsid w:val="00062A02"/>
    <w:rsid w:val="0006331E"/>
    <w:rsid w:val="00063D73"/>
    <w:rsid w:val="00063E4A"/>
    <w:rsid w:val="00063E7B"/>
    <w:rsid w:val="00064058"/>
    <w:rsid w:val="00064670"/>
    <w:rsid w:val="00064A94"/>
    <w:rsid w:val="00066C39"/>
    <w:rsid w:val="00070266"/>
    <w:rsid w:val="0007187E"/>
    <w:rsid w:val="0007312C"/>
    <w:rsid w:val="0007509E"/>
    <w:rsid w:val="00075E6B"/>
    <w:rsid w:val="00077270"/>
    <w:rsid w:val="0007748E"/>
    <w:rsid w:val="000779B8"/>
    <w:rsid w:val="00077A2C"/>
    <w:rsid w:val="00077C92"/>
    <w:rsid w:val="00080009"/>
    <w:rsid w:val="00080702"/>
    <w:rsid w:val="0008077B"/>
    <w:rsid w:val="000863D9"/>
    <w:rsid w:val="00092187"/>
    <w:rsid w:val="00093185"/>
    <w:rsid w:val="00093950"/>
    <w:rsid w:val="00093D1E"/>
    <w:rsid w:val="00094C94"/>
    <w:rsid w:val="000963A7"/>
    <w:rsid w:val="000968A8"/>
    <w:rsid w:val="000978B6"/>
    <w:rsid w:val="00097C6B"/>
    <w:rsid w:val="000A1E37"/>
    <w:rsid w:val="000A2D88"/>
    <w:rsid w:val="000A2F70"/>
    <w:rsid w:val="000A3756"/>
    <w:rsid w:val="000A6032"/>
    <w:rsid w:val="000A60E6"/>
    <w:rsid w:val="000B0964"/>
    <w:rsid w:val="000B1916"/>
    <w:rsid w:val="000B360E"/>
    <w:rsid w:val="000B605F"/>
    <w:rsid w:val="000B6C6B"/>
    <w:rsid w:val="000B7DE5"/>
    <w:rsid w:val="000C0EA1"/>
    <w:rsid w:val="000C173E"/>
    <w:rsid w:val="000C2981"/>
    <w:rsid w:val="000C4118"/>
    <w:rsid w:val="000C4EC7"/>
    <w:rsid w:val="000C5A14"/>
    <w:rsid w:val="000C66CA"/>
    <w:rsid w:val="000C785D"/>
    <w:rsid w:val="000D0D31"/>
    <w:rsid w:val="000D1074"/>
    <w:rsid w:val="000D4FFD"/>
    <w:rsid w:val="000D54BB"/>
    <w:rsid w:val="000D74AE"/>
    <w:rsid w:val="000D79CA"/>
    <w:rsid w:val="000E12D4"/>
    <w:rsid w:val="000E3F9A"/>
    <w:rsid w:val="000E665D"/>
    <w:rsid w:val="000E7F77"/>
    <w:rsid w:val="000F1332"/>
    <w:rsid w:val="000F2F51"/>
    <w:rsid w:val="000F4CB8"/>
    <w:rsid w:val="000F5D20"/>
    <w:rsid w:val="000F5F71"/>
    <w:rsid w:val="000F6563"/>
    <w:rsid w:val="000F78B2"/>
    <w:rsid w:val="001003C2"/>
    <w:rsid w:val="00100CE7"/>
    <w:rsid w:val="0010217F"/>
    <w:rsid w:val="00103C45"/>
    <w:rsid w:val="00103CD7"/>
    <w:rsid w:val="00104B6B"/>
    <w:rsid w:val="00104FD3"/>
    <w:rsid w:val="00111EE6"/>
    <w:rsid w:val="001121EF"/>
    <w:rsid w:val="00112B59"/>
    <w:rsid w:val="00112B7F"/>
    <w:rsid w:val="00113B6D"/>
    <w:rsid w:val="00114043"/>
    <w:rsid w:val="00114246"/>
    <w:rsid w:val="00115670"/>
    <w:rsid w:val="00116455"/>
    <w:rsid w:val="00124611"/>
    <w:rsid w:val="00125982"/>
    <w:rsid w:val="00126511"/>
    <w:rsid w:val="001278AD"/>
    <w:rsid w:val="00127C99"/>
    <w:rsid w:val="001337F3"/>
    <w:rsid w:val="00133F45"/>
    <w:rsid w:val="00135145"/>
    <w:rsid w:val="001366A5"/>
    <w:rsid w:val="0013689C"/>
    <w:rsid w:val="00137269"/>
    <w:rsid w:val="00142600"/>
    <w:rsid w:val="00146A06"/>
    <w:rsid w:val="0014732C"/>
    <w:rsid w:val="00147498"/>
    <w:rsid w:val="00150EEF"/>
    <w:rsid w:val="0015381F"/>
    <w:rsid w:val="00155070"/>
    <w:rsid w:val="001559E2"/>
    <w:rsid w:val="0015625C"/>
    <w:rsid w:val="001571EE"/>
    <w:rsid w:val="00157C28"/>
    <w:rsid w:val="001619DE"/>
    <w:rsid w:val="00162FAD"/>
    <w:rsid w:val="001635CE"/>
    <w:rsid w:val="0016409D"/>
    <w:rsid w:val="00164528"/>
    <w:rsid w:val="001654D2"/>
    <w:rsid w:val="001662E7"/>
    <w:rsid w:val="00167581"/>
    <w:rsid w:val="001706E0"/>
    <w:rsid w:val="00170BA9"/>
    <w:rsid w:val="001844CE"/>
    <w:rsid w:val="001849E7"/>
    <w:rsid w:val="00185E4C"/>
    <w:rsid w:val="0018745E"/>
    <w:rsid w:val="00190177"/>
    <w:rsid w:val="001907BB"/>
    <w:rsid w:val="00191A61"/>
    <w:rsid w:val="001934C3"/>
    <w:rsid w:val="00193DDD"/>
    <w:rsid w:val="00194B91"/>
    <w:rsid w:val="00195341"/>
    <w:rsid w:val="00195570"/>
    <w:rsid w:val="00195AF2"/>
    <w:rsid w:val="001964AD"/>
    <w:rsid w:val="0019719B"/>
    <w:rsid w:val="001A09DB"/>
    <w:rsid w:val="001A0E97"/>
    <w:rsid w:val="001A11B9"/>
    <w:rsid w:val="001A2089"/>
    <w:rsid w:val="001A24AD"/>
    <w:rsid w:val="001A2CAD"/>
    <w:rsid w:val="001A3DD0"/>
    <w:rsid w:val="001A4E42"/>
    <w:rsid w:val="001A4E70"/>
    <w:rsid w:val="001A5B54"/>
    <w:rsid w:val="001A5EAA"/>
    <w:rsid w:val="001A6C8C"/>
    <w:rsid w:val="001B330F"/>
    <w:rsid w:val="001B346E"/>
    <w:rsid w:val="001B6688"/>
    <w:rsid w:val="001C088F"/>
    <w:rsid w:val="001C1EF8"/>
    <w:rsid w:val="001C3AB2"/>
    <w:rsid w:val="001C556C"/>
    <w:rsid w:val="001D0C63"/>
    <w:rsid w:val="001D2C55"/>
    <w:rsid w:val="001D2D20"/>
    <w:rsid w:val="001D30FC"/>
    <w:rsid w:val="001E18B7"/>
    <w:rsid w:val="001E292D"/>
    <w:rsid w:val="001E3158"/>
    <w:rsid w:val="001E3A03"/>
    <w:rsid w:val="001E5569"/>
    <w:rsid w:val="001E5B6A"/>
    <w:rsid w:val="001E6C7F"/>
    <w:rsid w:val="001E7568"/>
    <w:rsid w:val="001F0E0F"/>
    <w:rsid w:val="001F1326"/>
    <w:rsid w:val="001F2C36"/>
    <w:rsid w:val="001F2F52"/>
    <w:rsid w:val="001F3050"/>
    <w:rsid w:val="001F5D31"/>
    <w:rsid w:val="001F63BB"/>
    <w:rsid w:val="001F707F"/>
    <w:rsid w:val="00201A82"/>
    <w:rsid w:val="00201F29"/>
    <w:rsid w:val="00204E66"/>
    <w:rsid w:val="00205F53"/>
    <w:rsid w:val="00206013"/>
    <w:rsid w:val="00206A48"/>
    <w:rsid w:val="002077EB"/>
    <w:rsid w:val="00207A5E"/>
    <w:rsid w:val="00211138"/>
    <w:rsid w:val="0021448E"/>
    <w:rsid w:val="00214B46"/>
    <w:rsid w:val="00215E36"/>
    <w:rsid w:val="00221BD5"/>
    <w:rsid w:val="00223ABF"/>
    <w:rsid w:val="002245D3"/>
    <w:rsid w:val="00226613"/>
    <w:rsid w:val="00226F04"/>
    <w:rsid w:val="00227AB6"/>
    <w:rsid w:val="00227D68"/>
    <w:rsid w:val="0023333D"/>
    <w:rsid w:val="00233D56"/>
    <w:rsid w:val="00235C1C"/>
    <w:rsid w:val="00236A4C"/>
    <w:rsid w:val="00237D8D"/>
    <w:rsid w:val="00240C6C"/>
    <w:rsid w:val="002419A8"/>
    <w:rsid w:val="002426AB"/>
    <w:rsid w:val="00242CED"/>
    <w:rsid w:val="00243642"/>
    <w:rsid w:val="0024484B"/>
    <w:rsid w:val="00244ED9"/>
    <w:rsid w:val="002452DA"/>
    <w:rsid w:val="00247873"/>
    <w:rsid w:val="002514DB"/>
    <w:rsid w:val="002532C8"/>
    <w:rsid w:val="00253ACA"/>
    <w:rsid w:val="00255207"/>
    <w:rsid w:val="002558E5"/>
    <w:rsid w:val="00256A9C"/>
    <w:rsid w:val="0025717E"/>
    <w:rsid w:val="002577C4"/>
    <w:rsid w:val="002636B3"/>
    <w:rsid w:val="00267181"/>
    <w:rsid w:val="00267DC3"/>
    <w:rsid w:val="0027092D"/>
    <w:rsid w:val="00273705"/>
    <w:rsid w:val="00276918"/>
    <w:rsid w:val="00276ED0"/>
    <w:rsid w:val="00276FCD"/>
    <w:rsid w:val="002808E9"/>
    <w:rsid w:val="00281E41"/>
    <w:rsid w:val="0028246F"/>
    <w:rsid w:val="00282A56"/>
    <w:rsid w:val="00283674"/>
    <w:rsid w:val="002837B7"/>
    <w:rsid w:val="00284D6B"/>
    <w:rsid w:val="0028583A"/>
    <w:rsid w:val="00286F5D"/>
    <w:rsid w:val="00290E20"/>
    <w:rsid w:val="00290F65"/>
    <w:rsid w:val="0029494A"/>
    <w:rsid w:val="002971D5"/>
    <w:rsid w:val="002A494D"/>
    <w:rsid w:val="002A5E8B"/>
    <w:rsid w:val="002A6A1D"/>
    <w:rsid w:val="002A7285"/>
    <w:rsid w:val="002B0221"/>
    <w:rsid w:val="002B093E"/>
    <w:rsid w:val="002B0C04"/>
    <w:rsid w:val="002B0FC7"/>
    <w:rsid w:val="002B17D3"/>
    <w:rsid w:val="002B4C77"/>
    <w:rsid w:val="002B52A2"/>
    <w:rsid w:val="002B737F"/>
    <w:rsid w:val="002C0200"/>
    <w:rsid w:val="002C140C"/>
    <w:rsid w:val="002C28CC"/>
    <w:rsid w:val="002C2FA8"/>
    <w:rsid w:val="002C41F9"/>
    <w:rsid w:val="002C4B6F"/>
    <w:rsid w:val="002C5BA8"/>
    <w:rsid w:val="002C5F9B"/>
    <w:rsid w:val="002C6EBD"/>
    <w:rsid w:val="002C6FF2"/>
    <w:rsid w:val="002D00E4"/>
    <w:rsid w:val="002D14F1"/>
    <w:rsid w:val="002D182C"/>
    <w:rsid w:val="002D298B"/>
    <w:rsid w:val="002D336E"/>
    <w:rsid w:val="002D3CE8"/>
    <w:rsid w:val="002D41A1"/>
    <w:rsid w:val="002D4787"/>
    <w:rsid w:val="002D5536"/>
    <w:rsid w:val="002E19D6"/>
    <w:rsid w:val="002E1DB7"/>
    <w:rsid w:val="002E21DB"/>
    <w:rsid w:val="002E3312"/>
    <w:rsid w:val="002E5EA1"/>
    <w:rsid w:val="002F1C1E"/>
    <w:rsid w:val="002F290D"/>
    <w:rsid w:val="002F2951"/>
    <w:rsid w:val="002F41F8"/>
    <w:rsid w:val="002F541F"/>
    <w:rsid w:val="002F548B"/>
    <w:rsid w:val="002F7C5C"/>
    <w:rsid w:val="0030081B"/>
    <w:rsid w:val="0030084C"/>
    <w:rsid w:val="00301EFE"/>
    <w:rsid w:val="003037D0"/>
    <w:rsid w:val="003056DE"/>
    <w:rsid w:val="00305932"/>
    <w:rsid w:val="00312126"/>
    <w:rsid w:val="0031338F"/>
    <w:rsid w:val="00315F1C"/>
    <w:rsid w:val="0031611A"/>
    <w:rsid w:val="0032032C"/>
    <w:rsid w:val="00322DE0"/>
    <w:rsid w:val="00323A2A"/>
    <w:rsid w:val="00323B7B"/>
    <w:rsid w:val="00326E52"/>
    <w:rsid w:val="00330B01"/>
    <w:rsid w:val="00331718"/>
    <w:rsid w:val="00334A07"/>
    <w:rsid w:val="00335359"/>
    <w:rsid w:val="00336663"/>
    <w:rsid w:val="00336966"/>
    <w:rsid w:val="003405C1"/>
    <w:rsid w:val="00341333"/>
    <w:rsid w:val="0034170D"/>
    <w:rsid w:val="00347CF9"/>
    <w:rsid w:val="00351708"/>
    <w:rsid w:val="0035249C"/>
    <w:rsid w:val="00354569"/>
    <w:rsid w:val="003552C1"/>
    <w:rsid w:val="00357AC6"/>
    <w:rsid w:val="0036279F"/>
    <w:rsid w:val="00363820"/>
    <w:rsid w:val="003658DD"/>
    <w:rsid w:val="00365B6E"/>
    <w:rsid w:val="00370095"/>
    <w:rsid w:val="003700FD"/>
    <w:rsid w:val="003717B7"/>
    <w:rsid w:val="00375206"/>
    <w:rsid w:val="003755B1"/>
    <w:rsid w:val="00375E2D"/>
    <w:rsid w:val="0037635D"/>
    <w:rsid w:val="003765CC"/>
    <w:rsid w:val="00376AC8"/>
    <w:rsid w:val="00376E60"/>
    <w:rsid w:val="00377ADE"/>
    <w:rsid w:val="00380CFE"/>
    <w:rsid w:val="00384144"/>
    <w:rsid w:val="00385357"/>
    <w:rsid w:val="00386049"/>
    <w:rsid w:val="0038708C"/>
    <w:rsid w:val="003871E2"/>
    <w:rsid w:val="00387765"/>
    <w:rsid w:val="003877A0"/>
    <w:rsid w:val="0039056D"/>
    <w:rsid w:val="00390AAE"/>
    <w:rsid w:val="00391F85"/>
    <w:rsid w:val="00393F8A"/>
    <w:rsid w:val="00394327"/>
    <w:rsid w:val="0039494C"/>
    <w:rsid w:val="00396F68"/>
    <w:rsid w:val="003A3564"/>
    <w:rsid w:val="003A3A6F"/>
    <w:rsid w:val="003A3ECE"/>
    <w:rsid w:val="003A499C"/>
    <w:rsid w:val="003A5B0F"/>
    <w:rsid w:val="003A5CAA"/>
    <w:rsid w:val="003A6A21"/>
    <w:rsid w:val="003A742D"/>
    <w:rsid w:val="003A7D28"/>
    <w:rsid w:val="003B0590"/>
    <w:rsid w:val="003B09EC"/>
    <w:rsid w:val="003B0D76"/>
    <w:rsid w:val="003B392E"/>
    <w:rsid w:val="003B783E"/>
    <w:rsid w:val="003C0757"/>
    <w:rsid w:val="003C1332"/>
    <w:rsid w:val="003D29CD"/>
    <w:rsid w:val="003D3469"/>
    <w:rsid w:val="003D3822"/>
    <w:rsid w:val="003D6E1D"/>
    <w:rsid w:val="003E0CA2"/>
    <w:rsid w:val="003E0F69"/>
    <w:rsid w:val="003E20B7"/>
    <w:rsid w:val="003E2AA7"/>
    <w:rsid w:val="003E4868"/>
    <w:rsid w:val="003E4F3F"/>
    <w:rsid w:val="003E68C3"/>
    <w:rsid w:val="003F0901"/>
    <w:rsid w:val="003F4CA8"/>
    <w:rsid w:val="003F7B04"/>
    <w:rsid w:val="00400755"/>
    <w:rsid w:val="004009B0"/>
    <w:rsid w:val="004021D4"/>
    <w:rsid w:val="00403682"/>
    <w:rsid w:val="004047D1"/>
    <w:rsid w:val="00405223"/>
    <w:rsid w:val="00406343"/>
    <w:rsid w:val="00407BC6"/>
    <w:rsid w:val="004138F6"/>
    <w:rsid w:val="00413BB9"/>
    <w:rsid w:val="00413E9F"/>
    <w:rsid w:val="0041431F"/>
    <w:rsid w:val="00417211"/>
    <w:rsid w:val="00420773"/>
    <w:rsid w:val="00421ABF"/>
    <w:rsid w:val="00422769"/>
    <w:rsid w:val="004254C7"/>
    <w:rsid w:val="00427B3B"/>
    <w:rsid w:val="004324C9"/>
    <w:rsid w:val="004328DF"/>
    <w:rsid w:val="004343C9"/>
    <w:rsid w:val="00437740"/>
    <w:rsid w:val="00437B40"/>
    <w:rsid w:val="00444792"/>
    <w:rsid w:val="00445A0E"/>
    <w:rsid w:val="00447C73"/>
    <w:rsid w:val="00447E10"/>
    <w:rsid w:val="00451A6A"/>
    <w:rsid w:val="00453571"/>
    <w:rsid w:val="004563EB"/>
    <w:rsid w:val="004600AB"/>
    <w:rsid w:val="00460404"/>
    <w:rsid w:val="00460BF1"/>
    <w:rsid w:val="004610FB"/>
    <w:rsid w:val="00461603"/>
    <w:rsid w:val="004642B4"/>
    <w:rsid w:val="00466540"/>
    <w:rsid w:val="0046728B"/>
    <w:rsid w:val="0046735A"/>
    <w:rsid w:val="004675EE"/>
    <w:rsid w:val="004700C9"/>
    <w:rsid w:val="00471129"/>
    <w:rsid w:val="00471D0D"/>
    <w:rsid w:val="00471EB9"/>
    <w:rsid w:val="00474AA1"/>
    <w:rsid w:val="00474B00"/>
    <w:rsid w:val="00475A07"/>
    <w:rsid w:val="00480496"/>
    <w:rsid w:val="004825A4"/>
    <w:rsid w:val="00484053"/>
    <w:rsid w:val="00484DA9"/>
    <w:rsid w:val="00484F83"/>
    <w:rsid w:val="00491C05"/>
    <w:rsid w:val="0049359E"/>
    <w:rsid w:val="00495921"/>
    <w:rsid w:val="004969E2"/>
    <w:rsid w:val="00496F4C"/>
    <w:rsid w:val="00497BF7"/>
    <w:rsid w:val="004A2A16"/>
    <w:rsid w:val="004A3997"/>
    <w:rsid w:val="004A3FE5"/>
    <w:rsid w:val="004A41DF"/>
    <w:rsid w:val="004A4B07"/>
    <w:rsid w:val="004A5715"/>
    <w:rsid w:val="004A5F4D"/>
    <w:rsid w:val="004A689E"/>
    <w:rsid w:val="004A6D83"/>
    <w:rsid w:val="004B4093"/>
    <w:rsid w:val="004B584B"/>
    <w:rsid w:val="004B6B98"/>
    <w:rsid w:val="004C1BFC"/>
    <w:rsid w:val="004C470D"/>
    <w:rsid w:val="004D4079"/>
    <w:rsid w:val="004D7576"/>
    <w:rsid w:val="004D7CFA"/>
    <w:rsid w:val="004E1500"/>
    <w:rsid w:val="004E273D"/>
    <w:rsid w:val="004E35AA"/>
    <w:rsid w:val="004E372C"/>
    <w:rsid w:val="004E629D"/>
    <w:rsid w:val="004F1E02"/>
    <w:rsid w:val="004F2C63"/>
    <w:rsid w:val="004F37F5"/>
    <w:rsid w:val="004F422E"/>
    <w:rsid w:val="004F56A9"/>
    <w:rsid w:val="004F5EAE"/>
    <w:rsid w:val="004F77FD"/>
    <w:rsid w:val="004F7BB3"/>
    <w:rsid w:val="004F7FC9"/>
    <w:rsid w:val="00502D70"/>
    <w:rsid w:val="00504162"/>
    <w:rsid w:val="00505712"/>
    <w:rsid w:val="005058AF"/>
    <w:rsid w:val="00511423"/>
    <w:rsid w:val="00513E4F"/>
    <w:rsid w:val="00514280"/>
    <w:rsid w:val="00514590"/>
    <w:rsid w:val="00514B5D"/>
    <w:rsid w:val="00514D88"/>
    <w:rsid w:val="00517318"/>
    <w:rsid w:val="00521E0D"/>
    <w:rsid w:val="0052223A"/>
    <w:rsid w:val="00522975"/>
    <w:rsid w:val="00524ADB"/>
    <w:rsid w:val="005315EC"/>
    <w:rsid w:val="00534344"/>
    <w:rsid w:val="00534EA9"/>
    <w:rsid w:val="0053605C"/>
    <w:rsid w:val="00537A1E"/>
    <w:rsid w:val="005403D3"/>
    <w:rsid w:val="00545E6F"/>
    <w:rsid w:val="00546B2B"/>
    <w:rsid w:val="005473CC"/>
    <w:rsid w:val="00547B3A"/>
    <w:rsid w:val="0055209B"/>
    <w:rsid w:val="00553978"/>
    <w:rsid w:val="00553AB5"/>
    <w:rsid w:val="00555F3E"/>
    <w:rsid w:val="00556983"/>
    <w:rsid w:val="0056069B"/>
    <w:rsid w:val="00562277"/>
    <w:rsid w:val="005631B2"/>
    <w:rsid w:val="0056382F"/>
    <w:rsid w:val="00565F52"/>
    <w:rsid w:val="00567763"/>
    <w:rsid w:val="00567861"/>
    <w:rsid w:val="00572501"/>
    <w:rsid w:val="005742BD"/>
    <w:rsid w:val="00575AE6"/>
    <w:rsid w:val="00581139"/>
    <w:rsid w:val="0058157E"/>
    <w:rsid w:val="00581EDC"/>
    <w:rsid w:val="0058397D"/>
    <w:rsid w:val="005840EE"/>
    <w:rsid w:val="00584491"/>
    <w:rsid w:val="0058529F"/>
    <w:rsid w:val="00587857"/>
    <w:rsid w:val="00587E35"/>
    <w:rsid w:val="00587E3F"/>
    <w:rsid w:val="005927D2"/>
    <w:rsid w:val="00593C1B"/>
    <w:rsid w:val="00596A19"/>
    <w:rsid w:val="005A10AB"/>
    <w:rsid w:val="005A2CAF"/>
    <w:rsid w:val="005A2F27"/>
    <w:rsid w:val="005A3EA3"/>
    <w:rsid w:val="005A67AD"/>
    <w:rsid w:val="005A7D33"/>
    <w:rsid w:val="005B0C38"/>
    <w:rsid w:val="005B0CE9"/>
    <w:rsid w:val="005B13E3"/>
    <w:rsid w:val="005B1AED"/>
    <w:rsid w:val="005B1B05"/>
    <w:rsid w:val="005B4429"/>
    <w:rsid w:val="005B7058"/>
    <w:rsid w:val="005B7CC0"/>
    <w:rsid w:val="005C0AC9"/>
    <w:rsid w:val="005C0B6F"/>
    <w:rsid w:val="005C0C0B"/>
    <w:rsid w:val="005C1AE6"/>
    <w:rsid w:val="005C29EC"/>
    <w:rsid w:val="005C3159"/>
    <w:rsid w:val="005C438C"/>
    <w:rsid w:val="005C4529"/>
    <w:rsid w:val="005C5BD5"/>
    <w:rsid w:val="005C6538"/>
    <w:rsid w:val="005C697E"/>
    <w:rsid w:val="005C6D82"/>
    <w:rsid w:val="005C7BDD"/>
    <w:rsid w:val="005D1608"/>
    <w:rsid w:val="005D2AF0"/>
    <w:rsid w:val="005D401A"/>
    <w:rsid w:val="005D45C2"/>
    <w:rsid w:val="005D5609"/>
    <w:rsid w:val="005E05B6"/>
    <w:rsid w:val="005E1230"/>
    <w:rsid w:val="005E3B52"/>
    <w:rsid w:val="005E6D30"/>
    <w:rsid w:val="005E7207"/>
    <w:rsid w:val="005F29AA"/>
    <w:rsid w:val="005F4ED4"/>
    <w:rsid w:val="005F53DC"/>
    <w:rsid w:val="005F643C"/>
    <w:rsid w:val="0060262A"/>
    <w:rsid w:val="00603D88"/>
    <w:rsid w:val="00604849"/>
    <w:rsid w:val="006057E2"/>
    <w:rsid w:val="00607399"/>
    <w:rsid w:val="006073EE"/>
    <w:rsid w:val="0060762A"/>
    <w:rsid w:val="006104C3"/>
    <w:rsid w:val="006136DA"/>
    <w:rsid w:val="006152DF"/>
    <w:rsid w:val="006155EA"/>
    <w:rsid w:val="006156D5"/>
    <w:rsid w:val="00616E80"/>
    <w:rsid w:val="00616F7C"/>
    <w:rsid w:val="00617533"/>
    <w:rsid w:val="00617DF4"/>
    <w:rsid w:val="00622830"/>
    <w:rsid w:val="00622FF5"/>
    <w:rsid w:val="00624F88"/>
    <w:rsid w:val="00625756"/>
    <w:rsid w:val="00627BE1"/>
    <w:rsid w:val="006304DE"/>
    <w:rsid w:val="006306FC"/>
    <w:rsid w:val="0063200A"/>
    <w:rsid w:val="00632665"/>
    <w:rsid w:val="006355F7"/>
    <w:rsid w:val="00635859"/>
    <w:rsid w:val="00635DB2"/>
    <w:rsid w:val="006403B7"/>
    <w:rsid w:val="00642D02"/>
    <w:rsid w:val="00642FBF"/>
    <w:rsid w:val="00643B36"/>
    <w:rsid w:val="00647068"/>
    <w:rsid w:val="00647180"/>
    <w:rsid w:val="00647DFC"/>
    <w:rsid w:val="0065014A"/>
    <w:rsid w:val="00651418"/>
    <w:rsid w:val="0065294B"/>
    <w:rsid w:val="006541ED"/>
    <w:rsid w:val="0065596B"/>
    <w:rsid w:val="00656E79"/>
    <w:rsid w:val="00657CC2"/>
    <w:rsid w:val="0066082D"/>
    <w:rsid w:val="006620B0"/>
    <w:rsid w:val="00662141"/>
    <w:rsid w:val="006628BA"/>
    <w:rsid w:val="00662CD6"/>
    <w:rsid w:val="006632A6"/>
    <w:rsid w:val="00665387"/>
    <w:rsid w:val="006655D7"/>
    <w:rsid w:val="006670D7"/>
    <w:rsid w:val="00667BC5"/>
    <w:rsid w:val="00671DEF"/>
    <w:rsid w:val="00675008"/>
    <w:rsid w:val="00675491"/>
    <w:rsid w:val="006777AD"/>
    <w:rsid w:val="006807BD"/>
    <w:rsid w:val="006818F2"/>
    <w:rsid w:val="00683967"/>
    <w:rsid w:val="00684F13"/>
    <w:rsid w:val="00692D35"/>
    <w:rsid w:val="006935B0"/>
    <w:rsid w:val="00694DD3"/>
    <w:rsid w:val="006A07E1"/>
    <w:rsid w:val="006A0D77"/>
    <w:rsid w:val="006A1D79"/>
    <w:rsid w:val="006A37A9"/>
    <w:rsid w:val="006A41CA"/>
    <w:rsid w:val="006A4325"/>
    <w:rsid w:val="006A45BD"/>
    <w:rsid w:val="006A52C8"/>
    <w:rsid w:val="006A60B9"/>
    <w:rsid w:val="006A63DC"/>
    <w:rsid w:val="006A783A"/>
    <w:rsid w:val="006A7B39"/>
    <w:rsid w:val="006B0115"/>
    <w:rsid w:val="006B1AE5"/>
    <w:rsid w:val="006B3A04"/>
    <w:rsid w:val="006B57EE"/>
    <w:rsid w:val="006B6B95"/>
    <w:rsid w:val="006B70FB"/>
    <w:rsid w:val="006B76CC"/>
    <w:rsid w:val="006B797A"/>
    <w:rsid w:val="006C0C62"/>
    <w:rsid w:val="006C0EDC"/>
    <w:rsid w:val="006C1AB9"/>
    <w:rsid w:val="006C3A61"/>
    <w:rsid w:val="006C4A0E"/>
    <w:rsid w:val="006C4F91"/>
    <w:rsid w:val="006C5CC0"/>
    <w:rsid w:val="006C6200"/>
    <w:rsid w:val="006C77CB"/>
    <w:rsid w:val="006C7CE3"/>
    <w:rsid w:val="006C7DE7"/>
    <w:rsid w:val="006D0991"/>
    <w:rsid w:val="006D2062"/>
    <w:rsid w:val="006D2695"/>
    <w:rsid w:val="006D2937"/>
    <w:rsid w:val="006D2AB4"/>
    <w:rsid w:val="006D5A3C"/>
    <w:rsid w:val="006D5A47"/>
    <w:rsid w:val="006D7C76"/>
    <w:rsid w:val="006E01B3"/>
    <w:rsid w:val="006E2601"/>
    <w:rsid w:val="006E4907"/>
    <w:rsid w:val="006F0022"/>
    <w:rsid w:val="006F3413"/>
    <w:rsid w:val="006F6C08"/>
    <w:rsid w:val="006F71AD"/>
    <w:rsid w:val="007006C6"/>
    <w:rsid w:val="007015F8"/>
    <w:rsid w:val="00701F61"/>
    <w:rsid w:val="00702D27"/>
    <w:rsid w:val="00703354"/>
    <w:rsid w:val="0070392E"/>
    <w:rsid w:val="00704353"/>
    <w:rsid w:val="00706235"/>
    <w:rsid w:val="00706B8E"/>
    <w:rsid w:val="00711017"/>
    <w:rsid w:val="0071140F"/>
    <w:rsid w:val="007129B5"/>
    <w:rsid w:val="007155AF"/>
    <w:rsid w:val="00717D8C"/>
    <w:rsid w:val="007208B2"/>
    <w:rsid w:val="00720984"/>
    <w:rsid w:val="00721B5E"/>
    <w:rsid w:val="007230DA"/>
    <w:rsid w:val="007231D0"/>
    <w:rsid w:val="00723D2B"/>
    <w:rsid w:val="0072409E"/>
    <w:rsid w:val="00724593"/>
    <w:rsid w:val="00724884"/>
    <w:rsid w:val="00724CC6"/>
    <w:rsid w:val="007250F3"/>
    <w:rsid w:val="00725321"/>
    <w:rsid w:val="007259A5"/>
    <w:rsid w:val="00726206"/>
    <w:rsid w:val="00726405"/>
    <w:rsid w:val="00726512"/>
    <w:rsid w:val="00727231"/>
    <w:rsid w:val="00727A8C"/>
    <w:rsid w:val="007300EA"/>
    <w:rsid w:val="00730677"/>
    <w:rsid w:val="00730ED8"/>
    <w:rsid w:val="007315BF"/>
    <w:rsid w:val="0073224C"/>
    <w:rsid w:val="007324FA"/>
    <w:rsid w:val="00733EA7"/>
    <w:rsid w:val="00736440"/>
    <w:rsid w:val="007421C2"/>
    <w:rsid w:val="00743E0F"/>
    <w:rsid w:val="00744272"/>
    <w:rsid w:val="0074773A"/>
    <w:rsid w:val="007538D1"/>
    <w:rsid w:val="007604B4"/>
    <w:rsid w:val="007606F5"/>
    <w:rsid w:val="0076074C"/>
    <w:rsid w:val="007625D0"/>
    <w:rsid w:val="00763A0C"/>
    <w:rsid w:val="0076622F"/>
    <w:rsid w:val="00767CD3"/>
    <w:rsid w:val="0077123A"/>
    <w:rsid w:val="0077312B"/>
    <w:rsid w:val="0077388B"/>
    <w:rsid w:val="00773B6A"/>
    <w:rsid w:val="00780A64"/>
    <w:rsid w:val="0078140C"/>
    <w:rsid w:val="00783E4D"/>
    <w:rsid w:val="00784157"/>
    <w:rsid w:val="00785C9E"/>
    <w:rsid w:val="00787CF1"/>
    <w:rsid w:val="007916B2"/>
    <w:rsid w:val="00793554"/>
    <w:rsid w:val="00793901"/>
    <w:rsid w:val="00794434"/>
    <w:rsid w:val="00794F82"/>
    <w:rsid w:val="00797012"/>
    <w:rsid w:val="00797A2D"/>
    <w:rsid w:val="007A0B3A"/>
    <w:rsid w:val="007A2FD0"/>
    <w:rsid w:val="007A396D"/>
    <w:rsid w:val="007A6568"/>
    <w:rsid w:val="007A7B21"/>
    <w:rsid w:val="007B1031"/>
    <w:rsid w:val="007B1BF4"/>
    <w:rsid w:val="007B228F"/>
    <w:rsid w:val="007B6A3D"/>
    <w:rsid w:val="007C28C7"/>
    <w:rsid w:val="007C2CF6"/>
    <w:rsid w:val="007C40B3"/>
    <w:rsid w:val="007C419C"/>
    <w:rsid w:val="007C5F86"/>
    <w:rsid w:val="007C6BDB"/>
    <w:rsid w:val="007C7EAC"/>
    <w:rsid w:val="007D17C0"/>
    <w:rsid w:val="007D28F6"/>
    <w:rsid w:val="007D2CAD"/>
    <w:rsid w:val="007D3E0A"/>
    <w:rsid w:val="007D6562"/>
    <w:rsid w:val="007D710D"/>
    <w:rsid w:val="007D7675"/>
    <w:rsid w:val="007E02D8"/>
    <w:rsid w:val="007E0607"/>
    <w:rsid w:val="007E22E4"/>
    <w:rsid w:val="007E2A90"/>
    <w:rsid w:val="007E2CDA"/>
    <w:rsid w:val="007E3938"/>
    <w:rsid w:val="007E3F3A"/>
    <w:rsid w:val="007E478D"/>
    <w:rsid w:val="007E4941"/>
    <w:rsid w:val="007E5A1D"/>
    <w:rsid w:val="007E60A3"/>
    <w:rsid w:val="007E710A"/>
    <w:rsid w:val="007F08BD"/>
    <w:rsid w:val="007F0FF5"/>
    <w:rsid w:val="007F10B8"/>
    <w:rsid w:val="007F1162"/>
    <w:rsid w:val="007F1448"/>
    <w:rsid w:val="007F1930"/>
    <w:rsid w:val="007F204F"/>
    <w:rsid w:val="007F2833"/>
    <w:rsid w:val="007F5441"/>
    <w:rsid w:val="007F67B7"/>
    <w:rsid w:val="00800CD3"/>
    <w:rsid w:val="008010BA"/>
    <w:rsid w:val="008020B5"/>
    <w:rsid w:val="008038BE"/>
    <w:rsid w:val="008068AB"/>
    <w:rsid w:val="00807590"/>
    <w:rsid w:val="008078FB"/>
    <w:rsid w:val="00813658"/>
    <w:rsid w:val="00813A17"/>
    <w:rsid w:val="00814130"/>
    <w:rsid w:val="00817593"/>
    <w:rsid w:val="00820EFF"/>
    <w:rsid w:val="0082565A"/>
    <w:rsid w:val="008271DB"/>
    <w:rsid w:val="00827656"/>
    <w:rsid w:val="00833094"/>
    <w:rsid w:val="00835EA0"/>
    <w:rsid w:val="00837453"/>
    <w:rsid w:val="00842B24"/>
    <w:rsid w:val="00851E8F"/>
    <w:rsid w:val="00851EBC"/>
    <w:rsid w:val="008528B5"/>
    <w:rsid w:val="00853A8B"/>
    <w:rsid w:val="0086053D"/>
    <w:rsid w:val="00863CCC"/>
    <w:rsid w:val="0086422A"/>
    <w:rsid w:val="008657FB"/>
    <w:rsid w:val="008665A1"/>
    <w:rsid w:val="00867223"/>
    <w:rsid w:val="00867963"/>
    <w:rsid w:val="0087001A"/>
    <w:rsid w:val="008702EB"/>
    <w:rsid w:val="00870557"/>
    <w:rsid w:val="008705ED"/>
    <w:rsid w:val="00870601"/>
    <w:rsid w:val="0087152B"/>
    <w:rsid w:val="00872191"/>
    <w:rsid w:val="008725ED"/>
    <w:rsid w:val="008752A5"/>
    <w:rsid w:val="00875485"/>
    <w:rsid w:val="00877897"/>
    <w:rsid w:val="00877A2B"/>
    <w:rsid w:val="0088226F"/>
    <w:rsid w:val="0088288C"/>
    <w:rsid w:val="00883126"/>
    <w:rsid w:val="00883140"/>
    <w:rsid w:val="00886952"/>
    <w:rsid w:val="00891F7B"/>
    <w:rsid w:val="008928CC"/>
    <w:rsid w:val="00893C34"/>
    <w:rsid w:val="00895A40"/>
    <w:rsid w:val="00896975"/>
    <w:rsid w:val="00897709"/>
    <w:rsid w:val="008A6F47"/>
    <w:rsid w:val="008B0501"/>
    <w:rsid w:val="008B2810"/>
    <w:rsid w:val="008B2C4C"/>
    <w:rsid w:val="008B2E42"/>
    <w:rsid w:val="008B4544"/>
    <w:rsid w:val="008C06DD"/>
    <w:rsid w:val="008C135F"/>
    <w:rsid w:val="008C23DB"/>
    <w:rsid w:val="008C40E1"/>
    <w:rsid w:val="008C5E60"/>
    <w:rsid w:val="008C737A"/>
    <w:rsid w:val="008D01E9"/>
    <w:rsid w:val="008D24E8"/>
    <w:rsid w:val="008D2D69"/>
    <w:rsid w:val="008D39B9"/>
    <w:rsid w:val="008D46F4"/>
    <w:rsid w:val="008D5A78"/>
    <w:rsid w:val="008D6FA6"/>
    <w:rsid w:val="008D741C"/>
    <w:rsid w:val="008D78E0"/>
    <w:rsid w:val="008E42FF"/>
    <w:rsid w:val="008E52A4"/>
    <w:rsid w:val="008E7718"/>
    <w:rsid w:val="008E794E"/>
    <w:rsid w:val="008E7C1D"/>
    <w:rsid w:val="008F082A"/>
    <w:rsid w:val="008F0E08"/>
    <w:rsid w:val="008F12D4"/>
    <w:rsid w:val="008F14E8"/>
    <w:rsid w:val="008F21AC"/>
    <w:rsid w:val="008F3B1C"/>
    <w:rsid w:val="009002A0"/>
    <w:rsid w:val="0090065D"/>
    <w:rsid w:val="0090366F"/>
    <w:rsid w:val="00904188"/>
    <w:rsid w:val="009069DA"/>
    <w:rsid w:val="00907DF1"/>
    <w:rsid w:val="00910795"/>
    <w:rsid w:val="00910BC2"/>
    <w:rsid w:val="00912176"/>
    <w:rsid w:val="00913BAD"/>
    <w:rsid w:val="00914210"/>
    <w:rsid w:val="00914E81"/>
    <w:rsid w:val="00915B15"/>
    <w:rsid w:val="009165B5"/>
    <w:rsid w:val="00916D1E"/>
    <w:rsid w:val="00921515"/>
    <w:rsid w:val="00922659"/>
    <w:rsid w:val="00923B67"/>
    <w:rsid w:val="0092527A"/>
    <w:rsid w:val="00925C5D"/>
    <w:rsid w:val="00926003"/>
    <w:rsid w:val="0093455D"/>
    <w:rsid w:val="009346D0"/>
    <w:rsid w:val="00936568"/>
    <w:rsid w:val="00937432"/>
    <w:rsid w:val="00937981"/>
    <w:rsid w:val="00940415"/>
    <w:rsid w:val="00940F0D"/>
    <w:rsid w:val="00941B1E"/>
    <w:rsid w:val="0094522B"/>
    <w:rsid w:val="009453BE"/>
    <w:rsid w:val="00945963"/>
    <w:rsid w:val="00947A9A"/>
    <w:rsid w:val="00947AC3"/>
    <w:rsid w:val="00950372"/>
    <w:rsid w:val="00951128"/>
    <w:rsid w:val="00952A71"/>
    <w:rsid w:val="00953643"/>
    <w:rsid w:val="00954432"/>
    <w:rsid w:val="009546C2"/>
    <w:rsid w:val="00954F55"/>
    <w:rsid w:val="00954F8B"/>
    <w:rsid w:val="00955AA8"/>
    <w:rsid w:val="00955D01"/>
    <w:rsid w:val="00956108"/>
    <w:rsid w:val="00956A0A"/>
    <w:rsid w:val="009611FE"/>
    <w:rsid w:val="00964361"/>
    <w:rsid w:val="00964836"/>
    <w:rsid w:val="00965A51"/>
    <w:rsid w:val="009664EA"/>
    <w:rsid w:val="00973C81"/>
    <w:rsid w:val="00976330"/>
    <w:rsid w:val="00976B6E"/>
    <w:rsid w:val="00976F3E"/>
    <w:rsid w:val="009776F4"/>
    <w:rsid w:val="00980ECD"/>
    <w:rsid w:val="0098145D"/>
    <w:rsid w:val="00985141"/>
    <w:rsid w:val="009912C0"/>
    <w:rsid w:val="00992D9A"/>
    <w:rsid w:val="009934C2"/>
    <w:rsid w:val="009937FB"/>
    <w:rsid w:val="009A1250"/>
    <w:rsid w:val="009A2A88"/>
    <w:rsid w:val="009A3533"/>
    <w:rsid w:val="009A6B8C"/>
    <w:rsid w:val="009B075D"/>
    <w:rsid w:val="009B1C87"/>
    <w:rsid w:val="009B7BA9"/>
    <w:rsid w:val="009C36F0"/>
    <w:rsid w:val="009C7A6A"/>
    <w:rsid w:val="009D0291"/>
    <w:rsid w:val="009D1299"/>
    <w:rsid w:val="009D4DDB"/>
    <w:rsid w:val="009D4F35"/>
    <w:rsid w:val="009D5BA9"/>
    <w:rsid w:val="009D5BF3"/>
    <w:rsid w:val="009D6037"/>
    <w:rsid w:val="009D6C1C"/>
    <w:rsid w:val="009E168B"/>
    <w:rsid w:val="009E451D"/>
    <w:rsid w:val="009E4CB1"/>
    <w:rsid w:val="009E4CD3"/>
    <w:rsid w:val="009E747D"/>
    <w:rsid w:val="009E79CE"/>
    <w:rsid w:val="009F244F"/>
    <w:rsid w:val="00A006C6"/>
    <w:rsid w:val="00A00EFB"/>
    <w:rsid w:val="00A013D1"/>
    <w:rsid w:val="00A0253C"/>
    <w:rsid w:val="00A05740"/>
    <w:rsid w:val="00A06FCF"/>
    <w:rsid w:val="00A101A2"/>
    <w:rsid w:val="00A11E9B"/>
    <w:rsid w:val="00A1501F"/>
    <w:rsid w:val="00A162D2"/>
    <w:rsid w:val="00A20709"/>
    <w:rsid w:val="00A22976"/>
    <w:rsid w:val="00A2606C"/>
    <w:rsid w:val="00A265B9"/>
    <w:rsid w:val="00A26D06"/>
    <w:rsid w:val="00A32332"/>
    <w:rsid w:val="00A34843"/>
    <w:rsid w:val="00A35DB3"/>
    <w:rsid w:val="00A376C7"/>
    <w:rsid w:val="00A40BE9"/>
    <w:rsid w:val="00A44305"/>
    <w:rsid w:val="00A463E2"/>
    <w:rsid w:val="00A46BEB"/>
    <w:rsid w:val="00A47084"/>
    <w:rsid w:val="00A47183"/>
    <w:rsid w:val="00A475FF"/>
    <w:rsid w:val="00A47638"/>
    <w:rsid w:val="00A515C3"/>
    <w:rsid w:val="00A56C5C"/>
    <w:rsid w:val="00A604C8"/>
    <w:rsid w:val="00A63AB1"/>
    <w:rsid w:val="00A7129D"/>
    <w:rsid w:val="00A74B66"/>
    <w:rsid w:val="00A74B85"/>
    <w:rsid w:val="00A75285"/>
    <w:rsid w:val="00A7553E"/>
    <w:rsid w:val="00A7603B"/>
    <w:rsid w:val="00A769E0"/>
    <w:rsid w:val="00A76AAA"/>
    <w:rsid w:val="00A77DDA"/>
    <w:rsid w:val="00A80820"/>
    <w:rsid w:val="00A80E4F"/>
    <w:rsid w:val="00A811F5"/>
    <w:rsid w:val="00A81BA5"/>
    <w:rsid w:val="00A82C03"/>
    <w:rsid w:val="00A82ECA"/>
    <w:rsid w:val="00A83A5E"/>
    <w:rsid w:val="00A83C22"/>
    <w:rsid w:val="00A83C39"/>
    <w:rsid w:val="00A852DE"/>
    <w:rsid w:val="00A86BD3"/>
    <w:rsid w:val="00A86EC0"/>
    <w:rsid w:val="00A87512"/>
    <w:rsid w:val="00A90C7D"/>
    <w:rsid w:val="00A91C76"/>
    <w:rsid w:val="00A923F0"/>
    <w:rsid w:val="00A936F5"/>
    <w:rsid w:val="00A942B7"/>
    <w:rsid w:val="00AA1903"/>
    <w:rsid w:val="00AA1BCE"/>
    <w:rsid w:val="00AA3709"/>
    <w:rsid w:val="00AA3795"/>
    <w:rsid w:val="00AA6842"/>
    <w:rsid w:val="00AA6B69"/>
    <w:rsid w:val="00AA6B7E"/>
    <w:rsid w:val="00AB01EF"/>
    <w:rsid w:val="00AB02B9"/>
    <w:rsid w:val="00AB1E32"/>
    <w:rsid w:val="00AB5A4C"/>
    <w:rsid w:val="00AB65DE"/>
    <w:rsid w:val="00AB73A5"/>
    <w:rsid w:val="00AC1E70"/>
    <w:rsid w:val="00AC2280"/>
    <w:rsid w:val="00AC4416"/>
    <w:rsid w:val="00AC5AC0"/>
    <w:rsid w:val="00AD31BD"/>
    <w:rsid w:val="00AD3F17"/>
    <w:rsid w:val="00AD624F"/>
    <w:rsid w:val="00AD7F31"/>
    <w:rsid w:val="00AE06D1"/>
    <w:rsid w:val="00AE0DF4"/>
    <w:rsid w:val="00AE11E4"/>
    <w:rsid w:val="00AE3B61"/>
    <w:rsid w:val="00AE58B9"/>
    <w:rsid w:val="00AF183E"/>
    <w:rsid w:val="00AF1F80"/>
    <w:rsid w:val="00AF3192"/>
    <w:rsid w:val="00AF31FB"/>
    <w:rsid w:val="00AF3B1E"/>
    <w:rsid w:val="00AF3FDA"/>
    <w:rsid w:val="00AF5B82"/>
    <w:rsid w:val="00AF6728"/>
    <w:rsid w:val="00B0106A"/>
    <w:rsid w:val="00B02A12"/>
    <w:rsid w:val="00B03529"/>
    <w:rsid w:val="00B0400D"/>
    <w:rsid w:val="00B04794"/>
    <w:rsid w:val="00B05C2D"/>
    <w:rsid w:val="00B06302"/>
    <w:rsid w:val="00B06D6F"/>
    <w:rsid w:val="00B07A7E"/>
    <w:rsid w:val="00B07F5D"/>
    <w:rsid w:val="00B10DE4"/>
    <w:rsid w:val="00B110D3"/>
    <w:rsid w:val="00B1245E"/>
    <w:rsid w:val="00B12ED6"/>
    <w:rsid w:val="00B153AB"/>
    <w:rsid w:val="00B17669"/>
    <w:rsid w:val="00B201E0"/>
    <w:rsid w:val="00B23BCF"/>
    <w:rsid w:val="00B240CF"/>
    <w:rsid w:val="00B24C9B"/>
    <w:rsid w:val="00B25D8F"/>
    <w:rsid w:val="00B262EC"/>
    <w:rsid w:val="00B26C78"/>
    <w:rsid w:val="00B30B84"/>
    <w:rsid w:val="00B331A2"/>
    <w:rsid w:val="00B36980"/>
    <w:rsid w:val="00B4012E"/>
    <w:rsid w:val="00B425AE"/>
    <w:rsid w:val="00B436BA"/>
    <w:rsid w:val="00B45FB6"/>
    <w:rsid w:val="00B516CB"/>
    <w:rsid w:val="00B5355D"/>
    <w:rsid w:val="00B5718D"/>
    <w:rsid w:val="00B60CF0"/>
    <w:rsid w:val="00B620E7"/>
    <w:rsid w:val="00B63AF7"/>
    <w:rsid w:val="00B65CDA"/>
    <w:rsid w:val="00B73E4B"/>
    <w:rsid w:val="00B7404F"/>
    <w:rsid w:val="00B74E16"/>
    <w:rsid w:val="00B753F6"/>
    <w:rsid w:val="00B768BC"/>
    <w:rsid w:val="00B80400"/>
    <w:rsid w:val="00B811F8"/>
    <w:rsid w:val="00B81898"/>
    <w:rsid w:val="00B81946"/>
    <w:rsid w:val="00B83939"/>
    <w:rsid w:val="00B840E7"/>
    <w:rsid w:val="00B848A3"/>
    <w:rsid w:val="00B8515A"/>
    <w:rsid w:val="00B852AE"/>
    <w:rsid w:val="00B9099D"/>
    <w:rsid w:val="00B92183"/>
    <w:rsid w:val="00B93FF8"/>
    <w:rsid w:val="00B944BD"/>
    <w:rsid w:val="00B96B4B"/>
    <w:rsid w:val="00BA06C3"/>
    <w:rsid w:val="00BA0C75"/>
    <w:rsid w:val="00BA63A2"/>
    <w:rsid w:val="00BA6940"/>
    <w:rsid w:val="00BA6A3D"/>
    <w:rsid w:val="00BA6E48"/>
    <w:rsid w:val="00BB1E45"/>
    <w:rsid w:val="00BB45DB"/>
    <w:rsid w:val="00BC1674"/>
    <w:rsid w:val="00BC18A3"/>
    <w:rsid w:val="00BC1C88"/>
    <w:rsid w:val="00BC276F"/>
    <w:rsid w:val="00BC3657"/>
    <w:rsid w:val="00BC50FF"/>
    <w:rsid w:val="00BC54FC"/>
    <w:rsid w:val="00BC590E"/>
    <w:rsid w:val="00BC5F5B"/>
    <w:rsid w:val="00BC74C1"/>
    <w:rsid w:val="00BD15D5"/>
    <w:rsid w:val="00BD1FA8"/>
    <w:rsid w:val="00BD59F9"/>
    <w:rsid w:val="00BD5CC5"/>
    <w:rsid w:val="00BD6D89"/>
    <w:rsid w:val="00BD74C7"/>
    <w:rsid w:val="00BD757D"/>
    <w:rsid w:val="00BE06C6"/>
    <w:rsid w:val="00BE147A"/>
    <w:rsid w:val="00BE23B7"/>
    <w:rsid w:val="00BE562C"/>
    <w:rsid w:val="00BE74AC"/>
    <w:rsid w:val="00BE761B"/>
    <w:rsid w:val="00BF009B"/>
    <w:rsid w:val="00BF05CF"/>
    <w:rsid w:val="00BF1B76"/>
    <w:rsid w:val="00BF1C52"/>
    <w:rsid w:val="00BF4741"/>
    <w:rsid w:val="00BF4B2B"/>
    <w:rsid w:val="00C00499"/>
    <w:rsid w:val="00C04A0F"/>
    <w:rsid w:val="00C058A5"/>
    <w:rsid w:val="00C06064"/>
    <w:rsid w:val="00C07885"/>
    <w:rsid w:val="00C10BC2"/>
    <w:rsid w:val="00C11204"/>
    <w:rsid w:val="00C1563B"/>
    <w:rsid w:val="00C16D77"/>
    <w:rsid w:val="00C16F92"/>
    <w:rsid w:val="00C17345"/>
    <w:rsid w:val="00C17A3A"/>
    <w:rsid w:val="00C20350"/>
    <w:rsid w:val="00C21082"/>
    <w:rsid w:val="00C213D2"/>
    <w:rsid w:val="00C22355"/>
    <w:rsid w:val="00C23986"/>
    <w:rsid w:val="00C243B3"/>
    <w:rsid w:val="00C249D1"/>
    <w:rsid w:val="00C24C28"/>
    <w:rsid w:val="00C26220"/>
    <w:rsid w:val="00C34D16"/>
    <w:rsid w:val="00C34DFC"/>
    <w:rsid w:val="00C353A9"/>
    <w:rsid w:val="00C357C3"/>
    <w:rsid w:val="00C35B27"/>
    <w:rsid w:val="00C361BE"/>
    <w:rsid w:val="00C428B2"/>
    <w:rsid w:val="00C42FB1"/>
    <w:rsid w:val="00C434F6"/>
    <w:rsid w:val="00C45276"/>
    <w:rsid w:val="00C471A2"/>
    <w:rsid w:val="00C53EFB"/>
    <w:rsid w:val="00C56510"/>
    <w:rsid w:val="00C64811"/>
    <w:rsid w:val="00C64963"/>
    <w:rsid w:val="00C667A6"/>
    <w:rsid w:val="00C66F19"/>
    <w:rsid w:val="00C70274"/>
    <w:rsid w:val="00C70DB9"/>
    <w:rsid w:val="00C72144"/>
    <w:rsid w:val="00C724AB"/>
    <w:rsid w:val="00C73C3A"/>
    <w:rsid w:val="00C740B1"/>
    <w:rsid w:val="00C750FD"/>
    <w:rsid w:val="00C77B39"/>
    <w:rsid w:val="00C80504"/>
    <w:rsid w:val="00C809ED"/>
    <w:rsid w:val="00C80EFC"/>
    <w:rsid w:val="00C8206F"/>
    <w:rsid w:val="00C82DEF"/>
    <w:rsid w:val="00C8369B"/>
    <w:rsid w:val="00C90A5D"/>
    <w:rsid w:val="00C9128F"/>
    <w:rsid w:val="00C9213D"/>
    <w:rsid w:val="00C9360A"/>
    <w:rsid w:val="00C945EF"/>
    <w:rsid w:val="00C950B7"/>
    <w:rsid w:val="00C97B66"/>
    <w:rsid w:val="00CA0023"/>
    <w:rsid w:val="00CA1215"/>
    <w:rsid w:val="00CA3F6D"/>
    <w:rsid w:val="00CA5278"/>
    <w:rsid w:val="00CA5E29"/>
    <w:rsid w:val="00CA64BD"/>
    <w:rsid w:val="00CA6766"/>
    <w:rsid w:val="00CA7792"/>
    <w:rsid w:val="00CB0085"/>
    <w:rsid w:val="00CB0689"/>
    <w:rsid w:val="00CB14FA"/>
    <w:rsid w:val="00CB210F"/>
    <w:rsid w:val="00CB239B"/>
    <w:rsid w:val="00CB6755"/>
    <w:rsid w:val="00CB7ADB"/>
    <w:rsid w:val="00CC0963"/>
    <w:rsid w:val="00CC1715"/>
    <w:rsid w:val="00CC18E1"/>
    <w:rsid w:val="00CC4BDB"/>
    <w:rsid w:val="00CC5BD0"/>
    <w:rsid w:val="00CC5E35"/>
    <w:rsid w:val="00CD012D"/>
    <w:rsid w:val="00CD5B42"/>
    <w:rsid w:val="00CD6628"/>
    <w:rsid w:val="00CE0D19"/>
    <w:rsid w:val="00CE17C5"/>
    <w:rsid w:val="00CE4EAD"/>
    <w:rsid w:val="00CE5A57"/>
    <w:rsid w:val="00CE5AA6"/>
    <w:rsid w:val="00CE6BDF"/>
    <w:rsid w:val="00CE7259"/>
    <w:rsid w:val="00CF0102"/>
    <w:rsid w:val="00CF0AD5"/>
    <w:rsid w:val="00CF15DA"/>
    <w:rsid w:val="00CF1A53"/>
    <w:rsid w:val="00CF2808"/>
    <w:rsid w:val="00CF496A"/>
    <w:rsid w:val="00D0022E"/>
    <w:rsid w:val="00D008A7"/>
    <w:rsid w:val="00D01842"/>
    <w:rsid w:val="00D01DA2"/>
    <w:rsid w:val="00D01FF9"/>
    <w:rsid w:val="00D02262"/>
    <w:rsid w:val="00D0347B"/>
    <w:rsid w:val="00D0424D"/>
    <w:rsid w:val="00D0480C"/>
    <w:rsid w:val="00D049E7"/>
    <w:rsid w:val="00D068D9"/>
    <w:rsid w:val="00D10CCE"/>
    <w:rsid w:val="00D13300"/>
    <w:rsid w:val="00D13BFA"/>
    <w:rsid w:val="00D14637"/>
    <w:rsid w:val="00D15451"/>
    <w:rsid w:val="00D16F5D"/>
    <w:rsid w:val="00D2105A"/>
    <w:rsid w:val="00D214C7"/>
    <w:rsid w:val="00D21EFD"/>
    <w:rsid w:val="00D226C3"/>
    <w:rsid w:val="00D24156"/>
    <w:rsid w:val="00D24B0E"/>
    <w:rsid w:val="00D262AA"/>
    <w:rsid w:val="00D265C8"/>
    <w:rsid w:val="00D27ACE"/>
    <w:rsid w:val="00D30C54"/>
    <w:rsid w:val="00D31CB9"/>
    <w:rsid w:val="00D33549"/>
    <w:rsid w:val="00D349E9"/>
    <w:rsid w:val="00D34B59"/>
    <w:rsid w:val="00D34DB1"/>
    <w:rsid w:val="00D36183"/>
    <w:rsid w:val="00D403EB"/>
    <w:rsid w:val="00D40965"/>
    <w:rsid w:val="00D4184E"/>
    <w:rsid w:val="00D4351D"/>
    <w:rsid w:val="00D45B13"/>
    <w:rsid w:val="00D50EB4"/>
    <w:rsid w:val="00D52532"/>
    <w:rsid w:val="00D533F5"/>
    <w:rsid w:val="00D553EB"/>
    <w:rsid w:val="00D571C1"/>
    <w:rsid w:val="00D62CDD"/>
    <w:rsid w:val="00D64E04"/>
    <w:rsid w:val="00D667B9"/>
    <w:rsid w:val="00D70D4B"/>
    <w:rsid w:val="00D71D2F"/>
    <w:rsid w:val="00D71D31"/>
    <w:rsid w:val="00D723ED"/>
    <w:rsid w:val="00D72987"/>
    <w:rsid w:val="00D7376E"/>
    <w:rsid w:val="00D745A9"/>
    <w:rsid w:val="00D76012"/>
    <w:rsid w:val="00D76656"/>
    <w:rsid w:val="00D76B1A"/>
    <w:rsid w:val="00D7744D"/>
    <w:rsid w:val="00D813EA"/>
    <w:rsid w:val="00D84A75"/>
    <w:rsid w:val="00D856A4"/>
    <w:rsid w:val="00D861CA"/>
    <w:rsid w:val="00D8759E"/>
    <w:rsid w:val="00D917D2"/>
    <w:rsid w:val="00D94872"/>
    <w:rsid w:val="00D94C43"/>
    <w:rsid w:val="00D9766E"/>
    <w:rsid w:val="00DA09EE"/>
    <w:rsid w:val="00DA23ED"/>
    <w:rsid w:val="00DA2F01"/>
    <w:rsid w:val="00DB0547"/>
    <w:rsid w:val="00DB36A1"/>
    <w:rsid w:val="00DB3B3A"/>
    <w:rsid w:val="00DB64FE"/>
    <w:rsid w:val="00DB745D"/>
    <w:rsid w:val="00DC18D9"/>
    <w:rsid w:val="00DC1F11"/>
    <w:rsid w:val="00DC2330"/>
    <w:rsid w:val="00DC66CB"/>
    <w:rsid w:val="00DC7614"/>
    <w:rsid w:val="00DD3B98"/>
    <w:rsid w:val="00DD47B8"/>
    <w:rsid w:val="00DD5692"/>
    <w:rsid w:val="00DD6814"/>
    <w:rsid w:val="00DE248C"/>
    <w:rsid w:val="00DE2CAA"/>
    <w:rsid w:val="00DE39DF"/>
    <w:rsid w:val="00DE4AF2"/>
    <w:rsid w:val="00DE6C36"/>
    <w:rsid w:val="00DE7349"/>
    <w:rsid w:val="00DE7DA9"/>
    <w:rsid w:val="00DF1321"/>
    <w:rsid w:val="00DF16C1"/>
    <w:rsid w:val="00DF2012"/>
    <w:rsid w:val="00DF72A8"/>
    <w:rsid w:val="00E0099D"/>
    <w:rsid w:val="00E02FF7"/>
    <w:rsid w:val="00E03041"/>
    <w:rsid w:val="00E0384E"/>
    <w:rsid w:val="00E04D53"/>
    <w:rsid w:val="00E04DC5"/>
    <w:rsid w:val="00E07F95"/>
    <w:rsid w:val="00E1103A"/>
    <w:rsid w:val="00E16D78"/>
    <w:rsid w:val="00E2067D"/>
    <w:rsid w:val="00E21CF5"/>
    <w:rsid w:val="00E23B0A"/>
    <w:rsid w:val="00E240F8"/>
    <w:rsid w:val="00E313BE"/>
    <w:rsid w:val="00E31DDF"/>
    <w:rsid w:val="00E34CBA"/>
    <w:rsid w:val="00E37582"/>
    <w:rsid w:val="00E425DE"/>
    <w:rsid w:val="00E42C03"/>
    <w:rsid w:val="00E43F5E"/>
    <w:rsid w:val="00E44485"/>
    <w:rsid w:val="00E46604"/>
    <w:rsid w:val="00E52E03"/>
    <w:rsid w:val="00E546C8"/>
    <w:rsid w:val="00E55C75"/>
    <w:rsid w:val="00E6024F"/>
    <w:rsid w:val="00E60BD3"/>
    <w:rsid w:val="00E60FDD"/>
    <w:rsid w:val="00E61508"/>
    <w:rsid w:val="00E61FF6"/>
    <w:rsid w:val="00E6313E"/>
    <w:rsid w:val="00E63A96"/>
    <w:rsid w:val="00E646C7"/>
    <w:rsid w:val="00E651C9"/>
    <w:rsid w:val="00E66DF1"/>
    <w:rsid w:val="00E674DD"/>
    <w:rsid w:val="00E711E6"/>
    <w:rsid w:val="00E721FD"/>
    <w:rsid w:val="00E7230A"/>
    <w:rsid w:val="00E74CAA"/>
    <w:rsid w:val="00E765B1"/>
    <w:rsid w:val="00E77830"/>
    <w:rsid w:val="00E77BD1"/>
    <w:rsid w:val="00E77CF5"/>
    <w:rsid w:val="00E801FC"/>
    <w:rsid w:val="00E81F60"/>
    <w:rsid w:val="00E83312"/>
    <w:rsid w:val="00E83481"/>
    <w:rsid w:val="00E8382D"/>
    <w:rsid w:val="00E83991"/>
    <w:rsid w:val="00E83B14"/>
    <w:rsid w:val="00E83E28"/>
    <w:rsid w:val="00E8433E"/>
    <w:rsid w:val="00E84480"/>
    <w:rsid w:val="00E862D0"/>
    <w:rsid w:val="00E9031A"/>
    <w:rsid w:val="00E906FE"/>
    <w:rsid w:val="00E9222C"/>
    <w:rsid w:val="00E944A0"/>
    <w:rsid w:val="00E945D8"/>
    <w:rsid w:val="00E94ACE"/>
    <w:rsid w:val="00E95482"/>
    <w:rsid w:val="00E9768B"/>
    <w:rsid w:val="00EA4480"/>
    <w:rsid w:val="00EA46ED"/>
    <w:rsid w:val="00EA5E28"/>
    <w:rsid w:val="00EA6606"/>
    <w:rsid w:val="00EA7815"/>
    <w:rsid w:val="00EB23E0"/>
    <w:rsid w:val="00EB51E6"/>
    <w:rsid w:val="00EB5BEF"/>
    <w:rsid w:val="00EB69CE"/>
    <w:rsid w:val="00EB6B75"/>
    <w:rsid w:val="00EB772E"/>
    <w:rsid w:val="00EB7E8F"/>
    <w:rsid w:val="00EC25A1"/>
    <w:rsid w:val="00EC3BE5"/>
    <w:rsid w:val="00EC4885"/>
    <w:rsid w:val="00EC6303"/>
    <w:rsid w:val="00EC6B0A"/>
    <w:rsid w:val="00EC7631"/>
    <w:rsid w:val="00EC7F46"/>
    <w:rsid w:val="00ED2525"/>
    <w:rsid w:val="00ED4B9A"/>
    <w:rsid w:val="00EE2C82"/>
    <w:rsid w:val="00EE3285"/>
    <w:rsid w:val="00EE3F4C"/>
    <w:rsid w:val="00EE5DB3"/>
    <w:rsid w:val="00EE62BD"/>
    <w:rsid w:val="00EF4023"/>
    <w:rsid w:val="00EF43CF"/>
    <w:rsid w:val="00EF596A"/>
    <w:rsid w:val="00EF602C"/>
    <w:rsid w:val="00EF61F8"/>
    <w:rsid w:val="00EF6B18"/>
    <w:rsid w:val="00F01346"/>
    <w:rsid w:val="00F022BF"/>
    <w:rsid w:val="00F041DD"/>
    <w:rsid w:val="00F050EE"/>
    <w:rsid w:val="00F0520C"/>
    <w:rsid w:val="00F05683"/>
    <w:rsid w:val="00F07AD4"/>
    <w:rsid w:val="00F100F5"/>
    <w:rsid w:val="00F109F8"/>
    <w:rsid w:val="00F14E9D"/>
    <w:rsid w:val="00F1685E"/>
    <w:rsid w:val="00F17A86"/>
    <w:rsid w:val="00F17A9C"/>
    <w:rsid w:val="00F17FA7"/>
    <w:rsid w:val="00F203EE"/>
    <w:rsid w:val="00F2045F"/>
    <w:rsid w:val="00F23DE9"/>
    <w:rsid w:val="00F26E1A"/>
    <w:rsid w:val="00F2766B"/>
    <w:rsid w:val="00F2786F"/>
    <w:rsid w:val="00F31D27"/>
    <w:rsid w:val="00F322BF"/>
    <w:rsid w:val="00F3258D"/>
    <w:rsid w:val="00F332AC"/>
    <w:rsid w:val="00F33FBB"/>
    <w:rsid w:val="00F343B3"/>
    <w:rsid w:val="00F344E6"/>
    <w:rsid w:val="00F3616C"/>
    <w:rsid w:val="00F36601"/>
    <w:rsid w:val="00F3680A"/>
    <w:rsid w:val="00F401A0"/>
    <w:rsid w:val="00F40E9E"/>
    <w:rsid w:val="00F41044"/>
    <w:rsid w:val="00F41223"/>
    <w:rsid w:val="00F45805"/>
    <w:rsid w:val="00F45DB0"/>
    <w:rsid w:val="00F468E8"/>
    <w:rsid w:val="00F46A40"/>
    <w:rsid w:val="00F46D52"/>
    <w:rsid w:val="00F4729D"/>
    <w:rsid w:val="00F50C59"/>
    <w:rsid w:val="00F51010"/>
    <w:rsid w:val="00F51F9F"/>
    <w:rsid w:val="00F52FD8"/>
    <w:rsid w:val="00F61161"/>
    <w:rsid w:val="00F63428"/>
    <w:rsid w:val="00F637FE"/>
    <w:rsid w:val="00F6437F"/>
    <w:rsid w:val="00F66D1A"/>
    <w:rsid w:val="00F716A1"/>
    <w:rsid w:val="00F80370"/>
    <w:rsid w:val="00F82CA7"/>
    <w:rsid w:val="00F84499"/>
    <w:rsid w:val="00F84EAC"/>
    <w:rsid w:val="00F85407"/>
    <w:rsid w:val="00F92188"/>
    <w:rsid w:val="00F971A9"/>
    <w:rsid w:val="00F974D6"/>
    <w:rsid w:val="00FA02A9"/>
    <w:rsid w:val="00FA04F9"/>
    <w:rsid w:val="00FA0730"/>
    <w:rsid w:val="00FA18CF"/>
    <w:rsid w:val="00FA31C1"/>
    <w:rsid w:val="00FA376C"/>
    <w:rsid w:val="00FB04EE"/>
    <w:rsid w:val="00FB19D7"/>
    <w:rsid w:val="00FB3684"/>
    <w:rsid w:val="00FB55A7"/>
    <w:rsid w:val="00FB79D0"/>
    <w:rsid w:val="00FC1D98"/>
    <w:rsid w:val="00FC2025"/>
    <w:rsid w:val="00FC70E7"/>
    <w:rsid w:val="00FD011F"/>
    <w:rsid w:val="00FD0D6C"/>
    <w:rsid w:val="00FD168E"/>
    <w:rsid w:val="00FD26AB"/>
    <w:rsid w:val="00FD2DCC"/>
    <w:rsid w:val="00FD4E3F"/>
    <w:rsid w:val="00FD5928"/>
    <w:rsid w:val="00FE0212"/>
    <w:rsid w:val="00FE17C4"/>
    <w:rsid w:val="00FE363D"/>
    <w:rsid w:val="00FE49B9"/>
    <w:rsid w:val="00FE566A"/>
    <w:rsid w:val="00FE5DD5"/>
    <w:rsid w:val="00FE77E5"/>
    <w:rsid w:val="00FF0398"/>
    <w:rsid w:val="00FF1C19"/>
    <w:rsid w:val="00FF1F8E"/>
    <w:rsid w:val="00FF2869"/>
    <w:rsid w:val="00FF43A7"/>
    <w:rsid w:val="00FF4AB2"/>
    <w:rsid w:val="00FF4BD7"/>
    <w:rsid w:val="00FF5DB1"/>
    <w:rsid w:val="01017FB5"/>
    <w:rsid w:val="01025A37"/>
    <w:rsid w:val="010334B8"/>
    <w:rsid w:val="01050BBA"/>
    <w:rsid w:val="010D1849"/>
    <w:rsid w:val="01125CD1"/>
    <w:rsid w:val="011B0B5F"/>
    <w:rsid w:val="011C07DF"/>
    <w:rsid w:val="012C687B"/>
    <w:rsid w:val="012E1D7E"/>
    <w:rsid w:val="012F3F7C"/>
    <w:rsid w:val="013910B0"/>
    <w:rsid w:val="0153673B"/>
    <w:rsid w:val="016966E0"/>
    <w:rsid w:val="016C1863"/>
    <w:rsid w:val="017111CE"/>
    <w:rsid w:val="017D1AFD"/>
    <w:rsid w:val="017F0884"/>
    <w:rsid w:val="017F5000"/>
    <w:rsid w:val="018D561B"/>
    <w:rsid w:val="01975F2A"/>
    <w:rsid w:val="01AF35D1"/>
    <w:rsid w:val="01B709DD"/>
    <w:rsid w:val="01BD420B"/>
    <w:rsid w:val="01BF166D"/>
    <w:rsid w:val="01CA5480"/>
    <w:rsid w:val="01D27009"/>
    <w:rsid w:val="01D76D14"/>
    <w:rsid w:val="01D92217"/>
    <w:rsid w:val="01FA494A"/>
    <w:rsid w:val="01FF0DD2"/>
    <w:rsid w:val="020142D5"/>
    <w:rsid w:val="02262316"/>
    <w:rsid w:val="022B099C"/>
    <w:rsid w:val="02316129"/>
    <w:rsid w:val="02320327"/>
    <w:rsid w:val="023A3EE6"/>
    <w:rsid w:val="023C44BA"/>
    <w:rsid w:val="023C66B8"/>
    <w:rsid w:val="023E1BBB"/>
    <w:rsid w:val="02565064"/>
    <w:rsid w:val="02575256"/>
    <w:rsid w:val="025B6F6D"/>
    <w:rsid w:val="02824C2E"/>
    <w:rsid w:val="02867DB1"/>
    <w:rsid w:val="029525CA"/>
    <w:rsid w:val="02986DD2"/>
    <w:rsid w:val="029D79D6"/>
    <w:rsid w:val="02AC21EF"/>
    <w:rsid w:val="02AE56F2"/>
    <w:rsid w:val="02BA1505"/>
    <w:rsid w:val="02BE378E"/>
    <w:rsid w:val="02C16911"/>
    <w:rsid w:val="02C81B1F"/>
    <w:rsid w:val="02CB2AA4"/>
    <w:rsid w:val="02CE01A5"/>
    <w:rsid w:val="02D2242F"/>
    <w:rsid w:val="02D768B7"/>
    <w:rsid w:val="02F32963"/>
    <w:rsid w:val="02FC1075"/>
    <w:rsid w:val="030B000A"/>
    <w:rsid w:val="030C130F"/>
    <w:rsid w:val="03130C9A"/>
    <w:rsid w:val="03163E1D"/>
    <w:rsid w:val="0317189E"/>
    <w:rsid w:val="031D37A8"/>
    <w:rsid w:val="031D702B"/>
    <w:rsid w:val="03207FB0"/>
    <w:rsid w:val="03254437"/>
    <w:rsid w:val="03292E3E"/>
    <w:rsid w:val="032C3DC2"/>
    <w:rsid w:val="032F6F45"/>
    <w:rsid w:val="033514A1"/>
    <w:rsid w:val="033930D8"/>
    <w:rsid w:val="03514002"/>
    <w:rsid w:val="03533C82"/>
    <w:rsid w:val="03701033"/>
    <w:rsid w:val="03724537"/>
    <w:rsid w:val="038F0263"/>
    <w:rsid w:val="03913766"/>
    <w:rsid w:val="03926FEA"/>
    <w:rsid w:val="03986975"/>
    <w:rsid w:val="03AE3097"/>
    <w:rsid w:val="03B96EA9"/>
    <w:rsid w:val="03C4523A"/>
    <w:rsid w:val="03CC00C8"/>
    <w:rsid w:val="03CF48D0"/>
    <w:rsid w:val="03D02352"/>
    <w:rsid w:val="03DC6164"/>
    <w:rsid w:val="03E06D69"/>
    <w:rsid w:val="03E125EC"/>
    <w:rsid w:val="03EB097D"/>
    <w:rsid w:val="03F35D89"/>
    <w:rsid w:val="03F6348B"/>
    <w:rsid w:val="03FE411B"/>
    <w:rsid w:val="04066FA8"/>
    <w:rsid w:val="040D6933"/>
    <w:rsid w:val="041078B8"/>
    <w:rsid w:val="041901C7"/>
    <w:rsid w:val="04210E57"/>
    <w:rsid w:val="042774DD"/>
    <w:rsid w:val="042A3CE5"/>
    <w:rsid w:val="042F016D"/>
    <w:rsid w:val="04307DED"/>
    <w:rsid w:val="043A06FC"/>
    <w:rsid w:val="044119B7"/>
    <w:rsid w:val="04521626"/>
    <w:rsid w:val="04575AAE"/>
    <w:rsid w:val="045E1BB5"/>
    <w:rsid w:val="0469124B"/>
    <w:rsid w:val="046C5C2A"/>
    <w:rsid w:val="046E3D79"/>
    <w:rsid w:val="04702A71"/>
    <w:rsid w:val="04770561"/>
    <w:rsid w:val="047C49E9"/>
    <w:rsid w:val="04847877"/>
    <w:rsid w:val="04860B7C"/>
    <w:rsid w:val="048A44A4"/>
    <w:rsid w:val="04922410"/>
    <w:rsid w:val="04A967B2"/>
    <w:rsid w:val="04B65AC7"/>
    <w:rsid w:val="04C13E58"/>
    <w:rsid w:val="04D87301"/>
    <w:rsid w:val="04DF6C8C"/>
    <w:rsid w:val="04EB6322"/>
    <w:rsid w:val="04EF66A6"/>
    <w:rsid w:val="04F027A9"/>
    <w:rsid w:val="04F433AE"/>
    <w:rsid w:val="04FC07BA"/>
    <w:rsid w:val="05043648"/>
    <w:rsid w:val="05087E50"/>
    <w:rsid w:val="050958D2"/>
    <w:rsid w:val="05102CDE"/>
    <w:rsid w:val="05164BE7"/>
    <w:rsid w:val="05173FCA"/>
    <w:rsid w:val="05382B9E"/>
    <w:rsid w:val="05405A2B"/>
    <w:rsid w:val="055211C9"/>
    <w:rsid w:val="055B78DA"/>
    <w:rsid w:val="055D2DDD"/>
    <w:rsid w:val="05646EE5"/>
    <w:rsid w:val="056736ED"/>
    <w:rsid w:val="056B42F1"/>
    <w:rsid w:val="05841C0D"/>
    <w:rsid w:val="058C4826"/>
    <w:rsid w:val="05972BB7"/>
    <w:rsid w:val="059C28C2"/>
    <w:rsid w:val="05A766D5"/>
    <w:rsid w:val="05BA78F4"/>
    <w:rsid w:val="05C75836"/>
    <w:rsid w:val="05C86C09"/>
    <w:rsid w:val="05D617A2"/>
    <w:rsid w:val="05E07B33"/>
    <w:rsid w:val="05F25272"/>
    <w:rsid w:val="05F42F51"/>
    <w:rsid w:val="05FB28DB"/>
    <w:rsid w:val="05FD1662"/>
    <w:rsid w:val="06010068"/>
    <w:rsid w:val="060D56C4"/>
    <w:rsid w:val="06241521"/>
    <w:rsid w:val="06252291"/>
    <w:rsid w:val="06256FA3"/>
    <w:rsid w:val="06285D29"/>
    <w:rsid w:val="063663D5"/>
    <w:rsid w:val="063F0F23"/>
    <w:rsid w:val="06434355"/>
    <w:rsid w:val="06515869"/>
    <w:rsid w:val="065345EF"/>
    <w:rsid w:val="065C4EFE"/>
    <w:rsid w:val="065D407D"/>
    <w:rsid w:val="065E0402"/>
    <w:rsid w:val="06626E08"/>
    <w:rsid w:val="066A4214"/>
    <w:rsid w:val="06863B44"/>
    <w:rsid w:val="06A03AFB"/>
    <w:rsid w:val="06A168EC"/>
    <w:rsid w:val="06AF6F07"/>
    <w:rsid w:val="06B27E8C"/>
    <w:rsid w:val="06BC2999"/>
    <w:rsid w:val="06C226A4"/>
    <w:rsid w:val="06DC324E"/>
    <w:rsid w:val="06FB3B03"/>
    <w:rsid w:val="0701348E"/>
    <w:rsid w:val="071426B7"/>
    <w:rsid w:val="071F2A3E"/>
    <w:rsid w:val="072E2C79"/>
    <w:rsid w:val="07354BE2"/>
    <w:rsid w:val="073B6AEB"/>
    <w:rsid w:val="075E5DA6"/>
    <w:rsid w:val="07660C34"/>
    <w:rsid w:val="07684137"/>
    <w:rsid w:val="077559CB"/>
    <w:rsid w:val="07787B82"/>
    <w:rsid w:val="077D2DD8"/>
    <w:rsid w:val="077E0AE9"/>
    <w:rsid w:val="077F04D9"/>
    <w:rsid w:val="078017DE"/>
    <w:rsid w:val="0781725F"/>
    <w:rsid w:val="07886BEA"/>
    <w:rsid w:val="078E0AF3"/>
    <w:rsid w:val="07993CD2"/>
    <w:rsid w:val="07A35216"/>
    <w:rsid w:val="07B27A2E"/>
    <w:rsid w:val="07B509B3"/>
    <w:rsid w:val="07B81938"/>
    <w:rsid w:val="07C25ACA"/>
    <w:rsid w:val="07CC05D8"/>
    <w:rsid w:val="07D37F63"/>
    <w:rsid w:val="07DF17F7"/>
    <w:rsid w:val="07E2277C"/>
    <w:rsid w:val="07EB0E8D"/>
    <w:rsid w:val="07EE658E"/>
    <w:rsid w:val="07F40498"/>
    <w:rsid w:val="07F86F29"/>
    <w:rsid w:val="07FC1127"/>
    <w:rsid w:val="07FE462A"/>
    <w:rsid w:val="08153C1F"/>
    <w:rsid w:val="08161CD1"/>
    <w:rsid w:val="081964D9"/>
    <w:rsid w:val="081B3BDB"/>
    <w:rsid w:val="08292EF0"/>
    <w:rsid w:val="082D517A"/>
    <w:rsid w:val="08323800"/>
    <w:rsid w:val="08331281"/>
    <w:rsid w:val="084602A2"/>
    <w:rsid w:val="084E78AD"/>
    <w:rsid w:val="085262B3"/>
    <w:rsid w:val="08583A3F"/>
    <w:rsid w:val="086B4C5E"/>
    <w:rsid w:val="08770A71"/>
    <w:rsid w:val="087864F3"/>
    <w:rsid w:val="0888678D"/>
    <w:rsid w:val="08887708"/>
    <w:rsid w:val="08897A92"/>
    <w:rsid w:val="088A1C90"/>
    <w:rsid w:val="088C0A16"/>
    <w:rsid w:val="088F199B"/>
    <w:rsid w:val="0894259F"/>
    <w:rsid w:val="089C542D"/>
    <w:rsid w:val="089D0CB1"/>
    <w:rsid w:val="08A84AC3"/>
    <w:rsid w:val="08B814DA"/>
    <w:rsid w:val="08BC7EE1"/>
    <w:rsid w:val="08C76272"/>
    <w:rsid w:val="08DD3C99"/>
    <w:rsid w:val="08E1269F"/>
    <w:rsid w:val="08E7101C"/>
    <w:rsid w:val="08F85B47"/>
    <w:rsid w:val="08FC454D"/>
    <w:rsid w:val="090515DA"/>
    <w:rsid w:val="09095DE2"/>
    <w:rsid w:val="091266F1"/>
    <w:rsid w:val="09153DF2"/>
    <w:rsid w:val="09230B8A"/>
    <w:rsid w:val="0924660B"/>
    <w:rsid w:val="092C3A18"/>
    <w:rsid w:val="09387D8B"/>
    <w:rsid w:val="09483348"/>
    <w:rsid w:val="094F2CD3"/>
    <w:rsid w:val="09595CA6"/>
    <w:rsid w:val="09604272"/>
    <w:rsid w:val="09685DFB"/>
    <w:rsid w:val="0969387C"/>
    <w:rsid w:val="09767AEC"/>
    <w:rsid w:val="09770614"/>
    <w:rsid w:val="09786095"/>
    <w:rsid w:val="098D27B7"/>
    <w:rsid w:val="09A2275D"/>
    <w:rsid w:val="09A301DE"/>
    <w:rsid w:val="09B43CFC"/>
    <w:rsid w:val="09DD72C1"/>
    <w:rsid w:val="09E85450"/>
    <w:rsid w:val="09ED18D7"/>
    <w:rsid w:val="09F27F5D"/>
    <w:rsid w:val="0A002AF6"/>
    <w:rsid w:val="0A0B0E87"/>
    <w:rsid w:val="0A1C2427"/>
    <w:rsid w:val="0A200E2D"/>
    <w:rsid w:val="0A286239"/>
    <w:rsid w:val="0A2C26C1"/>
    <w:rsid w:val="0A3010C7"/>
    <w:rsid w:val="0A596A08"/>
    <w:rsid w:val="0A5A6688"/>
    <w:rsid w:val="0A5B410A"/>
    <w:rsid w:val="0A5F2B10"/>
    <w:rsid w:val="0A627318"/>
    <w:rsid w:val="0A7D4828"/>
    <w:rsid w:val="0A7D5943"/>
    <w:rsid w:val="0A7F0E46"/>
    <w:rsid w:val="0A8330D0"/>
    <w:rsid w:val="0A904964"/>
    <w:rsid w:val="0A9D3C79"/>
    <w:rsid w:val="0A9F717D"/>
    <w:rsid w:val="0AA47D81"/>
    <w:rsid w:val="0AA53284"/>
    <w:rsid w:val="0AA672B0"/>
    <w:rsid w:val="0AAB2F8F"/>
    <w:rsid w:val="0AB4001B"/>
    <w:rsid w:val="0ABB3229"/>
    <w:rsid w:val="0ACD69C7"/>
    <w:rsid w:val="0AD772D6"/>
    <w:rsid w:val="0AE30B6B"/>
    <w:rsid w:val="0AE465EC"/>
    <w:rsid w:val="0AF56886"/>
    <w:rsid w:val="0AF8528D"/>
    <w:rsid w:val="0AFB4013"/>
    <w:rsid w:val="0B01399E"/>
    <w:rsid w:val="0B0758A7"/>
    <w:rsid w:val="0B090DAA"/>
    <w:rsid w:val="0B236999"/>
    <w:rsid w:val="0B2473D6"/>
    <w:rsid w:val="0B267056"/>
    <w:rsid w:val="0B295A5C"/>
    <w:rsid w:val="0B2D2264"/>
    <w:rsid w:val="0B3C4A7C"/>
    <w:rsid w:val="0B403483"/>
    <w:rsid w:val="0B4E3A9D"/>
    <w:rsid w:val="0B506FA0"/>
    <w:rsid w:val="0B6423BD"/>
    <w:rsid w:val="0B713C52"/>
    <w:rsid w:val="0B7415F6"/>
    <w:rsid w:val="0B7B2596"/>
    <w:rsid w:val="0B7D54E6"/>
    <w:rsid w:val="0B8912F8"/>
    <w:rsid w:val="0B8B47FB"/>
    <w:rsid w:val="0B94510B"/>
    <w:rsid w:val="0B985065"/>
    <w:rsid w:val="0BB0283D"/>
    <w:rsid w:val="0BB337C2"/>
    <w:rsid w:val="0BB978C9"/>
    <w:rsid w:val="0BBB664F"/>
    <w:rsid w:val="0BC649E1"/>
    <w:rsid w:val="0BCB6CD7"/>
    <w:rsid w:val="0BD107F3"/>
    <w:rsid w:val="0BD95C00"/>
    <w:rsid w:val="0BDB587F"/>
    <w:rsid w:val="0BE77114"/>
    <w:rsid w:val="0BF56429"/>
    <w:rsid w:val="0BF751B0"/>
    <w:rsid w:val="0BF96504"/>
    <w:rsid w:val="0BFD7267"/>
    <w:rsid w:val="0C180F68"/>
    <w:rsid w:val="0C223A75"/>
    <w:rsid w:val="0C30660E"/>
    <w:rsid w:val="0C426528"/>
    <w:rsid w:val="0C427D52"/>
    <w:rsid w:val="0C464EEE"/>
    <w:rsid w:val="0C464F2F"/>
    <w:rsid w:val="0C5010C1"/>
    <w:rsid w:val="0C5145C5"/>
    <w:rsid w:val="0C5651C9"/>
    <w:rsid w:val="0C5A7452"/>
    <w:rsid w:val="0C5C70D2"/>
    <w:rsid w:val="0C5E25D5"/>
    <w:rsid w:val="0C863D4E"/>
    <w:rsid w:val="0C8D69A8"/>
    <w:rsid w:val="0C942AAF"/>
    <w:rsid w:val="0C953DB4"/>
    <w:rsid w:val="0C9F46C4"/>
    <w:rsid w:val="0CA465CD"/>
    <w:rsid w:val="0CA84FD3"/>
    <w:rsid w:val="0CAE3659"/>
    <w:rsid w:val="0CB145DE"/>
    <w:rsid w:val="0CB40DE6"/>
    <w:rsid w:val="0CB71D6A"/>
    <w:rsid w:val="0CB819EA"/>
    <w:rsid w:val="0CB9526E"/>
    <w:rsid w:val="0CBB296F"/>
    <w:rsid w:val="0CC62140"/>
    <w:rsid w:val="0CDC6727"/>
    <w:rsid w:val="0CE30E96"/>
    <w:rsid w:val="0CE95A3D"/>
    <w:rsid w:val="0CF031C9"/>
    <w:rsid w:val="0CF45ADD"/>
    <w:rsid w:val="0D003464"/>
    <w:rsid w:val="0D130DFF"/>
    <w:rsid w:val="0D134683"/>
    <w:rsid w:val="0D165607"/>
    <w:rsid w:val="0D177805"/>
    <w:rsid w:val="0D213998"/>
    <w:rsid w:val="0D2A42A8"/>
    <w:rsid w:val="0D3F09CA"/>
    <w:rsid w:val="0D406D5D"/>
    <w:rsid w:val="0D471659"/>
    <w:rsid w:val="0D4870DB"/>
    <w:rsid w:val="0D4E0FE4"/>
    <w:rsid w:val="0D542EEE"/>
    <w:rsid w:val="0D5663F1"/>
    <w:rsid w:val="0D5A4DF7"/>
    <w:rsid w:val="0D5E127F"/>
    <w:rsid w:val="0D655386"/>
    <w:rsid w:val="0D6B2B13"/>
    <w:rsid w:val="0D6D6016"/>
    <w:rsid w:val="0D6E3A97"/>
    <w:rsid w:val="0D6F1519"/>
    <w:rsid w:val="0D72469C"/>
    <w:rsid w:val="0D7C082F"/>
    <w:rsid w:val="0D810B68"/>
    <w:rsid w:val="0D8323B8"/>
    <w:rsid w:val="0D86333C"/>
    <w:rsid w:val="0D914F51"/>
    <w:rsid w:val="0D9A7DDF"/>
    <w:rsid w:val="0DAB5AFB"/>
    <w:rsid w:val="0DBE6D1A"/>
    <w:rsid w:val="0DC25720"/>
    <w:rsid w:val="0DC82EAC"/>
    <w:rsid w:val="0DCE4DB6"/>
    <w:rsid w:val="0DD04A36"/>
    <w:rsid w:val="0DD3123D"/>
    <w:rsid w:val="0DD856C5"/>
    <w:rsid w:val="0DDB0848"/>
    <w:rsid w:val="0DDC62CA"/>
    <w:rsid w:val="0DDD419E"/>
    <w:rsid w:val="0DE7465B"/>
    <w:rsid w:val="0DEA0E63"/>
    <w:rsid w:val="0E160A2D"/>
    <w:rsid w:val="0E2B76CE"/>
    <w:rsid w:val="0E2F02D2"/>
    <w:rsid w:val="0E362232"/>
    <w:rsid w:val="0E394465"/>
    <w:rsid w:val="0E403DF0"/>
    <w:rsid w:val="0E4946FF"/>
    <w:rsid w:val="0E4B1576"/>
    <w:rsid w:val="0E4E5304"/>
    <w:rsid w:val="0E516288"/>
    <w:rsid w:val="0E581497"/>
    <w:rsid w:val="0E687F59"/>
    <w:rsid w:val="0E704DF3"/>
    <w:rsid w:val="0E752FC5"/>
    <w:rsid w:val="0E7A4ECE"/>
    <w:rsid w:val="0E837D5C"/>
    <w:rsid w:val="0E8A2F6A"/>
    <w:rsid w:val="0E8F73F2"/>
    <w:rsid w:val="0E904E74"/>
    <w:rsid w:val="0EA0510E"/>
    <w:rsid w:val="0EA43B14"/>
    <w:rsid w:val="0EAC0F21"/>
    <w:rsid w:val="0EB672B2"/>
    <w:rsid w:val="0EBD33B9"/>
    <w:rsid w:val="0EC86D78"/>
    <w:rsid w:val="0EDA076B"/>
    <w:rsid w:val="0EEB1D0A"/>
    <w:rsid w:val="0F0415AF"/>
    <w:rsid w:val="0F255367"/>
    <w:rsid w:val="0F3A1A89"/>
    <w:rsid w:val="0F3B750B"/>
    <w:rsid w:val="0F4942A2"/>
    <w:rsid w:val="0F4E3FAD"/>
    <w:rsid w:val="0F5613B9"/>
    <w:rsid w:val="0F5A7DC0"/>
    <w:rsid w:val="0F5C32C3"/>
    <w:rsid w:val="0F5F6592"/>
    <w:rsid w:val="0F671654"/>
    <w:rsid w:val="0F6B5ADC"/>
    <w:rsid w:val="0F7563EB"/>
    <w:rsid w:val="0F7E1279"/>
    <w:rsid w:val="0F7F0EF9"/>
    <w:rsid w:val="0F891808"/>
    <w:rsid w:val="0F8B058F"/>
    <w:rsid w:val="0F8C278D"/>
    <w:rsid w:val="0F912498"/>
    <w:rsid w:val="0FAC4347"/>
    <w:rsid w:val="0FB33CD1"/>
    <w:rsid w:val="0FB41753"/>
    <w:rsid w:val="0FBB0301"/>
    <w:rsid w:val="0FC03992"/>
    <w:rsid w:val="0FCE22FD"/>
    <w:rsid w:val="0FD03282"/>
    <w:rsid w:val="0FE2319C"/>
    <w:rsid w:val="0FE36A1F"/>
    <w:rsid w:val="0FEA3E2B"/>
    <w:rsid w:val="0FEB602A"/>
    <w:rsid w:val="0FEC732E"/>
    <w:rsid w:val="0FED152D"/>
    <w:rsid w:val="0FF56939"/>
    <w:rsid w:val="0FFB0F1F"/>
    <w:rsid w:val="100214D2"/>
    <w:rsid w:val="100F2D66"/>
    <w:rsid w:val="10134FF0"/>
    <w:rsid w:val="101626F1"/>
    <w:rsid w:val="101C207C"/>
    <w:rsid w:val="10204305"/>
    <w:rsid w:val="1025078D"/>
    <w:rsid w:val="1026620F"/>
    <w:rsid w:val="10345524"/>
    <w:rsid w:val="10410FB7"/>
    <w:rsid w:val="105F1264"/>
    <w:rsid w:val="106907B9"/>
    <w:rsid w:val="10786F12"/>
    <w:rsid w:val="10794994"/>
    <w:rsid w:val="10815624"/>
    <w:rsid w:val="108230A5"/>
    <w:rsid w:val="10842736"/>
    <w:rsid w:val="10907E3C"/>
    <w:rsid w:val="109C5E4D"/>
    <w:rsid w:val="10A75C36"/>
    <w:rsid w:val="10AB6468"/>
    <w:rsid w:val="10BC7F3B"/>
    <w:rsid w:val="10C27FAE"/>
    <w:rsid w:val="10E20F9C"/>
    <w:rsid w:val="10E81AFF"/>
    <w:rsid w:val="10EE01D6"/>
    <w:rsid w:val="10F1115B"/>
    <w:rsid w:val="10F442DE"/>
    <w:rsid w:val="110A4283"/>
    <w:rsid w:val="11103C0E"/>
    <w:rsid w:val="11142614"/>
    <w:rsid w:val="111A671C"/>
    <w:rsid w:val="112428AE"/>
    <w:rsid w:val="11285A31"/>
    <w:rsid w:val="112A0F34"/>
    <w:rsid w:val="114E14F4"/>
    <w:rsid w:val="11527EFA"/>
    <w:rsid w:val="115320F9"/>
    <w:rsid w:val="11550E7F"/>
    <w:rsid w:val="1155307D"/>
    <w:rsid w:val="117229AE"/>
    <w:rsid w:val="11834E46"/>
    <w:rsid w:val="118D6A5B"/>
    <w:rsid w:val="119B7E05"/>
    <w:rsid w:val="11AB600B"/>
    <w:rsid w:val="11B36C9A"/>
    <w:rsid w:val="11BF4CAB"/>
    <w:rsid w:val="11CE7556"/>
    <w:rsid w:val="11D007C9"/>
    <w:rsid w:val="11D1624A"/>
    <w:rsid w:val="11D23CCC"/>
    <w:rsid w:val="11D413CD"/>
    <w:rsid w:val="11E051E0"/>
    <w:rsid w:val="11E23398"/>
    <w:rsid w:val="11F7576D"/>
    <w:rsid w:val="1205799E"/>
    <w:rsid w:val="120E02AD"/>
    <w:rsid w:val="12185725"/>
    <w:rsid w:val="121B1B42"/>
    <w:rsid w:val="12213A4B"/>
    <w:rsid w:val="12286C59"/>
    <w:rsid w:val="122A215C"/>
    <w:rsid w:val="122D0B62"/>
    <w:rsid w:val="122E205C"/>
    <w:rsid w:val="123A23F6"/>
    <w:rsid w:val="123D337B"/>
    <w:rsid w:val="1248390A"/>
    <w:rsid w:val="124C2311"/>
    <w:rsid w:val="124F3295"/>
    <w:rsid w:val="126976C2"/>
    <w:rsid w:val="128F5369"/>
    <w:rsid w:val="12935804"/>
    <w:rsid w:val="1295180B"/>
    <w:rsid w:val="129D4699"/>
    <w:rsid w:val="12A365A3"/>
    <w:rsid w:val="12A63CA4"/>
    <w:rsid w:val="12AA012C"/>
    <w:rsid w:val="12AF7E37"/>
    <w:rsid w:val="12B87441"/>
    <w:rsid w:val="12C000D1"/>
    <w:rsid w:val="12C67A5C"/>
    <w:rsid w:val="12E06408"/>
    <w:rsid w:val="12E60311"/>
    <w:rsid w:val="12EB221A"/>
    <w:rsid w:val="12EF0C20"/>
    <w:rsid w:val="12F02E1F"/>
    <w:rsid w:val="12F91530"/>
    <w:rsid w:val="12FA11B0"/>
    <w:rsid w:val="12FF5637"/>
    <w:rsid w:val="13052DC4"/>
    <w:rsid w:val="13244572"/>
    <w:rsid w:val="132E0705"/>
    <w:rsid w:val="13386A96"/>
    <w:rsid w:val="13420CEC"/>
    <w:rsid w:val="134224E3"/>
    <w:rsid w:val="134428A9"/>
    <w:rsid w:val="134A4B8D"/>
    <w:rsid w:val="134D31B8"/>
    <w:rsid w:val="13640BDF"/>
    <w:rsid w:val="13702473"/>
    <w:rsid w:val="13714672"/>
    <w:rsid w:val="137455F6"/>
    <w:rsid w:val="139F590B"/>
    <w:rsid w:val="13A825CD"/>
    <w:rsid w:val="13AC0FD3"/>
    <w:rsid w:val="13AE7D5A"/>
    <w:rsid w:val="13BA0375"/>
    <w:rsid w:val="13C65400"/>
    <w:rsid w:val="13C775FF"/>
    <w:rsid w:val="13DA0AAC"/>
    <w:rsid w:val="13E54630"/>
    <w:rsid w:val="13ED52C0"/>
    <w:rsid w:val="13EF7DF0"/>
    <w:rsid w:val="13F50CB0"/>
    <w:rsid w:val="13F6014E"/>
    <w:rsid w:val="13FC2057"/>
    <w:rsid w:val="14013F61"/>
    <w:rsid w:val="14080A71"/>
    <w:rsid w:val="140D7D73"/>
    <w:rsid w:val="140E1078"/>
    <w:rsid w:val="140F3276"/>
    <w:rsid w:val="14231F17"/>
    <w:rsid w:val="14363136"/>
    <w:rsid w:val="144E65DE"/>
    <w:rsid w:val="14517D16"/>
    <w:rsid w:val="14522A66"/>
    <w:rsid w:val="145426E6"/>
    <w:rsid w:val="1475649E"/>
    <w:rsid w:val="14786413"/>
    <w:rsid w:val="147E132C"/>
    <w:rsid w:val="149312D1"/>
    <w:rsid w:val="1495464F"/>
    <w:rsid w:val="149B66DD"/>
    <w:rsid w:val="14A105E7"/>
    <w:rsid w:val="14A35CE8"/>
    <w:rsid w:val="14AE4079"/>
    <w:rsid w:val="14B20501"/>
    <w:rsid w:val="14B66F07"/>
    <w:rsid w:val="14B7278A"/>
    <w:rsid w:val="14CA39A9"/>
    <w:rsid w:val="14D3758B"/>
    <w:rsid w:val="14E67A56"/>
    <w:rsid w:val="14E867DD"/>
    <w:rsid w:val="14EE28E4"/>
    <w:rsid w:val="14F270EC"/>
    <w:rsid w:val="14F944F9"/>
    <w:rsid w:val="15022EA0"/>
    <w:rsid w:val="150E0C1B"/>
    <w:rsid w:val="150F2E19"/>
    <w:rsid w:val="15314652"/>
    <w:rsid w:val="154126EF"/>
    <w:rsid w:val="154645F8"/>
    <w:rsid w:val="154E6181"/>
    <w:rsid w:val="15651629"/>
    <w:rsid w:val="15715BE7"/>
    <w:rsid w:val="15722EBE"/>
    <w:rsid w:val="15794A47"/>
    <w:rsid w:val="157D344D"/>
    <w:rsid w:val="15811E53"/>
    <w:rsid w:val="158156D6"/>
    <w:rsid w:val="158278D5"/>
    <w:rsid w:val="15894CE1"/>
    <w:rsid w:val="159E7205"/>
    <w:rsid w:val="15A46B90"/>
    <w:rsid w:val="15AA0A99"/>
    <w:rsid w:val="15B371AA"/>
    <w:rsid w:val="15BA6B35"/>
    <w:rsid w:val="15BE773A"/>
    <w:rsid w:val="15C64B46"/>
    <w:rsid w:val="15D55160"/>
    <w:rsid w:val="15DF7C6E"/>
    <w:rsid w:val="15E056F0"/>
    <w:rsid w:val="15E708FE"/>
    <w:rsid w:val="15EA4F96"/>
    <w:rsid w:val="16143E01"/>
    <w:rsid w:val="161E6859"/>
    <w:rsid w:val="16294BEB"/>
    <w:rsid w:val="163254FA"/>
    <w:rsid w:val="163E350B"/>
    <w:rsid w:val="16421F11"/>
    <w:rsid w:val="16483E1A"/>
    <w:rsid w:val="16576633"/>
    <w:rsid w:val="1680307B"/>
    <w:rsid w:val="16822CFB"/>
    <w:rsid w:val="16853C7F"/>
    <w:rsid w:val="16872A06"/>
    <w:rsid w:val="168A398A"/>
    <w:rsid w:val="16930A17"/>
    <w:rsid w:val="16972CA0"/>
    <w:rsid w:val="1697741D"/>
    <w:rsid w:val="169E6DA8"/>
    <w:rsid w:val="169F4829"/>
    <w:rsid w:val="16A257AE"/>
    <w:rsid w:val="16B05DC8"/>
    <w:rsid w:val="16B87951"/>
    <w:rsid w:val="16DE7B91"/>
    <w:rsid w:val="16EB272A"/>
    <w:rsid w:val="16EE7E2B"/>
    <w:rsid w:val="16F10DB0"/>
    <w:rsid w:val="16F93C3E"/>
    <w:rsid w:val="170A3ED8"/>
    <w:rsid w:val="170A775C"/>
    <w:rsid w:val="170C2C5F"/>
    <w:rsid w:val="171F3E7E"/>
    <w:rsid w:val="17240306"/>
    <w:rsid w:val="1726591C"/>
    <w:rsid w:val="17267F85"/>
    <w:rsid w:val="17363AA3"/>
    <w:rsid w:val="17371525"/>
    <w:rsid w:val="173D05EA"/>
    <w:rsid w:val="173F21B4"/>
    <w:rsid w:val="174A0545"/>
    <w:rsid w:val="17515952"/>
    <w:rsid w:val="17527B50"/>
    <w:rsid w:val="17566556"/>
    <w:rsid w:val="175B6261"/>
    <w:rsid w:val="176026E9"/>
    <w:rsid w:val="17656B71"/>
    <w:rsid w:val="176667F0"/>
    <w:rsid w:val="1776488C"/>
    <w:rsid w:val="1781069F"/>
    <w:rsid w:val="17A36655"/>
    <w:rsid w:val="17A440D7"/>
    <w:rsid w:val="17C11489"/>
    <w:rsid w:val="17D426A8"/>
    <w:rsid w:val="17D50129"/>
    <w:rsid w:val="17D548A6"/>
    <w:rsid w:val="17D77DA9"/>
    <w:rsid w:val="17DB2032"/>
    <w:rsid w:val="17DE232E"/>
    <w:rsid w:val="17E3163D"/>
    <w:rsid w:val="18037974"/>
    <w:rsid w:val="180608F8"/>
    <w:rsid w:val="180E1588"/>
    <w:rsid w:val="18101208"/>
    <w:rsid w:val="183C0DD2"/>
    <w:rsid w:val="18532FFB"/>
    <w:rsid w:val="18553EFB"/>
    <w:rsid w:val="185815FC"/>
    <w:rsid w:val="186442C4"/>
    <w:rsid w:val="188C1E56"/>
    <w:rsid w:val="188F7558"/>
    <w:rsid w:val="1890085C"/>
    <w:rsid w:val="18923D5F"/>
    <w:rsid w:val="18997E67"/>
    <w:rsid w:val="189A58E9"/>
    <w:rsid w:val="189C686D"/>
    <w:rsid w:val="18AF6EB7"/>
    <w:rsid w:val="18B0330F"/>
    <w:rsid w:val="18B65219"/>
    <w:rsid w:val="18BB7122"/>
    <w:rsid w:val="18DB5458"/>
    <w:rsid w:val="18E637EA"/>
    <w:rsid w:val="18F44CFE"/>
    <w:rsid w:val="18F63A84"/>
    <w:rsid w:val="18F70037"/>
    <w:rsid w:val="18F91185"/>
    <w:rsid w:val="18FB2E6A"/>
    <w:rsid w:val="19011E15"/>
    <w:rsid w:val="19035318"/>
    <w:rsid w:val="19044F98"/>
    <w:rsid w:val="1908399E"/>
    <w:rsid w:val="190A4CA3"/>
    <w:rsid w:val="190C23A4"/>
    <w:rsid w:val="190D7E26"/>
    <w:rsid w:val="191355B2"/>
    <w:rsid w:val="1915383C"/>
    <w:rsid w:val="191974BC"/>
    <w:rsid w:val="191D5EC2"/>
    <w:rsid w:val="19274253"/>
    <w:rsid w:val="19464B08"/>
    <w:rsid w:val="194D4493"/>
    <w:rsid w:val="19517616"/>
    <w:rsid w:val="19540489"/>
    <w:rsid w:val="19663D38"/>
    <w:rsid w:val="197752D7"/>
    <w:rsid w:val="198F297E"/>
    <w:rsid w:val="19915E81"/>
    <w:rsid w:val="19A10699"/>
    <w:rsid w:val="19AA0FA9"/>
    <w:rsid w:val="19B33E37"/>
    <w:rsid w:val="19B760C0"/>
    <w:rsid w:val="19C6510B"/>
    <w:rsid w:val="19C95FDB"/>
    <w:rsid w:val="19CA72DF"/>
    <w:rsid w:val="19CE5CE6"/>
    <w:rsid w:val="19DA1AF8"/>
    <w:rsid w:val="19DB757A"/>
    <w:rsid w:val="19DD2A7D"/>
    <w:rsid w:val="19E47E89"/>
    <w:rsid w:val="19E5590B"/>
    <w:rsid w:val="1A061133"/>
    <w:rsid w:val="1A096DC4"/>
    <w:rsid w:val="1A1660DA"/>
    <w:rsid w:val="1A173B5B"/>
    <w:rsid w:val="1A1B2562"/>
    <w:rsid w:val="1A337C08"/>
    <w:rsid w:val="1A3A2E16"/>
    <w:rsid w:val="1A445924"/>
    <w:rsid w:val="1A4A782D"/>
    <w:rsid w:val="1A563640"/>
    <w:rsid w:val="1A6B35E5"/>
    <w:rsid w:val="1A7806FD"/>
    <w:rsid w:val="1A7C1301"/>
    <w:rsid w:val="1A81100C"/>
    <w:rsid w:val="1A8B191C"/>
    <w:rsid w:val="1A913825"/>
    <w:rsid w:val="1A9234A5"/>
    <w:rsid w:val="1AAA0B4C"/>
    <w:rsid w:val="1AAA694D"/>
    <w:rsid w:val="1AAE6EA6"/>
    <w:rsid w:val="1AAF0857"/>
    <w:rsid w:val="1AB75C63"/>
    <w:rsid w:val="1AC716B5"/>
    <w:rsid w:val="1ACC584C"/>
    <w:rsid w:val="1AD00D8B"/>
    <w:rsid w:val="1AD31D10"/>
    <w:rsid w:val="1AD73F99"/>
    <w:rsid w:val="1ADA4F1E"/>
    <w:rsid w:val="1AE24529"/>
    <w:rsid w:val="1AEC06BC"/>
    <w:rsid w:val="1AF30046"/>
    <w:rsid w:val="1AFA79D1"/>
    <w:rsid w:val="1AFC2ED4"/>
    <w:rsid w:val="1AFF18DB"/>
    <w:rsid w:val="1B1117F5"/>
    <w:rsid w:val="1B1175F6"/>
    <w:rsid w:val="1B165C7C"/>
    <w:rsid w:val="1B184A03"/>
    <w:rsid w:val="1B1F1B76"/>
    <w:rsid w:val="1B317B2B"/>
    <w:rsid w:val="1B33302E"/>
    <w:rsid w:val="1B3B6807"/>
    <w:rsid w:val="1B3D71C1"/>
    <w:rsid w:val="1B4545CD"/>
    <w:rsid w:val="1B4560C7"/>
    <w:rsid w:val="1B5857EC"/>
    <w:rsid w:val="1B657081"/>
    <w:rsid w:val="1B6B3188"/>
    <w:rsid w:val="1B7C6CA6"/>
    <w:rsid w:val="1B8462B0"/>
    <w:rsid w:val="1B9907D4"/>
    <w:rsid w:val="1BA70DEF"/>
    <w:rsid w:val="1BAD2CF8"/>
    <w:rsid w:val="1BAD2DBB"/>
    <w:rsid w:val="1BB9458C"/>
    <w:rsid w:val="1BBD770F"/>
    <w:rsid w:val="1BC03F17"/>
    <w:rsid w:val="1BC90FA3"/>
    <w:rsid w:val="1BCB22A8"/>
    <w:rsid w:val="1BCB44A6"/>
    <w:rsid w:val="1BCC1F28"/>
    <w:rsid w:val="1BE972DA"/>
    <w:rsid w:val="1C022402"/>
    <w:rsid w:val="1C0B5290"/>
    <w:rsid w:val="1C0C2D11"/>
    <w:rsid w:val="1C2516BD"/>
    <w:rsid w:val="1C3276CE"/>
    <w:rsid w:val="1C384E5A"/>
    <w:rsid w:val="1C3C12E2"/>
    <w:rsid w:val="1C442E6B"/>
    <w:rsid w:val="1C525A04"/>
    <w:rsid w:val="1C592E11"/>
    <w:rsid w:val="1C835513"/>
    <w:rsid w:val="1C8629DB"/>
    <w:rsid w:val="1C912F6B"/>
    <w:rsid w:val="1C974E74"/>
    <w:rsid w:val="1CA36708"/>
    <w:rsid w:val="1CA51364"/>
    <w:rsid w:val="1CAC1596"/>
    <w:rsid w:val="1CBF6038"/>
    <w:rsid w:val="1CCE2DCF"/>
    <w:rsid w:val="1CD736DF"/>
    <w:rsid w:val="1CE01DF0"/>
    <w:rsid w:val="1CE725C7"/>
    <w:rsid w:val="1CE83979"/>
    <w:rsid w:val="1CF4520D"/>
    <w:rsid w:val="1D11614A"/>
    <w:rsid w:val="1D116D3C"/>
    <w:rsid w:val="1D13223F"/>
    <w:rsid w:val="1D1B764B"/>
    <w:rsid w:val="1D1C50CD"/>
    <w:rsid w:val="1D245D5D"/>
    <w:rsid w:val="1D2A7759"/>
    <w:rsid w:val="1D2B3169"/>
    <w:rsid w:val="1D2E5635"/>
    <w:rsid w:val="1D3C0E85"/>
    <w:rsid w:val="1D41310E"/>
    <w:rsid w:val="1D422D8E"/>
    <w:rsid w:val="1D495F9C"/>
    <w:rsid w:val="1D70291B"/>
    <w:rsid w:val="1D7522E4"/>
    <w:rsid w:val="1D7E18EE"/>
    <w:rsid w:val="1D90090F"/>
    <w:rsid w:val="1DA55031"/>
    <w:rsid w:val="1DA72576"/>
    <w:rsid w:val="1DB22149"/>
    <w:rsid w:val="1DC47E64"/>
    <w:rsid w:val="1DC72FE7"/>
    <w:rsid w:val="1DCA77EF"/>
    <w:rsid w:val="1DCD4EF1"/>
    <w:rsid w:val="1DD66886"/>
    <w:rsid w:val="1DDC7709"/>
    <w:rsid w:val="1DFB7FBE"/>
    <w:rsid w:val="1DFD7C69"/>
    <w:rsid w:val="1E0972D4"/>
    <w:rsid w:val="1E0C0259"/>
    <w:rsid w:val="1E117898"/>
    <w:rsid w:val="1E225C80"/>
    <w:rsid w:val="1E287B89"/>
    <w:rsid w:val="1E2B0B0E"/>
    <w:rsid w:val="1E3B0DA8"/>
    <w:rsid w:val="1E445E34"/>
    <w:rsid w:val="1E450D6B"/>
    <w:rsid w:val="1E5F7CE3"/>
    <w:rsid w:val="1E703800"/>
    <w:rsid w:val="1E723480"/>
    <w:rsid w:val="1E761E86"/>
    <w:rsid w:val="1E85469F"/>
    <w:rsid w:val="1E862121"/>
    <w:rsid w:val="1E8659A4"/>
    <w:rsid w:val="1E873426"/>
    <w:rsid w:val="1E981141"/>
    <w:rsid w:val="1E9C7B48"/>
    <w:rsid w:val="1EA75ED9"/>
    <w:rsid w:val="1ED31300"/>
    <w:rsid w:val="1ED34C06"/>
    <w:rsid w:val="1EDB2EB0"/>
    <w:rsid w:val="1EE14DB9"/>
    <w:rsid w:val="1EE47F3C"/>
    <w:rsid w:val="1EE61241"/>
    <w:rsid w:val="1EF825A4"/>
    <w:rsid w:val="1EFE0AE6"/>
    <w:rsid w:val="1F046272"/>
    <w:rsid w:val="1F175906"/>
    <w:rsid w:val="1F1B5C20"/>
    <w:rsid w:val="1F1C3919"/>
    <w:rsid w:val="1F3D3E4E"/>
    <w:rsid w:val="1F3E18CF"/>
    <w:rsid w:val="1F4160D7"/>
    <w:rsid w:val="1F454ADD"/>
    <w:rsid w:val="1F4E3703"/>
    <w:rsid w:val="1F543A73"/>
    <w:rsid w:val="1F5E7C06"/>
    <w:rsid w:val="1F615307"/>
    <w:rsid w:val="1F842044"/>
    <w:rsid w:val="1F9757E1"/>
    <w:rsid w:val="1F9B6D5D"/>
    <w:rsid w:val="1FA1213B"/>
    <w:rsid w:val="1FC2792A"/>
    <w:rsid w:val="1FD27BC4"/>
    <w:rsid w:val="1FD31DC3"/>
    <w:rsid w:val="1FD47844"/>
    <w:rsid w:val="1FD665CB"/>
    <w:rsid w:val="1FFB5506"/>
    <w:rsid w:val="20251BCD"/>
    <w:rsid w:val="202C5CD5"/>
    <w:rsid w:val="2043117D"/>
    <w:rsid w:val="20510493"/>
    <w:rsid w:val="2052555B"/>
    <w:rsid w:val="20677598"/>
    <w:rsid w:val="20733ECA"/>
    <w:rsid w:val="20841BE6"/>
    <w:rsid w:val="2085546A"/>
    <w:rsid w:val="2090127C"/>
    <w:rsid w:val="20960912"/>
    <w:rsid w:val="20980B5A"/>
    <w:rsid w:val="209A23FF"/>
    <w:rsid w:val="20A13715"/>
    <w:rsid w:val="20A26F98"/>
    <w:rsid w:val="20A63294"/>
    <w:rsid w:val="20CA48D9"/>
    <w:rsid w:val="20D17AE7"/>
    <w:rsid w:val="20D33EC0"/>
    <w:rsid w:val="20D506EC"/>
    <w:rsid w:val="20D94EF4"/>
    <w:rsid w:val="20E02300"/>
    <w:rsid w:val="20E76408"/>
    <w:rsid w:val="20E8770D"/>
    <w:rsid w:val="20EA738C"/>
    <w:rsid w:val="20EE1616"/>
    <w:rsid w:val="2108684E"/>
    <w:rsid w:val="210F3D49"/>
    <w:rsid w:val="2110504E"/>
    <w:rsid w:val="21120551"/>
    <w:rsid w:val="211636D4"/>
    <w:rsid w:val="212152E8"/>
    <w:rsid w:val="21271BF9"/>
    <w:rsid w:val="212826F4"/>
    <w:rsid w:val="21330A85"/>
    <w:rsid w:val="213D4C18"/>
    <w:rsid w:val="213E269A"/>
    <w:rsid w:val="21407D9B"/>
    <w:rsid w:val="2142329E"/>
    <w:rsid w:val="214445A3"/>
    <w:rsid w:val="214F2556"/>
    <w:rsid w:val="2152133A"/>
    <w:rsid w:val="215757C2"/>
    <w:rsid w:val="215A1E6D"/>
    <w:rsid w:val="215D514D"/>
    <w:rsid w:val="21613D57"/>
    <w:rsid w:val="21625D51"/>
    <w:rsid w:val="216D40E2"/>
    <w:rsid w:val="21702AE9"/>
    <w:rsid w:val="217A33F8"/>
    <w:rsid w:val="21824088"/>
    <w:rsid w:val="21836286"/>
    <w:rsid w:val="2187050F"/>
    <w:rsid w:val="21A110B9"/>
    <w:rsid w:val="21A128E2"/>
    <w:rsid w:val="21AC4ECC"/>
    <w:rsid w:val="21AF16D4"/>
    <w:rsid w:val="21AF5E51"/>
    <w:rsid w:val="21B76AE0"/>
    <w:rsid w:val="21C173F0"/>
    <w:rsid w:val="21C76D7B"/>
    <w:rsid w:val="21CF0904"/>
    <w:rsid w:val="21D36BA1"/>
    <w:rsid w:val="21E01EA3"/>
    <w:rsid w:val="21E60529"/>
    <w:rsid w:val="21E914AE"/>
    <w:rsid w:val="22027E59"/>
    <w:rsid w:val="22093067"/>
    <w:rsid w:val="220C13A1"/>
    <w:rsid w:val="22166AFA"/>
    <w:rsid w:val="221B35BA"/>
    <w:rsid w:val="22214E8B"/>
    <w:rsid w:val="22353B2B"/>
    <w:rsid w:val="223A2CD7"/>
    <w:rsid w:val="22420C43"/>
    <w:rsid w:val="224750CA"/>
    <w:rsid w:val="2249604F"/>
    <w:rsid w:val="224A3AD1"/>
    <w:rsid w:val="22575365"/>
    <w:rsid w:val="22590868"/>
    <w:rsid w:val="22723990"/>
    <w:rsid w:val="22765C1A"/>
    <w:rsid w:val="227D77A3"/>
    <w:rsid w:val="22873935"/>
    <w:rsid w:val="228D1FBC"/>
    <w:rsid w:val="228E7A3D"/>
    <w:rsid w:val="229B7DE9"/>
    <w:rsid w:val="229E355B"/>
    <w:rsid w:val="229E5AE0"/>
    <w:rsid w:val="229F0FDC"/>
    <w:rsid w:val="22A72B65"/>
    <w:rsid w:val="22A93AEA"/>
    <w:rsid w:val="22AF37F5"/>
    <w:rsid w:val="22B10EF6"/>
    <w:rsid w:val="22C55999"/>
    <w:rsid w:val="22C6341A"/>
    <w:rsid w:val="22C91E20"/>
    <w:rsid w:val="22CD0827"/>
    <w:rsid w:val="22D1722D"/>
    <w:rsid w:val="22D20532"/>
    <w:rsid w:val="22E03FC4"/>
    <w:rsid w:val="22E174C7"/>
    <w:rsid w:val="22E90157"/>
    <w:rsid w:val="22EB365A"/>
    <w:rsid w:val="22EC5858"/>
    <w:rsid w:val="22F455A3"/>
    <w:rsid w:val="22FB0071"/>
    <w:rsid w:val="22FF6A77"/>
    <w:rsid w:val="23085188"/>
    <w:rsid w:val="23110016"/>
    <w:rsid w:val="231B2B24"/>
    <w:rsid w:val="231D18AB"/>
    <w:rsid w:val="23287C3C"/>
    <w:rsid w:val="233414D0"/>
    <w:rsid w:val="23370256"/>
    <w:rsid w:val="23393759"/>
    <w:rsid w:val="233D435E"/>
    <w:rsid w:val="233D7BE1"/>
    <w:rsid w:val="233E5662"/>
    <w:rsid w:val="23412D64"/>
    <w:rsid w:val="234207E5"/>
    <w:rsid w:val="23443CE8"/>
    <w:rsid w:val="234A44CD"/>
    <w:rsid w:val="235C138F"/>
    <w:rsid w:val="235F5B97"/>
    <w:rsid w:val="236906A5"/>
    <w:rsid w:val="236E4B2D"/>
    <w:rsid w:val="237A63C1"/>
    <w:rsid w:val="237F2849"/>
    <w:rsid w:val="238115CF"/>
    <w:rsid w:val="238645C1"/>
    <w:rsid w:val="23865A57"/>
    <w:rsid w:val="239C59FC"/>
    <w:rsid w:val="23AC2413"/>
    <w:rsid w:val="23B27BA0"/>
    <w:rsid w:val="23BD39B2"/>
    <w:rsid w:val="23C47ABA"/>
    <w:rsid w:val="23C81D43"/>
    <w:rsid w:val="23E115E8"/>
    <w:rsid w:val="23E25F1F"/>
    <w:rsid w:val="23E53872"/>
    <w:rsid w:val="23ED4D26"/>
    <w:rsid w:val="24053DA7"/>
    <w:rsid w:val="240F46B6"/>
    <w:rsid w:val="241C17CD"/>
    <w:rsid w:val="241D144D"/>
    <w:rsid w:val="242B0763"/>
    <w:rsid w:val="242B3FE6"/>
    <w:rsid w:val="242C61E4"/>
    <w:rsid w:val="24323971"/>
    <w:rsid w:val="24351427"/>
    <w:rsid w:val="243548F6"/>
    <w:rsid w:val="24371FF7"/>
    <w:rsid w:val="243954FA"/>
    <w:rsid w:val="24400708"/>
    <w:rsid w:val="24404E85"/>
    <w:rsid w:val="24435E0A"/>
    <w:rsid w:val="2444710E"/>
    <w:rsid w:val="24485B15"/>
    <w:rsid w:val="24497D13"/>
    <w:rsid w:val="24533EA6"/>
    <w:rsid w:val="245A12B2"/>
    <w:rsid w:val="247456DF"/>
    <w:rsid w:val="24753161"/>
    <w:rsid w:val="247B506A"/>
    <w:rsid w:val="24805C6F"/>
    <w:rsid w:val="24847EF8"/>
    <w:rsid w:val="248F3D0B"/>
    <w:rsid w:val="249C559F"/>
    <w:rsid w:val="24A03FA5"/>
    <w:rsid w:val="24A274A8"/>
    <w:rsid w:val="24A600AD"/>
    <w:rsid w:val="24AB4534"/>
    <w:rsid w:val="24B23EBF"/>
    <w:rsid w:val="24BF6A58"/>
    <w:rsid w:val="24C42EA1"/>
    <w:rsid w:val="24CE37EF"/>
    <w:rsid w:val="24D334FA"/>
    <w:rsid w:val="24DD188B"/>
    <w:rsid w:val="24E7219B"/>
    <w:rsid w:val="25001A40"/>
    <w:rsid w:val="250207C6"/>
    <w:rsid w:val="251364E2"/>
    <w:rsid w:val="251F561F"/>
    <w:rsid w:val="25206D5C"/>
    <w:rsid w:val="25357D1C"/>
    <w:rsid w:val="253C155A"/>
    <w:rsid w:val="253C76A7"/>
    <w:rsid w:val="253D18A5"/>
    <w:rsid w:val="253D5128"/>
    <w:rsid w:val="254B1EBF"/>
    <w:rsid w:val="254E2E44"/>
    <w:rsid w:val="255372CC"/>
    <w:rsid w:val="25583753"/>
    <w:rsid w:val="255B68D6"/>
    <w:rsid w:val="255E41D9"/>
    <w:rsid w:val="25644FE8"/>
    <w:rsid w:val="256E1D2E"/>
    <w:rsid w:val="25862F9E"/>
    <w:rsid w:val="258864A1"/>
    <w:rsid w:val="258F38AD"/>
    <w:rsid w:val="259D6446"/>
    <w:rsid w:val="259E0645"/>
    <w:rsid w:val="25A44EDF"/>
    <w:rsid w:val="25AB2233"/>
    <w:rsid w:val="25B272E5"/>
    <w:rsid w:val="25B34D67"/>
    <w:rsid w:val="25BB59F6"/>
    <w:rsid w:val="25DD39AD"/>
    <w:rsid w:val="25DD5BAB"/>
    <w:rsid w:val="25DE362C"/>
    <w:rsid w:val="25F66AD5"/>
    <w:rsid w:val="260B31F7"/>
    <w:rsid w:val="260D1F7D"/>
    <w:rsid w:val="2617288D"/>
    <w:rsid w:val="261F571B"/>
    <w:rsid w:val="262A5CAA"/>
    <w:rsid w:val="262E5023"/>
    <w:rsid w:val="26307BB3"/>
    <w:rsid w:val="263230B7"/>
    <w:rsid w:val="263F01CE"/>
    <w:rsid w:val="263F23CC"/>
    <w:rsid w:val="264136D1"/>
    <w:rsid w:val="26461D57"/>
    <w:rsid w:val="2647305C"/>
    <w:rsid w:val="265E5200"/>
    <w:rsid w:val="266C581A"/>
    <w:rsid w:val="2682413A"/>
    <w:rsid w:val="26A3466F"/>
    <w:rsid w:val="26A533F5"/>
    <w:rsid w:val="26A91DFC"/>
    <w:rsid w:val="26B971BC"/>
    <w:rsid w:val="26C329A6"/>
    <w:rsid w:val="26C6392A"/>
    <w:rsid w:val="26E25459"/>
    <w:rsid w:val="26F54479"/>
    <w:rsid w:val="26F92E80"/>
    <w:rsid w:val="26FF6F87"/>
    <w:rsid w:val="27004A09"/>
    <w:rsid w:val="27085698"/>
    <w:rsid w:val="270A6E69"/>
    <w:rsid w:val="27103C37"/>
    <w:rsid w:val="27133A29"/>
    <w:rsid w:val="271414AB"/>
    <w:rsid w:val="272726CA"/>
    <w:rsid w:val="273477E1"/>
    <w:rsid w:val="273803E6"/>
    <w:rsid w:val="273861E8"/>
    <w:rsid w:val="273E44A5"/>
    <w:rsid w:val="27420CF5"/>
    <w:rsid w:val="274441F8"/>
    <w:rsid w:val="27451C7A"/>
    <w:rsid w:val="274E038B"/>
    <w:rsid w:val="2750388E"/>
    <w:rsid w:val="27516D91"/>
    <w:rsid w:val="27570C9B"/>
    <w:rsid w:val="275C5122"/>
    <w:rsid w:val="27603B29"/>
    <w:rsid w:val="27683133"/>
    <w:rsid w:val="276B793B"/>
    <w:rsid w:val="276F6341"/>
    <w:rsid w:val="2777374E"/>
    <w:rsid w:val="27777ECB"/>
    <w:rsid w:val="278065DC"/>
    <w:rsid w:val="2781405D"/>
    <w:rsid w:val="278B23EE"/>
    <w:rsid w:val="27AB594A"/>
    <w:rsid w:val="27AD7087"/>
    <w:rsid w:val="27B16DAB"/>
    <w:rsid w:val="27B841B7"/>
    <w:rsid w:val="27D172E0"/>
    <w:rsid w:val="27D97F6F"/>
    <w:rsid w:val="27DC5671"/>
    <w:rsid w:val="27DE3507"/>
    <w:rsid w:val="27F4659B"/>
    <w:rsid w:val="27FC156C"/>
    <w:rsid w:val="27FE2AE4"/>
    <w:rsid w:val="28125B4B"/>
    <w:rsid w:val="281832D7"/>
    <w:rsid w:val="281B645A"/>
    <w:rsid w:val="28233866"/>
    <w:rsid w:val="2839380C"/>
    <w:rsid w:val="283D7C94"/>
    <w:rsid w:val="2841669A"/>
    <w:rsid w:val="2844761E"/>
    <w:rsid w:val="2845181D"/>
    <w:rsid w:val="284827A1"/>
    <w:rsid w:val="284B3726"/>
    <w:rsid w:val="286036CB"/>
    <w:rsid w:val="28660E58"/>
    <w:rsid w:val="28696559"/>
    <w:rsid w:val="286A3FDB"/>
    <w:rsid w:val="286B1A5C"/>
    <w:rsid w:val="287348EA"/>
    <w:rsid w:val="28745BEF"/>
    <w:rsid w:val="287732F1"/>
    <w:rsid w:val="287B1CF7"/>
    <w:rsid w:val="28826A80"/>
    <w:rsid w:val="28837103"/>
    <w:rsid w:val="28840408"/>
    <w:rsid w:val="28860BD1"/>
    <w:rsid w:val="288C3296"/>
    <w:rsid w:val="289A6D28"/>
    <w:rsid w:val="28A279B8"/>
    <w:rsid w:val="28AE124C"/>
    <w:rsid w:val="28B00ECC"/>
    <w:rsid w:val="28B50BD7"/>
    <w:rsid w:val="28BD3A65"/>
    <w:rsid w:val="28BE14E7"/>
    <w:rsid w:val="28CC23B5"/>
    <w:rsid w:val="28CC407F"/>
    <w:rsid w:val="28D30187"/>
    <w:rsid w:val="28D57EAE"/>
    <w:rsid w:val="28D6498F"/>
    <w:rsid w:val="28EC6B33"/>
    <w:rsid w:val="28F20A3C"/>
    <w:rsid w:val="28F61051"/>
    <w:rsid w:val="28F95E48"/>
    <w:rsid w:val="28FE22D0"/>
    <w:rsid w:val="2907735C"/>
    <w:rsid w:val="291F2805"/>
    <w:rsid w:val="29252190"/>
    <w:rsid w:val="29274B33"/>
    <w:rsid w:val="29284B41"/>
    <w:rsid w:val="29300521"/>
    <w:rsid w:val="29334D29"/>
    <w:rsid w:val="29470146"/>
    <w:rsid w:val="294C7E51"/>
    <w:rsid w:val="295419DA"/>
    <w:rsid w:val="29641C74"/>
    <w:rsid w:val="296D4B02"/>
    <w:rsid w:val="29772E93"/>
    <w:rsid w:val="29796396"/>
    <w:rsid w:val="297A3E18"/>
    <w:rsid w:val="298F3DBD"/>
    <w:rsid w:val="299A59D2"/>
    <w:rsid w:val="29AB5C6C"/>
    <w:rsid w:val="29B042F2"/>
    <w:rsid w:val="29B277F5"/>
    <w:rsid w:val="29BE6E8B"/>
    <w:rsid w:val="29C30DF1"/>
    <w:rsid w:val="29D4102F"/>
    <w:rsid w:val="29D81C33"/>
    <w:rsid w:val="29D954B6"/>
    <w:rsid w:val="29DE3B3C"/>
    <w:rsid w:val="29DF4A6F"/>
    <w:rsid w:val="29F050DC"/>
    <w:rsid w:val="29F51563"/>
    <w:rsid w:val="29FC6970"/>
    <w:rsid w:val="29FF3178"/>
    <w:rsid w:val="2A000BF9"/>
    <w:rsid w:val="2A01667B"/>
    <w:rsid w:val="2A020879"/>
    <w:rsid w:val="2A06727F"/>
    <w:rsid w:val="2A0F210D"/>
    <w:rsid w:val="2A0F6A51"/>
    <w:rsid w:val="2A1E73CA"/>
    <w:rsid w:val="2A261D32"/>
    <w:rsid w:val="2A273037"/>
    <w:rsid w:val="2A3348CB"/>
    <w:rsid w:val="2A66059D"/>
    <w:rsid w:val="2A781B3D"/>
    <w:rsid w:val="2A7975BE"/>
    <w:rsid w:val="2A7F14C7"/>
    <w:rsid w:val="2A82464A"/>
    <w:rsid w:val="2A874355"/>
    <w:rsid w:val="2A9071E3"/>
    <w:rsid w:val="2AA65B04"/>
    <w:rsid w:val="2AAA1F8B"/>
    <w:rsid w:val="2AAA7D8D"/>
    <w:rsid w:val="2AD021CB"/>
    <w:rsid w:val="2AD27987"/>
    <w:rsid w:val="2AD67958"/>
    <w:rsid w:val="2ADC5FDE"/>
    <w:rsid w:val="2ADF135E"/>
    <w:rsid w:val="2AFA50E7"/>
    <w:rsid w:val="2B085BA8"/>
    <w:rsid w:val="2B136138"/>
    <w:rsid w:val="2B161BD2"/>
    <w:rsid w:val="2B2F7FE6"/>
    <w:rsid w:val="2B3074E0"/>
    <w:rsid w:val="2B332270"/>
    <w:rsid w:val="2B357971"/>
    <w:rsid w:val="2B4A6612"/>
    <w:rsid w:val="2B540226"/>
    <w:rsid w:val="2B5E10A9"/>
    <w:rsid w:val="2B623CB8"/>
    <w:rsid w:val="2B991C14"/>
    <w:rsid w:val="2B9A7696"/>
    <w:rsid w:val="2B9E191F"/>
    <w:rsid w:val="2B9E3B1D"/>
    <w:rsid w:val="2BA769AB"/>
    <w:rsid w:val="2BB205C0"/>
    <w:rsid w:val="2BB824C9"/>
    <w:rsid w:val="2BBF4052"/>
    <w:rsid w:val="2BBF78D5"/>
    <w:rsid w:val="2BCD6BEB"/>
    <w:rsid w:val="2BD01731"/>
    <w:rsid w:val="2BD51A79"/>
    <w:rsid w:val="2BE07E0A"/>
    <w:rsid w:val="2BED7120"/>
    <w:rsid w:val="2BF54658"/>
    <w:rsid w:val="2BF92F32"/>
    <w:rsid w:val="2BFE73BA"/>
    <w:rsid w:val="2C08574B"/>
    <w:rsid w:val="2C094110"/>
    <w:rsid w:val="2C0A0C4E"/>
    <w:rsid w:val="2C1063DB"/>
    <w:rsid w:val="2C117D6F"/>
    <w:rsid w:val="2C14155E"/>
    <w:rsid w:val="2C152862"/>
    <w:rsid w:val="2C187F64"/>
    <w:rsid w:val="2C191269"/>
    <w:rsid w:val="2C1A6CEA"/>
    <w:rsid w:val="2C1C696A"/>
    <w:rsid w:val="2C1F01EB"/>
    <w:rsid w:val="2C2F7B89"/>
    <w:rsid w:val="2C332DE9"/>
    <w:rsid w:val="2C603BDB"/>
    <w:rsid w:val="2C680FE8"/>
    <w:rsid w:val="2C68486B"/>
    <w:rsid w:val="2C761602"/>
    <w:rsid w:val="2C784B05"/>
    <w:rsid w:val="2C7A0008"/>
    <w:rsid w:val="2C7B2207"/>
    <w:rsid w:val="2C7F4490"/>
    <w:rsid w:val="2C8E6106"/>
    <w:rsid w:val="2C931598"/>
    <w:rsid w:val="2C933131"/>
    <w:rsid w:val="2CA37B48"/>
    <w:rsid w:val="2CA64350"/>
    <w:rsid w:val="2CA952D4"/>
    <w:rsid w:val="2CBA556F"/>
    <w:rsid w:val="2CBD3F75"/>
    <w:rsid w:val="2CC032E9"/>
    <w:rsid w:val="2CCC0D0C"/>
    <w:rsid w:val="2CD15194"/>
    <w:rsid w:val="2CD46119"/>
    <w:rsid w:val="2CD6709D"/>
    <w:rsid w:val="2CDC7C10"/>
    <w:rsid w:val="2CE03230"/>
    <w:rsid w:val="2CEA1FC1"/>
    <w:rsid w:val="2CF4664D"/>
    <w:rsid w:val="2CFC1177"/>
    <w:rsid w:val="2CFF49DE"/>
    <w:rsid w:val="2D033C32"/>
    <w:rsid w:val="2D061DA3"/>
    <w:rsid w:val="2D202104"/>
    <w:rsid w:val="2D216218"/>
    <w:rsid w:val="2D223C99"/>
    <w:rsid w:val="2D2D7AAC"/>
    <w:rsid w:val="2D3525D8"/>
    <w:rsid w:val="2D385E3D"/>
    <w:rsid w:val="2D3938BF"/>
    <w:rsid w:val="2D397142"/>
    <w:rsid w:val="2D431C50"/>
    <w:rsid w:val="2D4A15DA"/>
    <w:rsid w:val="2D5A4622"/>
    <w:rsid w:val="2D71729C"/>
    <w:rsid w:val="2D8F684C"/>
    <w:rsid w:val="2D9C4D95"/>
    <w:rsid w:val="2DB15B07"/>
    <w:rsid w:val="2DBC0615"/>
    <w:rsid w:val="2DC25DA1"/>
    <w:rsid w:val="2DF055EB"/>
    <w:rsid w:val="2DFC4C81"/>
    <w:rsid w:val="2E003688"/>
    <w:rsid w:val="2E105B20"/>
    <w:rsid w:val="2E1867B0"/>
    <w:rsid w:val="2E194231"/>
    <w:rsid w:val="2E262242"/>
    <w:rsid w:val="2E2F2B52"/>
    <w:rsid w:val="2E38781C"/>
    <w:rsid w:val="2E3B21E8"/>
    <w:rsid w:val="2E452AF7"/>
    <w:rsid w:val="2E560813"/>
    <w:rsid w:val="2E63592A"/>
    <w:rsid w:val="2E716E3E"/>
    <w:rsid w:val="2E747DC3"/>
    <w:rsid w:val="2E836835"/>
    <w:rsid w:val="2E8F63EE"/>
    <w:rsid w:val="2E903E70"/>
    <w:rsid w:val="2EA11B8C"/>
    <w:rsid w:val="2EA42B11"/>
    <w:rsid w:val="2EAE6CA3"/>
    <w:rsid w:val="2EB2312B"/>
    <w:rsid w:val="2EBF49BF"/>
    <w:rsid w:val="2EC67BCD"/>
    <w:rsid w:val="2EC8784D"/>
    <w:rsid w:val="2ED523E6"/>
    <w:rsid w:val="2EDA2FEB"/>
    <w:rsid w:val="2EE93605"/>
    <w:rsid w:val="2EEE2983"/>
    <w:rsid w:val="2F010CAC"/>
    <w:rsid w:val="2F141ECB"/>
    <w:rsid w:val="2F324CFE"/>
    <w:rsid w:val="2F326EFC"/>
    <w:rsid w:val="2F342400"/>
    <w:rsid w:val="2F46399F"/>
    <w:rsid w:val="2F476681"/>
    <w:rsid w:val="2F48361F"/>
    <w:rsid w:val="2F7666EC"/>
    <w:rsid w:val="2F77416E"/>
    <w:rsid w:val="2F782E8B"/>
    <w:rsid w:val="2F93021B"/>
    <w:rsid w:val="2F945C9C"/>
    <w:rsid w:val="2F9A7BA6"/>
    <w:rsid w:val="2FA11189"/>
    <w:rsid w:val="2FA14FB2"/>
    <w:rsid w:val="2FA6143A"/>
    <w:rsid w:val="2FA95C42"/>
    <w:rsid w:val="2FB177CB"/>
    <w:rsid w:val="2FB77156"/>
    <w:rsid w:val="2FB9045A"/>
    <w:rsid w:val="2FDE7448"/>
    <w:rsid w:val="2FE547A2"/>
    <w:rsid w:val="2FE97969"/>
    <w:rsid w:val="2FFC7C4A"/>
    <w:rsid w:val="2FFE78CA"/>
    <w:rsid w:val="30002DCD"/>
    <w:rsid w:val="300140D2"/>
    <w:rsid w:val="30021B53"/>
    <w:rsid w:val="30062758"/>
    <w:rsid w:val="30085C5B"/>
    <w:rsid w:val="30247B0A"/>
    <w:rsid w:val="302C7114"/>
    <w:rsid w:val="303C51B0"/>
    <w:rsid w:val="30424B3B"/>
    <w:rsid w:val="304F63CF"/>
    <w:rsid w:val="30503E51"/>
    <w:rsid w:val="306040EB"/>
    <w:rsid w:val="307229AC"/>
    <w:rsid w:val="3075080D"/>
    <w:rsid w:val="307B5F9A"/>
    <w:rsid w:val="30860ACA"/>
    <w:rsid w:val="3086432B"/>
    <w:rsid w:val="308C0433"/>
    <w:rsid w:val="309A02D0"/>
    <w:rsid w:val="30A93E8B"/>
    <w:rsid w:val="30AB0CE7"/>
    <w:rsid w:val="30AF76EE"/>
    <w:rsid w:val="30BB3500"/>
    <w:rsid w:val="30CE7FA2"/>
    <w:rsid w:val="30D5792D"/>
    <w:rsid w:val="30E468C3"/>
    <w:rsid w:val="30E965CE"/>
    <w:rsid w:val="30F2145C"/>
    <w:rsid w:val="30F523E0"/>
    <w:rsid w:val="30FD3669"/>
    <w:rsid w:val="31091081"/>
    <w:rsid w:val="310B6782"/>
    <w:rsid w:val="310E2F8A"/>
    <w:rsid w:val="311956BC"/>
    <w:rsid w:val="311B481E"/>
    <w:rsid w:val="312241A9"/>
    <w:rsid w:val="31447BE1"/>
    <w:rsid w:val="31481E6B"/>
    <w:rsid w:val="31511475"/>
    <w:rsid w:val="315536FF"/>
    <w:rsid w:val="315A1D85"/>
    <w:rsid w:val="31740730"/>
    <w:rsid w:val="317561B2"/>
    <w:rsid w:val="318409CB"/>
    <w:rsid w:val="319566E7"/>
    <w:rsid w:val="31A93189"/>
    <w:rsid w:val="31AA0873"/>
    <w:rsid w:val="31B00595"/>
    <w:rsid w:val="31B43718"/>
    <w:rsid w:val="31B7224A"/>
    <w:rsid w:val="31CB598E"/>
    <w:rsid w:val="31CF1D43"/>
    <w:rsid w:val="31D3074A"/>
    <w:rsid w:val="31F03E72"/>
    <w:rsid w:val="31F82F08"/>
    <w:rsid w:val="32001619"/>
    <w:rsid w:val="320831A2"/>
    <w:rsid w:val="32103E32"/>
    <w:rsid w:val="32170A33"/>
    <w:rsid w:val="321A21C3"/>
    <w:rsid w:val="321A6940"/>
    <w:rsid w:val="32250554"/>
    <w:rsid w:val="32314367"/>
    <w:rsid w:val="32381773"/>
    <w:rsid w:val="323F10FE"/>
    <w:rsid w:val="32460A89"/>
    <w:rsid w:val="325532A1"/>
    <w:rsid w:val="325675ED"/>
    <w:rsid w:val="326128F7"/>
    <w:rsid w:val="326203B9"/>
    <w:rsid w:val="326822C2"/>
    <w:rsid w:val="32785960"/>
    <w:rsid w:val="327B34E1"/>
    <w:rsid w:val="32890278"/>
    <w:rsid w:val="328B7EF8"/>
    <w:rsid w:val="328E0E7D"/>
    <w:rsid w:val="32915685"/>
    <w:rsid w:val="32932D86"/>
    <w:rsid w:val="32946609"/>
    <w:rsid w:val="329E1117"/>
    <w:rsid w:val="32A07E9E"/>
    <w:rsid w:val="32A45DD2"/>
    <w:rsid w:val="32A66524"/>
    <w:rsid w:val="32A974A8"/>
    <w:rsid w:val="32B10138"/>
    <w:rsid w:val="32B92FC6"/>
    <w:rsid w:val="32BC3F4B"/>
    <w:rsid w:val="32D44E75"/>
    <w:rsid w:val="32D60378"/>
    <w:rsid w:val="32DA6D7E"/>
    <w:rsid w:val="32E16709"/>
    <w:rsid w:val="32E60EA2"/>
    <w:rsid w:val="32EC251B"/>
    <w:rsid w:val="32F20BA1"/>
    <w:rsid w:val="32F91674"/>
    <w:rsid w:val="33026C3D"/>
    <w:rsid w:val="330C174B"/>
    <w:rsid w:val="33161CE4"/>
    <w:rsid w:val="331F61ED"/>
    <w:rsid w:val="332434A5"/>
    <w:rsid w:val="332B2000"/>
    <w:rsid w:val="33301D0B"/>
    <w:rsid w:val="33306488"/>
    <w:rsid w:val="33350391"/>
    <w:rsid w:val="33401FA5"/>
    <w:rsid w:val="334F6D3D"/>
    <w:rsid w:val="335566C7"/>
    <w:rsid w:val="335A72CC"/>
    <w:rsid w:val="336359DD"/>
    <w:rsid w:val="336765E2"/>
    <w:rsid w:val="33964F33"/>
    <w:rsid w:val="33AE25D9"/>
    <w:rsid w:val="33B61BE4"/>
    <w:rsid w:val="33B9096A"/>
    <w:rsid w:val="33D15DFC"/>
    <w:rsid w:val="33D72119"/>
    <w:rsid w:val="33DB0B1F"/>
    <w:rsid w:val="33E162AB"/>
    <w:rsid w:val="33E85C36"/>
    <w:rsid w:val="33F7044F"/>
    <w:rsid w:val="34093881"/>
    <w:rsid w:val="340F3C54"/>
    <w:rsid w:val="34137D7F"/>
    <w:rsid w:val="341D288D"/>
    <w:rsid w:val="34291F23"/>
    <w:rsid w:val="342F3E2C"/>
    <w:rsid w:val="34371239"/>
    <w:rsid w:val="343D3142"/>
    <w:rsid w:val="343D5340"/>
    <w:rsid w:val="34470EBC"/>
    <w:rsid w:val="345031E8"/>
    <w:rsid w:val="345D6EFA"/>
    <w:rsid w:val="347D612A"/>
    <w:rsid w:val="348203CC"/>
    <w:rsid w:val="34887D3E"/>
    <w:rsid w:val="348A543F"/>
    <w:rsid w:val="3490277D"/>
    <w:rsid w:val="349549D7"/>
    <w:rsid w:val="349A34DB"/>
    <w:rsid w:val="34A64D70"/>
    <w:rsid w:val="34B67588"/>
    <w:rsid w:val="34B86058"/>
    <w:rsid w:val="34CB7F77"/>
    <w:rsid w:val="34D6203C"/>
    <w:rsid w:val="34D7553F"/>
    <w:rsid w:val="34DE2CCB"/>
    <w:rsid w:val="34E01262"/>
    <w:rsid w:val="34E500D8"/>
    <w:rsid w:val="34EC7A62"/>
    <w:rsid w:val="34F23B6A"/>
    <w:rsid w:val="34F373ED"/>
    <w:rsid w:val="34F4706D"/>
    <w:rsid w:val="34FD1EFB"/>
    <w:rsid w:val="3505113E"/>
    <w:rsid w:val="350A7012"/>
    <w:rsid w:val="35152E25"/>
    <w:rsid w:val="35331174"/>
    <w:rsid w:val="3538685D"/>
    <w:rsid w:val="353A1D60"/>
    <w:rsid w:val="353D2CE5"/>
    <w:rsid w:val="354229F0"/>
    <w:rsid w:val="35424BEE"/>
    <w:rsid w:val="35445EF3"/>
    <w:rsid w:val="35584B93"/>
    <w:rsid w:val="355B5B18"/>
    <w:rsid w:val="355C3599"/>
    <w:rsid w:val="355F671C"/>
    <w:rsid w:val="3560419E"/>
    <w:rsid w:val="3566192B"/>
    <w:rsid w:val="356F0F35"/>
    <w:rsid w:val="35764143"/>
    <w:rsid w:val="3598597D"/>
    <w:rsid w:val="359E5308"/>
    <w:rsid w:val="35A2048B"/>
    <w:rsid w:val="35A62714"/>
    <w:rsid w:val="35B00AA5"/>
    <w:rsid w:val="35B12CA3"/>
    <w:rsid w:val="35B54F2D"/>
    <w:rsid w:val="35BC48B8"/>
    <w:rsid w:val="35C267C1"/>
    <w:rsid w:val="35C57746"/>
    <w:rsid w:val="35C673C5"/>
    <w:rsid w:val="35C96250"/>
    <w:rsid w:val="35D30C5A"/>
    <w:rsid w:val="35DD4DEC"/>
    <w:rsid w:val="35EB1B84"/>
    <w:rsid w:val="35EC7605"/>
    <w:rsid w:val="35F32813"/>
    <w:rsid w:val="35F63798"/>
    <w:rsid w:val="3604052F"/>
    <w:rsid w:val="360714B4"/>
    <w:rsid w:val="360E0E3F"/>
    <w:rsid w:val="361F32D7"/>
    <w:rsid w:val="36200D59"/>
    <w:rsid w:val="36242FE2"/>
    <w:rsid w:val="3624775F"/>
    <w:rsid w:val="36262C62"/>
    <w:rsid w:val="362979CB"/>
    <w:rsid w:val="362D5CB9"/>
    <w:rsid w:val="362F3572"/>
    <w:rsid w:val="36316A75"/>
    <w:rsid w:val="3638029F"/>
    <w:rsid w:val="363D2887"/>
    <w:rsid w:val="36414B11"/>
    <w:rsid w:val="36445A95"/>
    <w:rsid w:val="36514DAB"/>
    <w:rsid w:val="3652282D"/>
    <w:rsid w:val="366053C6"/>
    <w:rsid w:val="36732D61"/>
    <w:rsid w:val="36751AE8"/>
    <w:rsid w:val="36871300"/>
    <w:rsid w:val="36887484"/>
    <w:rsid w:val="368B3C8B"/>
    <w:rsid w:val="368E5C98"/>
    <w:rsid w:val="369D3BA6"/>
    <w:rsid w:val="36A66A34"/>
    <w:rsid w:val="36AB673F"/>
    <w:rsid w:val="36B91444"/>
    <w:rsid w:val="36BF0C62"/>
    <w:rsid w:val="36D265FE"/>
    <w:rsid w:val="36D60888"/>
    <w:rsid w:val="36D72A86"/>
    <w:rsid w:val="36D9180C"/>
    <w:rsid w:val="36E6529F"/>
    <w:rsid w:val="36E96223"/>
    <w:rsid w:val="36EB4FAA"/>
    <w:rsid w:val="36FB77C2"/>
    <w:rsid w:val="36FC5244"/>
    <w:rsid w:val="37034BCF"/>
    <w:rsid w:val="37235104"/>
    <w:rsid w:val="37317C9C"/>
    <w:rsid w:val="37340C21"/>
    <w:rsid w:val="373C3AAF"/>
    <w:rsid w:val="374A7542"/>
    <w:rsid w:val="375A305F"/>
    <w:rsid w:val="375C2CDF"/>
    <w:rsid w:val="37676AF2"/>
    <w:rsid w:val="37705203"/>
    <w:rsid w:val="378D25B5"/>
    <w:rsid w:val="379A5FF3"/>
    <w:rsid w:val="379C154A"/>
    <w:rsid w:val="379C3AC9"/>
    <w:rsid w:val="37A7315E"/>
    <w:rsid w:val="37A92DDE"/>
    <w:rsid w:val="37AB62E1"/>
    <w:rsid w:val="37AD5068"/>
    <w:rsid w:val="37AE2AE9"/>
    <w:rsid w:val="37AE7266"/>
    <w:rsid w:val="37BC3FFD"/>
    <w:rsid w:val="37CB22DE"/>
    <w:rsid w:val="37CD1D19"/>
    <w:rsid w:val="37D43A9F"/>
    <w:rsid w:val="37D8392D"/>
    <w:rsid w:val="37DF32B8"/>
    <w:rsid w:val="37E16055"/>
    <w:rsid w:val="37EE5AD1"/>
    <w:rsid w:val="37F37D5B"/>
    <w:rsid w:val="37F5325E"/>
    <w:rsid w:val="37F62EDD"/>
    <w:rsid w:val="37FF15EF"/>
    <w:rsid w:val="3808447D"/>
    <w:rsid w:val="38092FA0"/>
    <w:rsid w:val="380D16D1"/>
    <w:rsid w:val="3810730B"/>
    <w:rsid w:val="381A7C1A"/>
    <w:rsid w:val="38203D22"/>
    <w:rsid w:val="382175A5"/>
    <w:rsid w:val="382614AE"/>
    <w:rsid w:val="38292433"/>
    <w:rsid w:val="383407C4"/>
    <w:rsid w:val="38654816"/>
    <w:rsid w:val="38666A14"/>
    <w:rsid w:val="38681F18"/>
    <w:rsid w:val="38702BA7"/>
    <w:rsid w:val="38733B2C"/>
    <w:rsid w:val="387826B4"/>
    <w:rsid w:val="38841848"/>
    <w:rsid w:val="388B33D1"/>
    <w:rsid w:val="388E7BD9"/>
    <w:rsid w:val="389307DD"/>
    <w:rsid w:val="389861AB"/>
    <w:rsid w:val="389F7E73"/>
    <w:rsid w:val="38A9615A"/>
    <w:rsid w:val="38C66614"/>
    <w:rsid w:val="38C83236"/>
    <w:rsid w:val="38D459D1"/>
    <w:rsid w:val="38E31861"/>
    <w:rsid w:val="38E472E3"/>
    <w:rsid w:val="38FA4D0A"/>
    <w:rsid w:val="38FF1191"/>
    <w:rsid w:val="3907659E"/>
    <w:rsid w:val="3908401F"/>
    <w:rsid w:val="39084CE5"/>
    <w:rsid w:val="391458B3"/>
    <w:rsid w:val="391D3AFF"/>
    <w:rsid w:val="392513D1"/>
    <w:rsid w:val="392B54D9"/>
    <w:rsid w:val="392E64EB"/>
    <w:rsid w:val="393A5AF3"/>
    <w:rsid w:val="393F1F7B"/>
    <w:rsid w:val="39422F00"/>
    <w:rsid w:val="39461906"/>
    <w:rsid w:val="39507C97"/>
    <w:rsid w:val="3955411F"/>
    <w:rsid w:val="39573D9E"/>
    <w:rsid w:val="395E11AB"/>
    <w:rsid w:val="396665B7"/>
    <w:rsid w:val="39793059"/>
    <w:rsid w:val="397A0ADB"/>
    <w:rsid w:val="398B0D75"/>
    <w:rsid w:val="398F777C"/>
    <w:rsid w:val="399051FD"/>
    <w:rsid w:val="39910700"/>
    <w:rsid w:val="3996298A"/>
    <w:rsid w:val="399B4893"/>
    <w:rsid w:val="399C2315"/>
    <w:rsid w:val="39AE0030"/>
    <w:rsid w:val="39AF7CB0"/>
    <w:rsid w:val="39B10FB5"/>
    <w:rsid w:val="39BE4A47"/>
    <w:rsid w:val="39BF5D4C"/>
    <w:rsid w:val="39CA51D3"/>
    <w:rsid w:val="39D620EE"/>
    <w:rsid w:val="39DD52FC"/>
    <w:rsid w:val="39E11937"/>
    <w:rsid w:val="39E8099F"/>
    <w:rsid w:val="39F407A5"/>
    <w:rsid w:val="39F96E2B"/>
    <w:rsid w:val="39FD0783"/>
    <w:rsid w:val="3A104852"/>
    <w:rsid w:val="3A1357D6"/>
    <w:rsid w:val="3A1379D5"/>
    <w:rsid w:val="3A183E5C"/>
    <w:rsid w:val="3A195161"/>
    <w:rsid w:val="3A2216CF"/>
    <w:rsid w:val="3A455684"/>
    <w:rsid w:val="3A4614A9"/>
    <w:rsid w:val="3A5804C9"/>
    <w:rsid w:val="3A5E6B4F"/>
    <w:rsid w:val="3A651D5D"/>
    <w:rsid w:val="3A67745F"/>
    <w:rsid w:val="3A6E6DEA"/>
    <w:rsid w:val="3A6F00EE"/>
    <w:rsid w:val="3A771C78"/>
    <w:rsid w:val="3A864490"/>
    <w:rsid w:val="3A895415"/>
    <w:rsid w:val="3A941228"/>
    <w:rsid w:val="3A9B69B4"/>
    <w:rsid w:val="3ABE648E"/>
    <w:rsid w:val="3AC37B79"/>
    <w:rsid w:val="3AC60AFD"/>
    <w:rsid w:val="3ADF3C25"/>
    <w:rsid w:val="3AE73230"/>
    <w:rsid w:val="3AEA1FB6"/>
    <w:rsid w:val="3AEB1C36"/>
    <w:rsid w:val="3AF86D4E"/>
    <w:rsid w:val="3AFB022F"/>
    <w:rsid w:val="3AFC5754"/>
    <w:rsid w:val="3B250B17"/>
    <w:rsid w:val="3B30272B"/>
    <w:rsid w:val="3B3B26B4"/>
    <w:rsid w:val="3B46104B"/>
    <w:rsid w:val="3B4E1CDB"/>
    <w:rsid w:val="3B5344E9"/>
    <w:rsid w:val="3B58006C"/>
    <w:rsid w:val="3B5A356F"/>
    <w:rsid w:val="3B5D44F4"/>
    <w:rsid w:val="3B751B9A"/>
    <w:rsid w:val="3B7F24AA"/>
    <w:rsid w:val="3B8C17C0"/>
    <w:rsid w:val="3B9349CE"/>
    <w:rsid w:val="3B9B1DDA"/>
    <w:rsid w:val="3B9E2D5F"/>
    <w:rsid w:val="3B9F07E0"/>
    <w:rsid w:val="3BA23963"/>
    <w:rsid w:val="3BB33BFE"/>
    <w:rsid w:val="3BB93588"/>
    <w:rsid w:val="3BBE7EBE"/>
    <w:rsid w:val="3BBF0D15"/>
    <w:rsid w:val="3BC80320"/>
    <w:rsid w:val="3BCA592E"/>
    <w:rsid w:val="3BD16A31"/>
    <w:rsid w:val="3BED2ADE"/>
    <w:rsid w:val="3C050185"/>
    <w:rsid w:val="3C071109"/>
    <w:rsid w:val="3C0C3393"/>
    <w:rsid w:val="3C184C27"/>
    <w:rsid w:val="3C1926A8"/>
    <w:rsid w:val="3C1C362D"/>
    <w:rsid w:val="3C1E6B30"/>
    <w:rsid w:val="3C292943"/>
    <w:rsid w:val="3C3641D7"/>
    <w:rsid w:val="3C39515C"/>
    <w:rsid w:val="3C3B065F"/>
    <w:rsid w:val="3C440F6E"/>
    <w:rsid w:val="3C471EF3"/>
    <w:rsid w:val="3C6027B0"/>
    <w:rsid w:val="3C687F58"/>
    <w:rsid w:val="3C6A592B"/>
    <w:rsid w:val="3C7A5BC5"/>
    <w:rsid w:val="3C8A3C61"/>
    <w:rsid w:val="3C8A5E5F"/>
    <w:rsid w:val="3C9F4B00"/>
    <w:rsid w:val="3CA75790"/>
    <w:rsid w:val="3CAA4196"/>
    <w:rsid w:val="3CC0413B"/>
    <w:rsid w:val="3CC2763E"/>
    <w:rsid w:val="3CCC5103"/>
    <w:rsid w:val="3CCF6954"/>
    <w:rsid w:val="3CD043D5"/>
    <w:rsid w:val="3CF60D92"/>
    <w:rsid w:val="3CF97798"/>
    <w:rsid w:val="3D1228C0"/>
    <w:rsid w:val="3D1400BD"/>
    <w:rsid w:val="3D313175"/>
    <w:rsid w:val="3D335711"/>
    <w:rsid w:val="3D390582"/>
    <w:rsid w:val="3D3C45F6"/>
    <w:rsid w:val="3D3C5C83"/>
    <w:rsid w:val="3D454394"/>
    <w:rsid w:val="3D49081C"/>
    <w:rsid w:val="3D4B049C"/>
    <w:rsid w:val="3D4B3D1F"/>
    <w:rsid w:val="3D4E4CA4"/>
    <w:rsid w:val="3D57234B"/>
    <w:rsid w:val="3D5742AE"/>
    <w:rsid w:val="3D5B6538"/>
    <w:rsid w:val="3D6A5F84"/>
    <w:rsid w:val="3D6B67D2"/>
    <w:rsid w:val="3D6D6452"/>
    <w:rsid w:val="3D793569"/>
    <w:rsid w:val="3D883B84"/>
    <w:rsid w:val="3D8D000C"/>
    <w:rsid w:val="3D8E220A"/>
    <w:rsid w:val="3D8F6A30"/>
    <w:rsid w:val="3D9A3A9E"/>
    <w:rsid w:val="3D9D02A6"/>
    <w:rsid w:val="3DA678B1"/>
    <w:rsid w:val="3DBC52D8"/>
    <w:rsid w:val="3DBE3AF9"/>
    <w:rsid w:val="3DCA67EC"/>
    <w:rsid w:val="3DCF2C73"/>
    <w:rsid w:val="3DD34EFD"/>
    <w:rsid w:val="3DDC7D8B"/>
    <w:rsid w:val="3DEB15D4"/>
    <w:rsid w:val="3DEE3528"/>
    <w:rsid w:val="3DEF0FAA"/>
    <w:rsid w:val="3DFA733B"/>
    <w:rsid w:val="3DFB283E"/>
    <w:rsid w:val="3E087955"/>
    <w:rsid w:val="3E0953D7"/>
    <w:rsid w:val="3E0B464A"/>
    <w:rsid w:val="3E197BF0"/>
    <w:rsid w:val="3E1B52F1"/>
    <w:rsid w:val="3E1E6276"/>
    <w:rsid w:val="3E22515D"/>
    <w:rsid w:val="3E2F1D93"/>
    <w:rsid w:val="3E320799"/>
    <w:rsid w:val="3E407AAF"/>
    <w:rsid w:val="3E453F37"/>
    <w:rsid w:val="3E4E4846"/>
    <w:rsid w:val="3E534551"/>
    <w:rsid w:val="3E5D15DE"/>
    <w:rsid w:val="3E5F0364"/>
    <w:rsid w:val="3E625A65"/>
    <w:rsid w:val="3E725D00"/>
    <w:rsid w:val="3E764706"/>
    <w:rsid w:val="3E825F9A"/>
    <w:rsid w:val="3E860224"/>
    <w:rsid w:val="3E9207B3"/>
    <w:rsid w:val="3E995BBF"/>
    <w:rsid w:val="3E9B4946"/>
    <w:rsid w:val="3E9B6EC4"/>
    <w:rsid w:val="3EA00DCD"/>
    <w:rsid w:val="3EAE00E3"/>
    <w:rsid w:val="3EBA1977"/>
    <w:rsid w:val="3EC84510"/>
    <w:rsid w:val="3ECB7693"/>
    <w:rsid w:val="3ECE641A"/>
    <w:rsid w:val="3ED30323"/>
    <w:rsid w:val="3ED723E2"/>
    <w:rsid w:val="3EDB572F"/>
    <w:rsid w:val="3EDE66B4"/>
    <w:rsid w:val="3EDF1C23"/>
    <w:rsid w:val="3EE63AC0"/>
    <w:rsid w:val="3EE73740"/>
    <w:rsid w:val="3EF178D3"/>
    <w:rsid w:val="3EFE3365"/>
    <w:rsid w:val="3F052CF0"/>
    <w:rsid w:val="3F1C4E43"/>
    <w:rsid w:val="3F2B0AF6"/>
    <w:rsid w:val="3F2D1CB6"/>
    <w:rsid w:val="3F2D6433"/>
    <w:rsid w:val="3F2F1936"/>
    <w:rsid w:val="3F395AC9"/>
    <w:rsid w:val="3F3B0FCC"/>
    <w:rsid w:val="3F3E79D2"/>
    <w:rsid w:val="3F5056EE"/>
    <w:rsid w:val="3F551B76"/>
    <w:rsid w:val="3F5E6C02"/>
    <w:rsid w:val="3F5F4684"/>
    <w:rsid w:val="3F605988"/>
    <w:rsid w:val="3F63308A"/>
    <w:rsid w:val="3F82393F"/>
    <w:rsid w:val="3F846E42"/>
    <w:rsid w:val="3F865BC8"/>
    <w:rsid w:val="3F92745C"/>
    <w:rsid w:val="3F9C7D6C"/>
    <w:rsid w:val="3FA52BFA"/>
    <w:rsid w:val="3FA55E29"/>
    <w:rsid w:val="3FB10C0A"/>
    <w:rsid w:val="3FC111C5"/>
    <w:rsid w:val="3FC343A8"/>
    <w:rsid w:val="3FC6532D"/>
    <w:rsid w:val="3FCD4CB7"/>
    <w:rsid w:val="3FDA0DE9"/>
    <w:rsid w:val="3FDC2D53"/>
    <w:rsid w:val="3FEC0DF0"/>
    <w:rsid w:val="3FF3077A"/>
    <w:rsid w:val="3FF461FC"/>
    <w:rsid w:val="3FF94882"/>
    <w:rsid w:val="3FFB3608"/>
    <w:rsid w:val="3FFB7D85"/>
    <w:rsid w:val="40030A15"/>
    <w:rsid w:val="40061999"/>
    <w:rsid w:val="400A03A0"/>
    <w:rsid w:val="40173E32"/>
    <w:rsid w:val="401B60BB"/>
    <w:rsid w:val="403149DC"/>
    <w:rsid w:val="40374367"/>
    <w:rsid w:val="40387BEA"/>
    <w:rsid w:val="40512D12"/>
    <w:rsid w:val="40585F20"/>
    <w:rsid w:val="40664B4A"/>
    <w:rsid w:val="406C133E"/>
    <w:rsid w:val="406C4BC1"/>
    <w:rsid w:val="406D2642"/>
    <w:rsid w:val="40772F52"/>
    <w:rsid w:val="40915CFA"/>
    <w:rsid w:val="409311FD"/>
    <w:rsid w:val="40A75C9F"/>
    <w:rsid w:val="40AD562A"/>
    <w:rsid w:val="40C00DC8"/>
    <w:rsid w:val="40C0464B"/>
    <w:rsid w:val="40DF387B"/>
    <w:rsid w:val="40E97A0E"/>
    <w:rsid w:val="40ED2B91"/>
    <w:rsid w:val="40F24A9A"/>
    <w:rsid w:val="40F3031D"/>
    <w:rsid w:val="40FF632E"/>
    <w:rsid w:val="411E6BE3"/>
    <w:rsid w:val="41251DF1"/>
    <w:rsid w:val="412A0477"/>
    <w:rsid w:val="4136428A"/>
    <w:rsid w:val="4143359F"/>
    <w:rsid w:val="41516138"/>
    <w:rsid w:val="41554B3E"/>
    <w:rsid w:val="4184568E"/>
    <w:rsid w:val="41872D8F"/>
    <w:rsid w:val="4199432E"/>
    <w:rsid w:val="41A05EB7"/>
    <w:rsid w:val="41A95D0C"/>
    <w:rsid w:val="41AD51CD"/>
    <w:rsid w:val="41C50675"/>
    <w:rsid w:val="41C815FA"/>
    <w:rsid w:val="41C8474B"/>
    <w:rsid w:val="41D00C05"/>
    <w:rsid w:val="41D97316"/>
    <w:rsid w:val="41DC029B"/>
    <w:rsid w:val="41E221A4"/>
    <w:rsid w:val="41E43129"/>
    <w:rsid w:val="41F25CC2"/>
    <w:rsid w:val="41F533C3"/>
    <w:rsid w:val="41F72149"/>
    <w:rsid w:val="42012A59"/>
    <w:rsid w:val="420204DA"/>
    <w:rsid w:val="42064962"/>
    <w:rsid w:val="42076B60"/>
    <w:rsid w:val="420E64EB"/>
    <w:rsid w:val="421361F6"/>
    <w:rsid w:val="421922FE"/>
    <w:rsid w:val="42251994"/>
    <w:rsid w:val="422A2598"/>
    <w:rsid w:val="42340929"/>
    <w:rsid w:val="424234C2"/>
    <w:rsid w:val="424C1853"/>
    <w:rsid w:val="42546C60"/>
    <w:rsid w:val="42693382"/>
    <w:rsid w:val="426D5D1D"/>
    <w:rsid w:val="426F528B"/>
    <w:rsid w:val="4278399C"/>
    <w:rsid w:val="428242AC"/>
    <w:rsid w:val="42913241"/>
    <w:rsid w:val="42921365"/>
    <w:rsid w:val="42924546"/>
    <w:rsid w:val="42A55765"/>
    <w:rsid w:val="42CC7BA3"/>
    <w:rsid w:val="42CF43AB"/>
    <w:rsid w:val="42D42A31"/>
    <w:rsid w:val="42D81437"/>
    <w:rsid w:val="42D85BD9"/>
    <w:rsid w:val="42E142C5"/>
    <w:rsid w:val="42E17B48"/>
    <w:rsid w:val="42E5654F"/>
    <w:rsid w:val="42E874D3"/>
    <w:rsid w:val="42E94F55"/>
    <w:rsid w:val="42EC00D8"/>
    <w:rsid w:val="42EE35DB"/>
    <w:rsid w:val="42F8776E"/>
    <w:rsid w:val="42F94AE0"/>
    <w:rsid w:val="42FD3BF5"/>
    <w:rsid w:val="43004B7A"/>
    <w:rsid w:val="430147FA"/>
    <w:rsid w:val="43041002"/>
    <w:rsid w:val="432205B2"/>
    <w:rsid w:val="432450BB"/>
    <w:rsid w:val="43274A3A"/>
    <w:rsid w:val="43287BAC"/>
    <w:rsid w:val="432A59BE"/>
    <w:rsid w:val="432C269E"/>
    <w:rsid w:val="43374CD4"/>
    <w:rsid w:val="434A0471"/>
    <w:rsid w:val="434C71F8"/>
    <w:rsid w:val="434D6E78"/>
    <w:rsid w:val="435849AD"/>
    <w:rsid w:val="435C7492"/>
    <w:rsid w:val="43600C36"/>
    <w:rsid w:val="4362139B"/>
    <w:rsid w:val="438837D9"/>
    <w:rsid w:val="438F3327"/>
    <w:rsid w:val="43A45688"/>
    <w:rsid w:val="43AD5F98"/>
    <w:rsid w:val="43B2241F"/>
    <w:rsid w:val="43BF5EB2"/>
    <w:rsid w:val="43C113B5"/>
    <w:rsid w:val="43CB5548"/>
    <w:rsid w:val="43D6135A"/>
    <w:rsid w:val="43E1775F"/>
    <w:rsid w:val="43E2516D"/>
    <w:rsid w:val="43ED34FE"/>
    <w:rsid w:val="43F02459"/>
    <w:rsid w:val="43F929DC"/>
    <w:rsid w:val="43FF251E"/>
    <w:rsid w:val="44050BA5"/>
    <w:rsid w:val="44062A2A"/>
    <w:rsid w:val="44065357"/>
    <w:rsid w:val="441930C8"/>
    <w:rsid w:val="44197845"/>
    <w:rsid w:val="441B65CB"/>
    <w:rsid w:val="441C404D"/>
    <w:rsid w:val="441E7550"/>
    <w:rsid w:val="441F174E"/>
    <w:rsid w:val="442A421E"/>
    <w:rsid w:val="445D4AB6"/>
    <w:rsid w:val="446012BE"/>
    <w:rsid w:val="446E4D51"/>
    <w:rsid w:val="446F27D2"/>
    <w:rsid w:val="447360B4"/>
    <w:rsid w:val="44786965"/>
    <w:rsid w:val="449007B6"/>
    <w:rsid w:val="44A147AB"/>
    <w:rsid w:val="44A83C31"/>
    <w:rsid w:val="44B43374"/>
    <w:rsid w:val="44B860D9"/>
    <w:rsid w:val="44B951D0"/>
    <w:rsid w:val="44BD3BD6"/>
    <w:rsid w:val="44CE18F2"/>
    <w:rsid w:val="44D01572"/>
    <w:rsid w:val="44D35D7A"/>
    <w:rsid w:val="44DD1E98"/>
    <w:rsid w:val="44E05090"/>
    <w:rsid w:val="44F55F2E"/>
    <w:rsid w:val="450671FA"/>
    <w:rsid w:val="4510235C"/>
    <w:rsid w:val="45161CE6"/>
    <w:rsid w:val="452A6789"/>
    <w:rsid w:val="45302890"/>
    <w:rsid w:val="45321617"/>
    <w:rsid w:val="45356D18"/>
    <w:rsid w:val="453B0C21"/>
    <w:rsid w:val="453D4124"/>
    <w:rsid w:val="45423E2F"/>
    <w:rsid w:val="45454DB4"/>
    <w:rsid w:val="455B1156"/>
    <w:rsid w:val="456055DE"/>
    <w:rsid w:val="456168E3"/>
    <w:rsid w:val="457430F6"/>
    <w:rsid w:val="45803914"/>
    <w:rsid w:val="458E10D6"/>
    <w:rsid w:val="458F3F2F"/>
    <w:rsid w:val="45932935"/>
    <w:rsid w:val="45A32BCF"/>
    <w:rsid w:val="45A91255"/>
    <w:rsid w:val="45AA4758"/>
    <w:rsid w:val="45B04463"/>
    <w:rsid w:val="45B5636D"/>
    <w:rsid w:val="45B94D73"/>
    <w:rsid w:val="45BA6F71"/>
    <w:rsid w:val="45BE11FB"/>
    <w:rsid w:val="45C046FE"/>
    <w:rsid w:val="45D4339E"/>
    <w:rsid w:val="45EC0586"/>
    <w:rsid w:val="45F14ECD"/>
    <w:rsid w:val="45F261D2"/>
    <w:rsid w:val="45F572A7"/>
    <w:rsid w:val="45FD6761"/>
    <w:rsid w:val="46015167"/>
    <w:rsid w:val="46064E72"/>
    <w:rsid w:val="460A7FF5"/>
    <w:rsid w:val="46151C09"/>
    <w:rsid w:val="461B3B13"/>
    <w:rsid w:val="46282E28"/>
    <w:rsid w:val="462F27B3"/>
    <w:rsid w:val="464623D8"/>
    <w:rsid w:val="465429F3"/>
    <w:rsid w:val="46562673"/>
    <w:rsid w:val="46596E7B"/>
    <w:rsid w:val="4666070F"/>
    <w:rsid w:val="46690750"/>
    <w:rsid w:val="46691693"/>
    <w:rsid w:val="46721FA3"/>
    <w:rsid w:val="4679192E"/>
    <w:rsid w:val="4696565B"/>
    <w:rsid w:val="46A466A7"/>
    <w:rsid w:val="46A55C75"/>
    <w:rsid w:val="46B34F8B"/>
    <w:rsid w:val="46B63991"/>
    <w:rsid w:val="46BD331C"/>
    <w:rsid w:val="46C07B24"/>
    <w:rsid w:val="46C929B2"/>
    <w:rsid w:val="46CA364A"/>
    <w:rsid w:val="46DA4E4A"/>
    <w:rsid w:val="46DB614F"/>
    <w:rsid w:val="46EB494F"/>
    <w:rsid w:val="46EC366A"/>
    <w:rsid w:val="46F76979"/>
    <w:rsid w:val="46F87C7E"/>
    <w:rsid w:val="46FE3993"/>
    <w:rsid w:val="47143D2B"/>
    <w:rsid w:val="472C13D1"/>
    <w:rsid w:val="473F6D92"/>
    <w:rsid w:val="4743487A"/>
    <w:rsid w:val="474422FB"/>
    <w:rsid w:val="474544FA"/>
    <w:rsid w:val="475F0927"/>
    <w:rsid w:val="476C21BB"/>
    <w:rsid w:val="477375C7"/>
    <w:rsid w:val="477A6F52"/>
    <w:rsid w:val="4782435E"/>
    <w:rsid w:val="47883CE9"/>
    <w:rsid w:val="478F6EF7"/>
    <w:rsid w:val="47904979"/>
    <w:rsid w:val="479358FE"/>
    <w:rsid w:val="479E3C8F"/>
    <w:rsid w:val="47A45B98"/>
    <w:rsid w:val="47A7043D"/>
    <w:rsid w:val="47B45E32"/>
    <w:rsid w:val="47BE41C3"/>
    <w:rsid w:val="47C118C5"/>
    <w:rsid w:val="47D01EDF"/>
    <w:rsid w:val="47EB050B"/>
    <w:rsid w:val="47F77BA0"/>
    <w:rsid w:val="48020130"/>
    <w:rsid w:val="48072039"/>
    <w:rsid w:val="480F301E"/>
    <w:rsid w:val="4815134F"/>
    <w:rsid w:val="48154BD2"/>
    <w:rsid w:val="481B604A"/>
    <w:rsid w:val="481C4831"/>
    <w:rsid w:val="482573EB"/>
    <w:rsid w:val="4826564C"/>
    <w:rsid w:val="48285DF1"/>
    <w:rsid w:val="483C7010"/>
    <w:rsid w:val="4842699B"/>
    <w:rsid w:val="485D2DC8"/>
    <w:rsid w:val="48605F4B"/>
    <w:rsid w:val="48811D03"/>
    <w:rsid w:val="488F3217"/>
    <w:rsid w:val="489973AA"/>
    <w:rsid w:val="48BB5360"/>
    <w:rsid w:val="48BC6665"/>
    <w:rsid w:val="48BF3D66"/>
    <w:rsid w:val="48C43A71"/>
    <w:rsid w:val="48C920F7"/>
    <w:rsid w:val="48CB0E7D"/>
    <w:rsid w:val="48CD4381"/>
    <w:rsid w:val="48D5178D"/>
    <w:rsid w:val="48DF429B"/>
    <w:rsid w:val="49092EE1"/>
    <w:rsid w:val="490F4DEA"/>
    <w:rsid w:val="49177C78"/>
    <w:rsid w:val="491971CD"/>
    <w:rsid w:val="491A0BFD"/>
    <w:rsid w:val="491C7983"/>
    <w:rsid w:val="49206389"/>
    <w:rsid w:val="492B471A"/>
    <w:rsid w:val="492C439A"/>
    <w:rsid w:val="49383A30"/>
    <w:rsid w:val="49467FBD"/>
    <w:rsid w:val="494A174C"/>
    <w:rsid w:val="495A3BE4"/>
    <w:rsid w:val="49626DF3"/>
    <w:rsid w:val="496E0687"/>
    <w:rsid w:val="49704270"/>
    <w:rsid w:val="497B799C"/>
    <w:rsid w:val="4984282A"/>
    <w:rsid w:val="49917942"/>
    <w:rsid w:val="49996F4C"/>
    <w:rsid w:val="499D5953"/>
    <w:rsid w:val="499E09AD"/>
    <w:rsid w:val="49A330DF"/>
    <w:rsid w:val="49D04EA8"/>
    <w:rsid w:val="49D633B3"/>
    <w:rsid w:val="49E515CA"/>
    <w:rsid w:val="49E6704C"/>
    <w:rsid w:val="49EE4458"/>
    <w:rsid w:val="49F61864"/>
    <w:rsid w:val="49F84D68"/>
    <w:rsid w:val="49FF2174"/>
    <w:rsid w:val="4A0F498D"/>
    <w:rsid w:val="4A121195"/>
    <w:rsid w:val="4A1B1AA4"/>
    <w:rsid w:val="4A287AB5"/>
    <w:rsid w:val="4A295537"/>
    <w:rsid w:val="4A2E5242"/>
    <w:rsid w:val="4A3C1FD9"/>
    <w:rsid w:val="4A416461"/>
    <w:rsid w:val="4A423EE2"/>
    <w:rsid w:val="4A492063"/>
    <w:rsid w:val="4A52417C"/>
    <w:rsid w:val="4A606D15"/>
    <w:rsid w:val="4A614797"/>
    <w:rsid w:val="4A67089F"/>
    <w:rsid w:val="4A686320"/>
    <w:rsid w:val="4A70372C"/>
    <w:rsid w:val="4A714A31"/>
    <w:rsid w:val="4A7706DB"/>
    <w:rsid w:val="4A7E04C4"/>
    <w:rsid w:val="4A9F427C"/>
    <w:rsid w:val="4AB02304"/>
    <w:rsid w:val="4AC7413B"/>
    <w:rsid w:val="4AC85440"/>
    <w:rsid w:val="4AC9763E"/>
    <w:rsid w:val="4AD856DA"/>
    <w:rsid w:val="4AE02AE7"/>
    <w:rsid w:val="4AE07264"/>
    <w:rsid w:val="4AE14CE5"/>
    <w:rsid w:val="4AE87EF3"/>
    <w:rsid w:val="4AEF151B"/>
    <w:rsid w:val="4AFB588F"/>
    <w:rsid w:val="4B020A9D"/>
    <w:rsid w:val="4B154506"/>
    <w:rsid w:val="4B1906C2"/>
    <w:rsid w:val="4B1B7449"/>
    <w:rsid w:val="4B234855"/>
    <w:rsid w:val="4B3002E7"/>
    <w:rsid w:val="4B365A74"/>
    <w:rsid w:val="4B46248B"/>
    <w:rsid w:val="4B585C28"/>
    <w:rsid w:val="4B5936AA"/>
    <w:rsid w:val="4B5A112C"/>
    <w:rsid w:val="4B626538"/>
    <w:rsid w:val="4B652D40"/>
    <w:rsid w:val="4B6F10D1"/>
    <w:rsid w:val="4B8557F3"/>
    <w:rsid w:val="4B8E1986"/>
    <w:rsid w:val="4BA7702D"/>
    <w:rsid w:val="4BAC0F36"/>
    <w:rsid w:val="4BAD69B7"/>
    <w:rsid w:val="4BB772C7"/>
    <w:rsid w:val="4BC332AE"/>
    <w:rsid w:val="4BD258F2"/>
    <w:rsid w:val="4BDE7186"/>
    <w:rsid w:val="4BEE199F"/>
    <w:rsid w:val="4BF00726"/>
    <w:rsid w:val="4BF944CE"/>
    <w:rsid w:val="4C043B43"/>
    <w:rsid w:val="4C054E48"/>
    <w:rsid w:val="4C0B6D51"/>
    <w:rsid w:val="4C0E7CD6"/>
    <w:rsid w:val="4C100C5A"/>
    <w:rsid w:val="4C105929"/>
    <w:rsid w:val="4C26537C"/>
    <w:rsid w:val="4C28087F"/>
    <w:rsid w:val="4C282A7E"/>
    <w:rsid w:val="4C326C11"/>
    <w:rsid w:val="4C3B3380"/>
    <w:rsid w:val="4C4E6541"/>
    <w:rsid w:val="4C544BC7"/>
    <w:rsid w:val="4C555ECC"/>
    <w:rsid w:val="4C5879C8"/>
    <w:rsid w:val="4C5F09D9"/>
    <w:rsid w:val="4C632C63"/>
    <w:rsid w:val="4C6E5771"/>
    <w:rsid w:val="4C6F6A75"/>
    <w:rsid w:val="4C7044F7"/>
    <w:rsid w:val="4C855396"/>
    <w:rsid w:val="4C862E17"/>
    <w:rsid w:val="4C881B9E"/>
    <w:rsid w:val="4C89181E"/>
    <w:rsid w:val="4C89761F"/>
    <w:rsid w:val="4C8A50A1"/>
    <w:rsid w:val="4CB06346"/>
    <w:rsid w:val="4CC364FF"/>
    <w:rsid w:val="4CCF7D94"/>
    <w:rsid w:val="4CD40998"/>
    <w:rsid w:val="4CDA0323"/>
    <w:rsid w:val="4CDC1628"/>
    <w:rsid w:val="4CF27F48"/>
    <w:rsid w:val="4CF856D5"/>
    <w:rsid w:val="4D023A66"/>
    <w:rsid w:val="4D046F69"/>
    <w:rsid w:val="4D077EEE"/>
    <w:rsid w:val="4D1B6B8E"/>
    <w:rsid w:val="4D1C4610"/>
    <w:rsid w:val="4D221D9C"/>
    <w:rsid w:val="4D2729A1"/>
    <w:rsid w:val="4D2B6E28"/>
    <w:rsid w:val="4D2E5BAF"/>
    <w:rsid w:val="4D3D4B44"/>
    <w:rsid w:val="4D3F38CB"/>
    <w:rsid w:val="4D420FCC"/>
    <w:rsid w:val="4D441F51"/>
    <w:rsid w:val="4D4C2BE0"/>
    <w:rsid w:val="4D505D63"/>
    <w:rsid w:val="4D521266"/>
    <w:rsid w:val="4D6C6E55"/>
    <w:rsid w:val="4D773A25"/>
    <w:rsid w:val="4D7A49A9"/>
    <w:rsid w:val="4D8D1096"/>
    <w:rsid w:val="4D9258D3"/>
    <w:rsid w:val="4D9D16E6"/>
    <w:rsid w:val="4DB53509"/>
    <w:rsid w:val="4DBD0916"/>
    <w:rsid w:val="4DBF769C"/>
    <w:rsid w:val="4DC45D22"/>
    <w:rsid w:val="4DD74D43"/>
    <w:rsid w:val="4DE10ED6"/>
    <w:rsid w:val="4DEC1465"/>
    <w:rsid w:val="4DF420F5"/>
    <w:rsid w:val="4DF73079"/>
    <w:rsid w:val="4E046B0C"/>
    <w:rsid w:val="4E0B1D1A"/>
    <w:rsid w:val="4E125E21"/>
    <w:rsid w:val="4E16235D"/>
    <w:rsid w:val="4E1F5137"/>
    <w:rsid w:val="4E290CB0"/>
    <w:rsid w:val="4E2B6D9B"/>
    <w:rsid w:val="4E300C55"/>
    <w:rsid w:val="4E324158"/>
    <w:rsid w:val="4E331BD9"/>
    <w:rsid w:val="4E462DF8"/>
    <w:rsid w:val="4E4C0585"/>
    <w:rsid w:val="4E537F10"/>
    <w:rsid w:val="4E547B90"/>
    <w:rsid w:val="4E614CA7"/>
    <w:rsid w:val="4E6301AA"/>
    <w:rsid w:val="4E634927"/>
    <w:rsid w:val="4E6C3038"/>
    <w:rsid w:val="4E765B46"/>
    <w:rsid w:val="4E7A7DCF"/>
    <w:rsid w:val="4E9D1289"/>
    <w:rsid w:val="4EA40C13"/>
    <w:rsid w:val="4EB15D2B"/>
    <w:rsid w:val="4EB330D2"/>
    <w:rsid w:val="4EBF2AC2"/>
    <w:rsid w:val="4EC201C3"/>
    <w:rsid w:val="4EC436C7"/>
    <w:rsid w:val="4ED2045E"/>
    <w:rsid w:val="4ED41763"/>
    <w:rsid w:val="4ED54C66"/>
    <w:rsid w:val="4EE95E85"/>
    <w:rsid w:val="4EEE7D8E"/>
    <w:rsid w:val="4EF77399"/>
    <w:rsid w:val="4F005AAA"/>
    <w:rsid w:val="4F065435"/>
    <w:rsid w:val="4F072EB6"/>
    <w:rsid w:val="4F0B18BC"/>
    <w:rsid w:val="4F1C5F8D"/>
    <w:rsid w:val="4F2411C2"/>
    <w:rsid w:val="4F265CEA"/>
    <w:rsid w:val="4F2F2D76"/>
    <w:rsid w:val="4F2F65F9"/>
    <w:rsid w:val="4F33177C"/>
    <w:rsid w:val="4F373A05"/>
    <w:rsid w:val="4F3A6B88"/>
    <w:rsid w:val="4F47041D"/>
    <w:rsid w:val="4F4C0128"/>
    <w:rsid w:val="4F5A4EBF"/>
    <w:rsid w:val="4F6F0016"/>
    <w:rsid w:val="4F752D79"/>
    <w:rsid w:val="4F7D417A"/>
    <w:rsid w:val="4F820602"/>
    <w:rsid w:val="4F851586"/>
    <w:rsid w:val="4F8E6612"/>
    <w:rsid w:val="4FAB39C4"/>
    <w:rsid w:val="4FB61D55"/>
    <w:rsid w:val="4FBA295A"/>
    <w:rsid w:val="4FBB61DD"/>
    <w:rsid w:val="4FCC3EF9"/>
    <w:rsid w:val="4FD10381"/>
    <w:rsid w:val="4FD7228A"/>
    <w:rsid w:val="4FE5375D"/>
    <w:rsid w:val="4FE60326"/>
    <w:rsid w:val="4FF4763C"/>
    <w:rsid w:val="50091EEE"/>
    <w:rsid w:val="500E01E6"/>
    <w:rsid w:val="50120070"/>
    <w:rsid w:val="501E0480"/>
    <w:rsid w:val="501F267E"/>
    <w:rsid w:val="501F5F01"/>
    <w:rsid w:val="50213603"/>
    <w:rsid w:val="50327120"/>
    <w:rsid w:val="504C354E"/>
    <w:rsid w:val="50525457"/>
    <w:rsid w:val="505323D4"/>
    <w:rsid w:val="505E3468"/>
    <w:rsid w:val="506378EF"/>
    <w:rsid w:val="50677322"/>
    <w:rsid w:val="50701184"/>
    <w:rsid w:val="50750E8F"/>
    <w:rsid w:val="50774392"/>
    <w:rsid w:val="5080141E"/>
    <w:rsid w:val="50866BAB"/>
    <w:rsid w:val="509513C3"/>
    <w:rsid w:val="50AA7E30"/>
    <w:rsid w:val="50C44491"/>
    <w:rsid w:val="50D36CAA"/>
    <w:rsid w:val="50E104DF"/>
    <w:rsid w:val="50E15FBF"/>
    <w:rsid w:val="50E720C7"/>
    <w:rsid w:val="50EF74D3"/>
    <w:rsid w:val="50F54C60"/>
    <w:rsid w:val="51137A93"/>
    <w:rsid w:val="51152F96"/>
    <w:rsid w:val="511C4B20"/>
    <w:rsid w:val="51263CA3"/>
    <w:rsid w:val="513C2E56"/>
    <w:rsid w:val="514D52EF"/>
    <w:rsid w:val="51513355"/>
    <w:rsid w:val="515404FD"/>
    <w:rsid w:val="515E0E0C"/>
    <w:rsid w:val="5168719D"/>
    <w:rsid w:val="516A26A0"/>
    <w:rsid w:val="516B7F54"/>
    <w:rsid w:val="51981EEB"/>
    <w:rsid w:val="5199576E"/>
    <w:rsid w:val="51A84704"/>
    <w:rsid w:val="51AF7912"/>
    <w:rsid w:val="51B12E15"/>
    <w:rsid w:val="51C67537"/>
    <w:rsid w:val="51C74FB8"/>
    <w:rsid w:val="51CB39BF"/>
    <w:rsid w:val="51CF7E46"/>
    <w:rsid w:val="51D82CD4"/>
    <w:rsid w:val="51E14DCF"/>
    <w:rsid w:val="51E26E67"/>
    <w:rsid w:val="51F2387E"/>
    <w:rsid w:val="520812A5"/>
    <w:rsid w:val="520D4018"/>
    <w:rsid w:val="522A02F0"/>
    <w:rsid w:val="522A39D8"/>
    <w:rsid w:val="52347B6B"/>
    <w:rsid w:val="52424902"/>
    <w:rsid w:val="52432E21"/>
    <w:rsid w:val="52463308"/>
    <w:rsid w:val="52470D8A"/>
    <w:rsid w:val="524A5592"/>
    <w:rsid w:val="525748A7"/>
    <w:rsid w:val="52584A08"/>
    <w:rsid w:val="525955B1"/>
    <w:rsid w:val="525A1FA9"/>
    <w:rsid w:val="525D2F2D"/>
    <w:rsid w:val="526273B5"/>
    <w:rsid w:val="526770C0"/>
    <w:rsid w:val="527C37E2"/>
    <w:rsid w:val="52840BEF"/>
    <w:rsid w:val="52B35EBB"/>
    <w:rsid w:val="52B54C41"/>
    <w:rsid w:val="52C74B5B"/>
    <w:rsid w:val="52C938E1"/>
    <w:rsid w:val="52CE7D69"/>
    <w:rsid w:val="52D2676F"/>
    <w:rsid w:val="52E26A0A"/>
    <w:rsid w:val="52E6760E"/>
    <w:rsid w:val="52F61E27"/>
    <w:rsid w:val="53036F3E"/>
    <w:rsid w:val="530449C0"/>
    <w:rsid w:val="53065945"/>
    <w:rsid w:val="531C2067"/>
    <w:rsid w:val="53211D72"/>
    <w:rsid w:val="532838FB"/>
    <w:rsid w:val="53350A12"/>
    <w:rsid w:val="53456B76"/>
    <w:rsid w:val="5350123C"/>
    <w:rsid w:val="535534C5"/>
    <w:rsid w:val="535572D9"/>
    <w:rsid w:val="536A7BE8"/>
    <w:rsid w:val="53722A75"/>
    <w:rsid w:val="5376727D"/>
    <w:rsid w:val="53780202"/>
    <w:rsid w:val="537E6888"/>
    <w:rsid w:val="53923E52"/>
    <w:rsid w:val="539E133B"/>
    <w:rsid w:val="53A71C4B"/>
    <w:rsid w:val="53AD7BDA"/>
    <w:rsid w:val="53B15DDD"/>
    <w:rsid w:val="53B953E8"/>
    <w:rsid w:val="53C15206"/>
    <w:rsid w:val="53D10891"/>
    <w:rsid w:val="53DE3845"/>
    <w:rsid w:val="53E52DB4"/>
    <w:rsid w:val="53F01145"/>
    <w:rsid w:val="53F72CCF"/>
    <w:rsid w:val="54082F69"/>
    <w:rsid w:val="54100432"/>
    <w:rsid w:val="5411167A"/>
    <w:rsid w:val="54186A87"/>
    <w:rsid w:val="541E0990"/>
    <w:rsid w:val="54237016"/>
    <w:rsid w:val="54267F9B"/>
    <w:rsid w:val="5430412D"/>
    <w:rsid w:val="544B5FDC"/>
    <w:rsid w:val="54553068"/>
    <w:rsid w:val="54593B4B"/>
    <w:rsid w:val="54650A64"/>
    <w:rsid w:val="547D01DE"/>
    <w:rsid w:val="54874B3C"/>
    <w:rsid w:val="548A223D"/>
    <w:rsid w:val="549A5D5B"/>
    <w:rsid w:val="54D10433"/>
    <w:rsid w:val="54D75BC0"/>
    <w:rsid w:val="54ED44E0"/>
    <w:rsid w:val="54EF3267"/>
    <w:rsid w:val="55016A04"/>
    <w:rsid w:val="55114AA0"/>
    <w:rsid w:val="551556A5"/>
    <w:rsid w:val="55186629"/>
    <w:rsid w:val="55191EAD"/>
    <w:rsid w:val="551B53B0"/>
    <w:rsid w:val="551B75AE"/>
    <w:rsid w:val="5523023E"/>
    <w:rsid w:val="552A7962"/>
    <w:rsid w:val="55350158"/>
    <w:rsid w:val="553F42EB"/>
    <w:rsid w:val="554E6B03"/>
    <w:rsid w:val="554F4585"/>
    <w:rsid w:val="55552C0B"/>
    <w:rsid w:val="55591611"/>
    <w:rsid w:val="5560481F"/>
    <w:rsid w:val="55684366"/>
    <w:rsid w:val="55750F41"/>
    <w:rsid w:val="55785749"/>
    <w:rsid w:val="557C08CC"/>
    <w:rsid w:val="55893465"/>
    <w:rsid w:val="558E78ED"/>
    <w:rsid w:val="558F1AEB"/>
    <w:rsid w:val="55910872"/>
    <w:rsid w:val="559262F3"/>
    <w:rsid w:val="55957278"/>
    <w:rsid w:val="55957E42"/>
    <w:rsid w:val="55995C7E"/>
    <w:rsid w:val="55AA0117"/>
    <w:rsid w:val="55AC109B"/>
    <w:rsid w:val="55AC7BC9"/>
    <w:rsid w:val="55B6522E"/>
    <w:rsid w:val="55D212DB"/>
    <w:rsid w:val="55E54A78"/>
    <w:rsid w:val="55EF668D"/>
    <w:rsid w:val="55F0088B"/>
    <w:rsid w:val="55F73A99"/>
    <w:rsid w:val="55FA119A"/>
    <w:rsid w:val="561B4F52"/>
    <w:rsid w:val="5623455D"/>
    <w:rsid w:val="564E2275"/>
    <w:rsid w:val="56501BA9"/>
    <w:rsid w:val="565405AF"/>
    <w:rsid w:val="56556031"/>
    <w:rsid w:val="56574DB7"/>
    <w:rsid w:val="56575DEB"/>
    <w:rsid w:val="56582839"/>
    <w:rsid w:val="565A24B9"/>
    <w:rsid w:val="5665084A"/>
    <w:rsid w:val="566F245E"/>
    <w:rsid w:val="567233E3"/>
    <w:rsid w:val="56730E64"/>
    <w:rsid w:val="56743063"/>
    <w:rsid w:val="567468E6"/>
    <w:rsid w:val="567F6E75"/>
    <w:rsid w:val="568026F8"/>
    <w:rsid w:val="56897785"/>
    <w:rsid w:val="568B2C88"/>
    <w:rsid w:val="568C0709"/>
    <w:rsid w:val="568E7490"/>
    <w:rsid w:val="56987D9F"/>
    <w:rsid w:val="569A4429"/>
    <w:rsid w:val="56AD7D44"/>
    <w:rsid w:val="56B35118"/>
    <w:rsid w:val="56BA37D7"/>
    <w:rsid w:val="56BC56B4"/>
    <w:rsid w:val="56BF4DE4"/>
    <w:rsid w:val="56C82AED"/>
    <w:rsid w:val="56CA1873"/>
    <w:rsid w:val="56D65686"/>
    <w:rsid w:val="56DA1B0D"/>
    <w:rsid w:val="56E52C92"/>
    <w:rsid w:val="56F810BD"/>
    <w:rsid w:val="570F4566"/>
    <w:rsid w:val="57101FE7"/>
    <w:rsid w:val="57163EF1"/>
    <w:rsid w:val="571D387C"/>
    <w:rsid w:val="57227D03"/>
    <w:rsid w:val="572C2811"/>
    <w:rsid w:val="572C6094"/>
    <w:rsid w:val="57391B27"/>
    <w:rsid w:val="57423E9B"/>
    <w:rsid w:val="574E404B"/>
    <w:rsid w:val="57746489"/>
    <w:rsid w:val="57784E8F"/>
    <w:rsid w:val="577A0392"/>
    <w:rsid w:val="577D1316"/>
    <w:rsid w:val="577F5939"/>
    <w:rsid w:val="57803CDA"/>
    <w:rsid w:val="57851FA6"/>
    <w:rsid w:val="578909AC"/>
    <w:rsid w:val="578F28B6"/>
    <w:rsid w:val="57936D95"/>
    <w:rsid w:val="579E50CE"/>
    <w:rsid w:val="57A137E0"/>
    <w:rsid w:val="57A411D6"/>
    <w:rsid w:val="57A537C4"/>
    <w:rsid w:val="57AF7567"/>
    <w:rsid w:val="57BF5FD4"/>
    <w:rsid w:val="57CC4919"/>
    <w:rsid w:val="57CD239A"/>
    <w:rsid w:val="57D6726A"/>
    <w:rsid w:val="57D93C2F"/>
    <w:rsid w:val="57DD2635"/>
    <w:rsid w:val="57DF5B38"/>
    <w:rsid w:val="57E16E3D"/>
    <w:rsid w:val="57E57A41"/>
    <w:rsid w:val="57E70CE0"/>
    <w:rsid w:val="57E809C6"/>
    <w:rsid w:val="57EF3BD4"/>
    <w:rsid w:val="57F24B59"/>
    <w:rsid w:val="57F26D57"/>
    <w:rsid w:val="57FB5468"/>
    <w:rsid w:val="57FF05EB"/>
    <w:rsid w:val="5809477E"/>
    <w:rsid w:val="5809697C"/>
    <w:rsid w:val="580C7901"/>
    <w:rsid w:val="58171515"/>
    <w:rsid w:val="581D341E"/>
    <w:rsid w:val="582F6BBC"/>
    <w:rsid w:val="58324E4B"/>
    <w:rsid w:val="583A4F4D"/>
    <w:rsid w:val="58472064"/>
    <w:rsid w:val="584C4696"/>
    <w:rsid w:val="585070F0"/>
    <w:rsid w:val="58514B72"/>
    <w:rsid w:val="58530075"/>
    <w:rsid w:val="585B0D05"/>
    <w:rsid w:val="585D4208"/>
    <w:rsid w:val="585F770B"/>
    <w:rsid w:val="58612C0E"/>
    <w:rsid w:val="58676D16"/>
    <w:rsid w:val="58684797"/>
    <w:rsid w:val="586D44A2"/>
    <w:rsid w:val="58774DB2"/>
    <w:rsid w:val="587902B5"/>
    <w:rsid w:val="58825FE5"/>
    <w:rsid w:val="58832DC3"/>
    <w:rsid w:val="589907E9"/>
    <w:rsid w:val="58AD748A"/>
    <w:rsid w:val="58CB483C"/>
    <w:rsid w:val="58CF5440"/>
    <w:rsid w:val="58DB1253"/>
    <w:rsid w:val="58DB4AD6"/>
    <w:rsid w:val="58E575E4"/>
    <w:rsid w:val="58E95FEA"/>
    <w:rsid w:val="58F52598"/>
    <w:rsid w:val="59032417"/>
    <w:rsid w:val="591326B2"/>
    <w:rsid w:val="592119C7"/>
    <w:rsid w:val="59227449"/>
    <w:rsid w:val="592C35DC"/>
    <w:rsid w:val="593132EC"/>
    <w:rsid w:val="593B2571"/>
    <w:rsid w:val="593B5DF4"/>
    <w:rsid w:val="59464185"/>
    <w:rsid w:val="594E7013"/>
    <w:rsid w:val="597204CD"/>
    <w:rsid w:val="59735F4E"/>
    <w:rsid w:val="59754CD5"/>
    <w:rsid w:val="597823D6"/>
    <w:rsid w:val="59946483"/>
    <w:rsid w:val="599A5E0E"/>
    <w:rsid w:val="599B388F"/>
    <w:rsid w:val="59AA2C98"/>
    <w:rsid w:val="59AC73AD"/>
    <w:rsid w:val="59C20771"/>
    <w:rsid w:val="59CE248B"/>
    <w:rsid w:val="59D03840"/>
    <w:rsid w:val="59D75C73"/>
    <w:rsid w:val="59DA247B"/>
    <w:rsid w:val="59DB7EFC"/>
    <w:rsid w:val="59E35308"/>
    <w:rsid w:val="59E52A0A"/>
    <w:rsid w:val="59E75F0D"/>
    <w:rsid w:val="59EB4913"/>
    <w:rsid w:val="59ED7E16"/>
    <w:rsid w:val="59F120A0"/>
    <w:rsid w:val="5A02233A"/>
    <w:rsid w:val="5A093EC3"/>
    <w:rsid w:val="5A2537F3"/>
    <w:rsid w:val="5A2921FA"/>
    <w:rsid w:val="5A413124"/>
    <w:rsid w:val="5A494CAD"/>
    <w:rsid w:val="5A4D6F36"/>
    <w:rsid w:val="5A594F47"/>
    <w:rsid w:val="5A624FC7"/>
    <w:rsid w:val="5A7622F9"/>
    <w:rsid w:val="5A882213"/>
    <w:rsid w:val="5A9418A9"/>
    <w:rsid w:val="5AA708CA"/>
    <w:rsid w:val="5AAA3A4D"/>
    <w:rsid w:val="5AB133D7"/>
    <w:rsid w:val="5ABC4FEC"/>
    <w:rsid w:val="5ABD4C6C"/>
    <w:rsid w:val="5ACA1D83"/>
    <w:rsid w:val="5ACC5286"/>
    <w:rsid w:val="5AD1170E"/>
    <w:rsid w:val="5ADE0A23"/>
    <w:rsid w:val="5AE119A8"/>
    <w:rsid w:val="5AE4292D"/>
    <w:rsid w:val="5AE6553B"/>
    <w:rsid w:val="5AE83531"/>
    <w:rsid w:val="5AEC7D39"/>
    <w:rsid w:val="5AF42BC7"/>
    <w:rsid w:val="5B021EDD"/>
    <w:rsid w:val="5B1024F7"/>
    <w:rsid w:val="5B137BF9"/>
    <w:rsid w:val="5B1C2A87"/>
    <w:rsid w:val="5B1D3D8B"/>
    <w:rsid w:val="5B1F728F"/>
    <w:rsid w:val="5B266C19"/>
    <w:rsid w:val="5B2A30A1"/>
    <w:rsid w:val="5B2E1AA7"/>
    <w:rsid w:val="5B2F7529"/>
    <w:rsid w:val="5B34012D"/>
    <w:rsid w:val="5B386B34"/>
    <w:rsid w:val="5B5828EC"/>
    <w:rsid w:val="5B6466FE"/>
    <w:rsid w:val="5B6E63E9"/>
    <w:rsid w:val="5B723495"/>
    <w:rsid w:val="5B844A35"/>
    <w:rsid w:val="5B88343B"/>
    <w:rsid w:val="5B9062C9"/>
    <w:rsid w:val="5B951068"/>
    <w:rsid w:val="5B96494F"/>
    <w:rsid w:val="5B9C20DB"/>
    <w:rsid w:val="5BA54F69"/>
    <w:rsid w:val="5BA64BE9"/>
    <w:rsid w:val="5BA913F1"/>
    <w:rsid w:val="5BB167FD"/>
    <w:rsid w:val="5BB22D96"/>
    <w:rsid w:val="5BB86188"/>
    <w:rsid w:val="5BCB73A7"/>
    <w:rsid w:val="5BD731BA"/>
    <w:rsid w:val="5BD9413E"/>
    <w:rsid w:val="5BDA1BC0"/>
    <w:rsid w:val="5BE537D4"/>
    <w:rsid w:val="5BE73454"/>
    <w:rsid w:val="5BE938F2"/>
    <w:rsid w:val="5BEE6662"/>
    <w:rsid w:val="5BF01B65"/>
    <w:rsid w:val="5BF175E7"/>
    <w:rsid w:val="5BF501EB"/>
    <w:rsid w:val="5BF96BF2"/>
    <w:rsid w:val="5C040806"/>
    <w:rsid w:val="5C07178B"/>
    <w:rsid w:val="5C0B238F"/>
    <w:rsid w:val="5C160720"/>
    <w:rsid w:val="5C1B4BA8"/>
    <w:rsid w:val="5C1C2629"/>
    <w:rsid w:val="5C235838"/>
    <w:rsid w:val="5C3D63E1"/>
    <w:rsid w:val="5C452A98"/>
    <w:rsid w:val="5C487FF6"/>
    <w:rsid w:val="5C5804DA"/>
    <w:rsid w:val="5C59248E"/>
    <w:rsid w:val="5C6420AF"/>
    <w:rsid w:val="5C68052A"/>
    <w:rsid w:val="5C733038"/>
    <w:rsid w:val="5C74653B"/>
    <w:rsid w:val="5C767840"/>
    <w:rsid w:val="5C7F0150"/>
    <w:rsid w:val="5CC1443C"/>
    <w:rsid w:val="5CCB27CD"/>
    <w:rsid w:val="5CCE3752"/>
    <w:rsid w:val="5CD37BDA"/>
    <w:rsid w:val="5CE306D2"/>
    <w:rsid w:val="5CED0783"/>
    <w:rsid w:val="5CF01708"/>
    <w:rsid w:val="5D02513D"/>
    <w:rsid w:val="5D0A22B2"/>
    <w:rsid w:val="5D140643"/>
    <w:rsid w:val="5D1773C9"/>
    <w:rsid w:val="5D184E4B"/>
    <w:rsid w:val="5D1C5A4F"/>
    <w:rsid w:val="5D277664"/>
    <w:rsid w:val="5D3778FE"/>
    <w:rsid w:val="5D406F09"/>
    <w:rsid w:val="5D466894"/>
    <w:rsid w:val="5D4B0B1D"/>
    <w:rsid w:val="5D5D42BA"/>
    <w:rsid w:val="5D6361C4"/>
    <w:rsid w:val="5D6F32DB"/>
    <w:rsid w:val="5D751961"/>
    <w:rsid w:val="5D7D47EF"/>
    <w:rsid w:val="5D7E0072"/>
    <w:rsid w:val="5D86767D"/>
    <w:rsid w:val="5D8A6083"/>
    <w:rsid w:val="5D8C1586"/>
    <w:rsid w:val="5D907B24"/>
    <w:rsid w:val="5D930F11"/>
    <w:rsid w:val="5D980C1C"/>
    <w:rsid w:val="5DA1152C"/>
    <w:rsid w:val="5DA94D55"/>
    <w:rsid w:val="5DA96938"/>
    <w:rsid w:val="5DC46160"/>
    <w:rsid w:val="5DD56503"/>
    <w:rsid w:val="5DD60701"/>
    <w:rsid w:val="5DDA5C8F"/>
    <w:rsid w:val="5DE81CA0"/>
    <w:rsid w:val="5DE97722"/>
    <w:rsid w:val="5DEF3829"/>
    <w:rsid w:val="5DF04B2E"/>
    <w:rsid w:val="5DF16D2C"/>
    <w:rsid w:val="5E070ED0"/>
    <w:rsid w:val="5E1117E0"/>
    <w:rsid w:val="5E1C55F2"/>
    <w:rsid w:val="5E1E66DC"/>
    <w:rsid w:val="5E203FF8"/>
    <w:rsid w:val="5E3C172A"/>
    <w:rsid w:val="5E425832"/>
    <w:rsid w:val="5E48773B"/>
    <w:rsid w:val="5E5622D4"/>
    <w:rsid w:val="5E6F75FB"/>
    <w:rsid w:val="5E705C15"/>
    <w:rsid w:val="5E7F5697"/>
    <w:rsid w:val="5E8A14A9"/>
    <w:rsid w:val="5E8C49AC"/>
    <w:rsid w:val="5E993164"/>
    <w:rsid w:val="5E9D4C47"/>
    <w:rsid w:val="5EA57AD5"/>
    <w:rsid w:val="5EAA3F5C"/>
    <w:rsid w:val="5EAD4EE1"/>
    <w:rsid w:val="5EB36DEA"/>
    <w:rsid w:val="5EB96A6D"/>
    <w:rsid w:val="5EBE09FF"/>
    <w:rsid w:val="5EC06100"/>
    <w:rsid w:val="5EC86D90"/>
    <w:rsid w:val="5ED60E50"/>
    <w:rsid w:val="5EDF3132"/>
    <w:rsid w:val="5EE2793A"/>
    <w:rsid w:val="5EFB1FCE"/>
    <w:rsid w:val="5EFB2A62"/>
    <w:rsid w:val="5EFC04E3"/>
    <w:rsid w:val="5F20741E"/>
    <w:rsid w:val="5F214EA0"/>
    <w:rsid w:val="5F243C26"/>
    <w:rsid w:val="5F3C34CB"/>
    <w:rsid w:val="5F51216C"/>
    <w:rsid w:val="5F5D7283"/>
    <w:rsid w:val="5F600208"/>
    <w:rsid w:val="5F7104A2"/>
    <w:rsid w:val="5F746EA8"/>
    <w:rsid w:val="5F7858AF"/>
    <w:rsid w:val="5F7C42B5"/>
    <w:rsid w:val="5F81073D"/>
    <w:rsid w:val="5F8913CC"/>
    <w:rsid w:val="5F902F55"/>
    <w:rsid w:val="5FA93E7F"/>
    <w:rsid w:val="5FD22AC5"/>
    <w:rsid w:val="5FD45FC8"/>
    <w:rsid w:val="5FDB5953"/>
    <w:rsid w:val="5FE429DF"/>
    <w:rsid w:val="5FE61766"/>
    <w:rsid w:val="5FEE6B72"/>
    <w:rsid w:val="5FF25578"/>
    <w:rsid w:val="5FF81680"/>
    <w:rsid w:val="5FF87482"/>
    <w:rsid w:val="5FFB5E88"/>
    <w:rsid w:val="60040D16"/>
    <w:rsid w:val="60137CAB"/>
    <w:rsid w:val="601D6507"/>
    <w:rsid w:val="60320560"/>
    <w:rsid w:val="603D2175"/>
    <w:rsid w:val="6045177F"/>
    <w:rsid w:val="60472A84"/>
    <w:rsid w:val="604E7E90"/>
    <w:rsid w:val="604F208F"/>
    <w:rsid w:val="60510E15"/>
    <w:rsid w:val="605F7014"/>
    <w:rsid w:val="60607DAB"/>
    <w:rsid w:val="60657AB6"/>
    <w:rsid w:val="60665B6B"/>
    <w:rsid w:val="606B613C"/>
    <w:rsid w:val="60710045"/>
    <w:rsid w:val="60783253"/>
    <w:rsid w:val="608102DF"/>
    <w:rsid w:val="60837066"/>
    <w:rsid w:val="608834ED"/>
    <w:rsid w:val="608B7265"/>
    <w:rsid w:val="608D7975"/>
    <w:rsid w:val="60A31B19"/>
    <w:rsid w:val="60B168B0"/>
    <w:rsid w:val="60B35636"/>
    <w:rsid w:val="60B707B9"/>
    <w:rsid w:val="60B8623B"/>
    <w:rsid w:val="60D26DE5"/>
    <w:rsid w:val="60D6106E"/>
    <w:rsid w:val="610408B9"/>
    <w:rsid w:val="610B0243"/>
    <w:rsid w:val="61130ED3"/>
    <w:rsid w:val="61171AD8"/>
    <w:rsid w:val="611A085E"/>
    <w:rsid w:val="61283254"/>
    <w:rsid w:val="612F5AC8"/>
    <w:rsid w:val="61300838"/>
    <w:rsid w:val="6135490B"/>
    <w:rsid w:val="6141071D"/>
    <w:rsid w:val="616805DD"/>
    <w:rsid w:val="61716CEE"/>
    <w:rsid w:val="61720EED"/>
    <w:rsid w:val="61863410"/>
    <w:rsid w:val="61870E92"/>
    <w:rsid w:val="61883090"/>
    <w:rsid w:val="61903D20"/>
    <w:rsid w:val="61934CA4"/>
    <w:rsid w:val="61990DAC"/>
    <w:rsid w:val="619D55B4"/>
    <w:rsid w:val="61A4713D"/>
    <w:rsid w:val="61AF2F50"/>
    <w:rsid w:val="61B81661"/>
    <w:rsid w:val="61C139EE"/>
    <w:rsid w:val="61C45474"/>
    <w:rsid w:val="61C6707F"/>
    <w:rsid w:val="61CA1F84"/>
    <w:rsid w:val="61CA737D"/>
    <w:rsid w:val="61CF341C"/>
    <w:rsid w:val="61D35A8E"/>
    <w:rsid w:val="61D87997"/>
    <w:rsid w:val="61E24A24"/>
    <w:rsid w:val="61E35D28"/>
    <w:rsid w:val="61EA56B3"/>
    <w:rsid w:val="61F66F47"/>
    <w:rsid w:val="61FB7B4C"/>
    <w:rsid w:val="62001A55"/>
    <w:rsid w:val="62007857"/>
    <w:rsid w:val="622B611D"/>
    <w:rsid w:val="622F4B23"/>
    <w:rsid w:val="623F2BBF"/>
    <w:rsid w:val="6240065E"/>
    <w:rsid w:val="624102C0"/>
    <w:rsid w:val="62456CC6"/>
    <w:rsid w:val="62475A4D"/>
    <w:rsid w:val="625A33E9"/>
    <w:rsid w:val="62695C01"/>
    <w:rsid w:val="626F590C"/>
    <w:rsid w:val="626F7B0B"/>
    <w:rsid w:val="62720A8F"/>
    <w:rsid w:val="627705E3"/>
    <w:rsid w:val="628A19B9"/>
    <w:rsid w:val="629C76D5"/>
    <w:rsid w:val="62A104EB"/>
    <w:rsid w:val="62AF08F4"/>
    <w:rsid w:val="62B06376"/>
    <w:rsid w:val="62B21879"/>
    <w:rsid w:val="62BD348D"/>
    <w:rsid w:val="62C94D21"/>
    <w:rsid w:val="62D430B2"/>
    <w:rsid w:val="62D452B1"/>
    <w:rsid w:val="62E977D4"/>
    <w:rsid w:val="62FE569F"/>
    <w:rsid w:val="63045E00"/>
    <w:rsid w:val="630B320C"/>
    <w:rsid w:val="630F7A14"/>
    <w:rsid w:val="63130619"/>
    <w:rsid w:val="633F4960"/>
    <w:rsid w:val="63436BE9"/>
    <w:rsid w:val="634642EB"/>
    <w:rsid w:val="63467B6E"/>
    <w:rsid w:val="63523981"/>
    <w:rsid w:val="63590D8D"/>
    <w:rsid w:val="63600718"/>
    <w:rsid w:val="636700A3"/>
    <w:rsid w:val="63710DF7"/>
    <w:rsid w:val="637A4B45"/>
    <w:rsid w:val="637D5ACA"/>
    <w:rsid w:val="638031CB"/>
    <w:rsid w:val="63840254"/>
    <w:rsid w:val="638C2861"/>
    <w:rsid w:val="639B507A"/>
    <w:rsid w:val="639D4CF9"/>
    <w:rsid w:val="639D5616"/>
    <w:rsid w:val="63A7308B"/>
    <w:rsid w:val="63AA1E11"/>
    <w:rsid w:val="63AF0497"/>
    <w:rsid w:val="63B1399A"/>
    <w:rsid w:val="63B523A0"/>
    <w:rsid w:val="63C03FB5"/>
    <w:rsid w:val="63CE0D4C"/>
    <w:rsid w:val="63D619DB"/>
    <w:rsid w:val="63E663F3"/>
    <w:rsid w:val="63F25A88"/>
    <w:rsid w:val="63F3350A"/>
    <w:rsid w:val="64041226"/>
    <w:rsid w:val="644A6117"/>
    <w:rsid w:val="64530FA5"/>
    <w:rsid w:val="645A41B3"/>
    <w:rsid w:val="645E2BB9"/>
    <w:rsid w:val="64646CC1"/>
    <w:rsid w:val="646969CC"/>
    <w:rsid w:val="646E75D0"/>
    <w:rsid w:val="647C2169"/>
    <w:rsid w:val="6492430D"/>
    <w:rsid w:val="649E1424"/>
    <w:rsid w:val="64AB2CB8"/>
    <w:rsid w:val="64AE3C3D"/>
    <w:rsid w:val="64B322C3"/>
    <w:rsid w:val="64BB76D0"/>
    <w:rsid w:val="64BC5151"/>
    <w:rsid w:val="64BE3ED7"/>
    <w:rsid w:val="64BF1959"/>
    <w:rsid w:val="64C847E7"/>
    <w:rsid w:val="64D07675"/>
    <w:rsid w:val="64D11873"/>
    <w:rsid w:val="64DC7C04"/>
    <w:rsid w:val="64DF440C"/>
    <w:rsid w:val="64E11B0D"/>
    <w:rsid w:val="65031149"/>
    <w:rsid w:val="65040DC9"/>
    <w:rsid w:val="650F29DD"/>
    <w:rsid w:val="65187A69"/>
    <w:rsid w:val="651B67EF"/>
    <w:rsid w:val="651E1972"/>
    <w:rsid w:val="652512FD"/>
    <w:rsid w:val="65285B05"/>
    <w:rsid w:val="65302F12"/>
    <w:rsid w:val="6536289C"/>
    <w:rsid w:val="65367019"/>
    <w:rsid w:val="65385D9F"/>
    <w:rsid w:val="65434131"/>
    <w:rsid w:val="65441BB2"/>
    <w:rsid w:val="654650B5"/>
    <w:rsid w:val="654B153D"/>
    <w:rsid w:val="65580853"/>
    <w:rsid w:val="655962D4"/>
    <w:rsid w:val="655C7259"/>
    <w:rsid w:val="6569656F"/>
    <w:rsid w:val="65771107"/>
    <w:rsid w:val="657D3011"/>
    <w:rsid w:val="65886E23"/>
    <w:rsid w:val="658C582A"/>
    <w:rsid w:val="65942C36"/>
    <w:rsid w:val="65960337"/>
    <w:rsid w:val="659E3545"/>
    <w:rsid w:val="65AD24DB"/>
    <w:rsid w:val="65D2051C"/>
    <w:rsid w:val="65D87EA7"/>
    <w:rsid w:val="65E052B4"/>
    <w:rsid w:val="65E671BD"/>
    <w:rsid w:val="65EA7DC1"/>
    <w:rsid w:val="65EB61DA"/>
    <w:rsid w:val="66047961"/>
    <w:rsid w:val="660776F2"/>
    <w:rsid w:val="660C5D78"/>
    <w:rsid w:val="66166687"/>
    <w:rsid w:val="6618760C"/>
    <w:rsid w:val="66217838"/>
    <w:rsid w:val="662A0BAB"/>
    <w:rsid w:val="662B662D"/>
    <w:rsid w:val="663E0A2F"/>
    <w:rsid w:val="66421AD5"/>
    <w:rsid w:val="6647764C"/>
    <w:rsid w:val="664F7AE6"/>
    <w:rsid w:val="66555272"/>
    <w:rsid w:val="665A38F8"/>
    <w:rsid w:val="6678672C"/>
    <w:rsid w:val="6679092A"/>
    <w:rsid w:val="667F60B7"/>
    <w:rsid w:val="6684253E"/>
    <w:rsid w:val="669A46E2"/>
    <w:rsid w:val="669F0B6A"/>
    <w:rsid w:val="66A32DF3"/>
    <w:rsid w:val="66AC3703"/>
    <w:rsid w:val="66AF4687"/>
    <w:rsid w:val="66B81714"/>
    <w:rsid w:val="66BA4C17"/>
    <w:rsid w:val="66CC61B6"/>
    <w:rsid w:val="66D16DBA"/>
    <w:rsid w:val="66D954CC"/>
    <w:rsid w:val="66E97CE4"/>
    <w:rsid w:val="66EA5766"/>
    <w:rsid w:val="67034111"/>
    <w:rsid w:val="6709601B"/>
    <w:rsid w:val="67141E2D"/>
    <w:rsid w:val="67180834"/>
    <w:rsid w:val="671C39B6"/>
    <w:rsid w:val="671F01BE"/>
    <w:rsid w:val="6728304C"/>
    <w:rsid w:val="673A67EA"/>
    <w:rsid w:val="67410373"/>
    <w:rsid w:val="67585D9A"/>
    <w:rsid w:val="676A1537"/>
    <w:rsid w:val="67793D50"/>
    <w:rsid w:val="677A17D2"/>
    <w:rsid w:val="67891DEC"/>
    <w:rsid w:val="678A1A6C"/>
    <w:rsid w:val="67A105BE"/>
    <w:rsid w:val="67A27113"/>
    <w:rsid w:val="67B406B2"/>
    <w:rsid w:val="67BB003D"/>
    <w:rsid w:val="67C938CC"/>
    <w:rsid w:val="67CF2561"/>
    <w:rsid w:val="67D469E8"/>
    <w:rsid w:val="67D715E1"/>
    <w:rsid w:val="67E049F9"/>
    <w:rsid w:val="67EC599B"/>
    <w:rsid w:val="67FB3025"/>
    <w:rsid w:val="67FD6528"/>
    <w:rsid w:val="68053934"/>
    <w:rsid w:val="68064C39"/>
    <w:rsid w:val="68120A4B"/>
    <w:rsid w:val="68161650"/>
    <w:rsid w:val="68195BAD"/>
    <w:rsid w:val="681B662B"/>
    <w:rsid w:val="682676EC"/>
    <w:rsid w:val="683105C0"/>
    <w:rsid w:val="6843121A"/>
    <w:rsid w:val="68483124"/>
    <w:rsid w:val="684C792C"/>
    <w:rsid w:val="684E5A85"/>
    <w:rsid w:val="684F6332"/>
    <w:rsid w:val="685811C0"/>
    <w:rsid w:val="686A495D"/>
    <w:rsid w:val="686D58E2"/>
    <w:rsid w:val="687142E8"/>
    <w:rsid w:val="687B6DF6"/>
    <w:rsid w:val="68806B01"/>
    <w:rsid w:val="688A198A"/>
    <w:rsid w:val="68A04E37"/>
    <w:rsid w:val="68B24D52"/>
    <w:rsid w:val="68B55CD6"/>
    <w:rsid w:val="68B74A5D"/>
    <w:rsid w:val="68BA59E1"/>
    <w:rsid w:val="68BD6966"/>
    <w:rsid w:val="68CC36FD"/>
    <w:rsid w:val="68CC58FB"/>
    <w:rsid w:val="68CF43EA"/>
    <w:rsid w:val="68D35286"/>
    <w:rsid w:val="68FB09C9"/>
    <w:rsid w:val="690028D2"/>
    <w:rsid w:val="690E1BE8"/>
    <w:rsid w:val="6910096E"/>
    <w:rsid w:val="69123E71"/>
    <w:rsid w:val="69143AF1"/>
    <w:rsid w:val="692F59A0"/>
    <w:rsid w:val="693E01B9"/>
    <w:rsid w:val="69426BBF"/>
    <w:rsid w:val="696E6789"/>
    <w:rsid w:val="69744E10"/>
    <w:rsid w:val="697459BD"/>
    <w:rsid w:val="69787099"/>
    <w:rsid w:val="697F6A24"/>
    <w:rsid w:val="698718B2"/>
    <w:rsid w:val="6987602F"/>
    <w:rsid w:val="698E0F2F"/>
    <w:rsid w:val="69927C43"/>
    <w:rsid w:val="69BB3005"/>
    <w:rsid w:val="69C9231B"/>
    <w:rsid w:val="69CF4224"/>
    <w:rsid w:val="69D67433"/>
    <w:rsid w:val="69E20CC7"/>
    <w:rsid w:val="69E25443"/>
    <w:rsid w:val="6A0B061D"/>
    <w:rsid w:val="6A0E500E"/>
    <w:rsid w:val="6A1936BC"/>
    <w:rsid w:val="6A1B68A2"/>
    <w:rsid w:val="6A231730"/>
    <w:rsid w:val="6A3377CC"/>
    <w:rsid w:val="6A3803D1"/>
    <w:rsid w:val="6A491970"/>
    <w:rsid w:val="6A510F7A"/>
    <w:rsid w:val="6A53447E"/>
    <w:rsid w:val="6A5C730C"/>
    <w:rsid w:val="6A5D4D8D"/>
    <w:rsid w:val="6A7214AF"/>
    <w:rsid w:val="6A755CB7"/>
    <w:rsid w:val="6A775937"/>
    <w:rsid w:val="6A7833B8"/>
    <w:rsid w:val="6A80346D"/>
    <w:rsid w:val="6A8D335E"/>
    <w:rsid w:val="6A9042E2"/>
    <w:rsid w:val="6A973C6D"/>
    <w:rsid w:val="6AA33303"/>
    <w:rsid w:val="6AB22299"/>
    <w:rsid w:val="6AB841A2"/>
    <w:rsid w:val="6AB976A5"/>
    <w:rsid w:val="6ABC642B"/>
    <w:rsid w:val="6AC33838"/>
    <w:rsid w:val="6ACB0C44"/>
    <w:rsid w:val="6AD205CF"/>
    <w:rsid w:val="6AD824D8"/>
    <w:rsid w:val="6AE01AE3"/>
    <w:rsid w:val="6AE67270"/>
    <w:rsid w:val="6AFB7215"/>
    <w:rsid w:val="6AFC1413"/>
    <w:rsid w:val="6B01589B"/>
    <w:rsid w:val="6B092CA7"/>
    <w:rsid w:val="6B0C74AF"/>
    <w:rsid w:val="6B1F06CE"/>
    <w:rsid w:val="6B206DE3"/>
    <w:rsid w:val="6B2931DC"/>
    <w:rsid w:val="6B2C4161"/>
    <w:rsid w:val="6B4F341C"/>
    <w:rsid w:val="6B5862AA"/>
    <w:rsid w:val="6B686544"/>
    <w:rsid w:val="6B7632DB"/>
    <w:rsid w:val="6B782F78"/>
    <w:rsid w:val="6B7B2FE6"/>
    <w:rsid w:val="6B822971"/>
    <w:rsid w:val="6B8F4205"/>
    <w:rsid w:val="6B901C87"/>
    <w:rsid w:val="6B92518A"/>
    <w:rsid w:val="6B95030D"/>
    <w:rsid w:val="6B977093"/>
    <w:rsid w:val="6BA0669E"/>
    <w:rsid w:val="6BB875C8"/>
    <w:rsid w:val="6BBB054D"/>
    <w:rsid w:val="6BDB6883"/>
    <w:rsid w:val="6BE1298B"/>
    <w:rsid w:val="6BE33C8F"/>
    <w:rsid w:val="6BE37E48"/>
    <w:rsid w:val="6BE51391"/>
    <w:rsid w:val="6BE54C14"/>
    <w:rsid w:val="6BEC459F"/>
    <w:rsid w:val="6C01543E"/>
    <w:rsid w:val="6C0341C4"/>
    <w:rsid w:val="6C041C46"/>
    <w:rsid w:val="6C053E44"/>
    <w:rsid w:val="6C0B15D1"/>
    <w:rsid w:val="6C0C37CF"/>
    <w:rsid w:val="6C0C7052"/>
    <w:rsid w:val="6C2D5008"/>
    <w:rsid w:val="6C342795"/>
    <w:rsid w:val="6C3913B9"/>
    <w:rsid w:val="6C3D1B09"/>
    <w:rsid w:val="6C3D30A4"/>
    <w:rsid w:val="6C3D33A3"/>
    <w:rsid w:val="6C442A2F"/>
    <w:rsid w:val="6C4C58BD"/>
    <w:rsid w:val="6C5042C3"/>
    <w:rsid w:val="6C544FE2"/>
    <w:rsid w:val="6C6D256F"/>
    <w:rsid w:val="6C7269F6"/>
    <w:rsid w:val="6C786381"/>
    <w:rsid w:val="6C803C72"/>
    <w:rsid w:val="6C891E9F"/>
    <w:rsid w:val="6CA67251"/>
    <w:rsid w:val="6CB829EE"/>
    <w:rsid w:val="6CC07DFA"/>
    <w:rsid w:val="6CC46801"/>
    <w:rsid w:val="6CCB038A"/>
    <w:rsid w:val="6CD23598"/>
    <w:rsid w:val="6CE547B7"/>
    <w:rsid w:val="6CEC4142"/>
    <w:rsid w:val="6CEE7645"/>
    <w:rsid w:val="6CFC21DE"/>
    <w:rsid w:val="6D075FF0"/>
    <w:rsid w:val="6D0A36F2"/>
    <w:rsid w:val="6D11307D"/>
    <w:rsid w:val="6D162D88"/>
    <w:rsid w:val="6D26779F"/>
    <w:rsid w:val="6D293FA7"/>
    <w:rsid w:val="6D2B74AA"/>
    <w:rsid w:val="6D3F614A"/>
    <w:rsid w:val="6D483E36"/>
    <w:rsid w:val="6D4A44DB"/>
    <w:rsid w:val="6D4B1F5D"/>
    <w:rsid w:val="6D4C79DE"/>
    <w:rsid w:val="6D5C7C79"/>
    <w:rsid w:val="6D5D56FA"/>
    <w:rsid w:val="6D5F0BFD"/>
    <w:rsid w:val="6D601F02"/>
    <w:rsid w:val="6D60667F"/>
    <w:rsid w:val="6D6C5D15"/>
    <w:rsid w:val="6D883FC0"/>
    <w:rsid w:val="6D8E174D"/>
    <w:rsid w:val="6D9013CC"/>
    <w:rsid w:val="6D96257A"/>
    <w:rsid w:val="6D966B59"/>
    <w:rsid w:val="6D991CDC"/>
    <w:rsid w:val="6D9F19E7"/>
    <w:rsid w:val="6DA4006D"/>
    <w:rsid w:val="6DA77377"/>
    <w:rsid w:val="6DB6015F"/>
    <w:rsid w:val="6DB61599"/>
    <w:rsid w:val="6DBB3515"/>
    <w:rsid w:val="6DC960AE"/>
    <w:rsid w:val="6DCB5D2E"/>
    <w:rsid w:val="6DCC7033"/>
    <w:rsid w:val="6DD07C38"/>
    <w:rsid w:val="6DD72E46"/>
    <w:rsid w:val="6DDA3DCA"/>
    <w:rsid w:val="6DDF0252"/>
    <w:rsid w:val="6DE40E56"/>
    <w:rsid w:val="6DFA687D"/>
    <w:rsid w:val="6E0A557F"/>
    <w:rsid w:val="6E0C6798"/>
    <w:rsid w:val="6E176DA8"/>
    <w:rsid w:val="6E2B0845"/>
    <w:rsid w:val="6E2E3854"/>
    <w:rsid w:val="6E341EDA"/>
    <w:rsid w:val="6E4A407E"/>
    <w:rsid w:val="6E571008"/>
    <w:rsid w:val="6E5E65A2"/>
    <w:rsid w:val="6E671430"/>
    <w:rsid w:val="6E8C5DEC"/>
    <w:rsid w:val="6E9216A3"/>
    <w:rsid w:val="6E9E3B08"/>
    <w:rsid w:val="6EA145F3"/>
    <w:rsid w:val="6EA50F15"/>
    <w:rsid w:val="6EAA0C20"/>
    <w:rsid w:val="6EAD1BA4"/>
    <w:rsid w:val="6EAF1824"/>
    <w:rsid w:val="6EB45CAC"/>
    <w:rsid w:val="6EC33D48"/>
    <w:rsid w:val="6ECE20D9"/>
    <w:rsid w:val="6ED9046A"/>
    <w:rsid w:val="6EDD106E"/>
    <w:rsid w:val="6EE51CFE"/>
    <w:rsid w:val="6EE75201"/>
    <w:rsid w:val="6EF0008F"/>
    <w:rsid w:val="6EF438BB"/>
    <w:rsid w:val="6EF51F98"/>
    <w:rsid w:val="6EFD73A5"/>
    <w:rsid w:val="6F0E2EC2"/>
    <w:rsid w:val="6F146FCA"/>
    <w:rsid w:val="6F181253"/>
    <w:rsid w:val="6F21085E"/>
    <w:rsid w:val="6F275FEB"/>
    <w:rsid w:val="6F341A7D"/>
    <w:rsid w:val="6F3D238D"/>
    <w:rsid w:val="6F426814"/>
    <w:rsid w:val="6F4C29A7"/>
    <w:rsid w:val="6F4F48A2"/>
    <w:rsid w:val="6F510AC6"/>
    <w:rsid w:val="6F532332"/>
    <w:rsid w:val="6F5B51C0"/>
    <w:rsid w:val="6F6B79D9"/>
    <w:rsid w:val="6F6D675F"/>
    <w:rsid w:val="6F7076E4"/>
    <w:rsid w:val="6F853E06"/>
    <w:rsid w:val="6F896F89"/>
    <w:rsid w:val="6FA22EC9"/>
    <w:rsid w:val="6FAA2D41"/>
    <w:rsid w:val="6FB33650"/>
    <w:rsid w:val="6FBA2FDB"/>
    <w:rsid w:val="6FBD3F60"/>
    <w:rsid w:val="6FC7528D"/>
    <w:rsid w:val="6FE12E9B"/>
    <w:rsid w:val="6FE41C21"/>
    <w:rsid w:val="6FEE472F"/>
    <w:rsid w:val="6FF07C32"/>
    <w:rsid w:val="70026C53"/>
    <w:rsid w:val="700C7562"/>
    <w:rsid w:val="700E2A65"/>
    <w:rsid w:val="701139EA"/>
    <w:rsid w:val="702E2F9A"/>
    <w:rsid w:val="7034361F"/>
    <w:rsid w:val="703A6DAC"/>
    <w:rsid w:val="703C22B0"/>
    <w:rsid w:val="70442F3F"/>
    <w:rsid w:val="7045513D"/>
    <w:rsid w:val="70481945"/>
    <w:rsid w:val="704973C7"/>
    <w:rsid w:val="704C034C"/>
    <w:rsid w:val="705666DD"/>
    <w:rsid w:val="705B2B64"/>
    <w:rsid w:val="705C05E6"/>
    <w:rsid w:val="705F3769"/>
    <w:rsid w:val="705F7106"/>
    <w:rsid w:val="7063216F"/>
    <w:rsid w:val="70653474"/>
    <w:rsid w:val="70666977"/>
    <w:rsid w:val="706B757B"/>
    <w:rsid w:val="706F1805"/>
    <w:rsid w:val="707A188E"/>
    <w:rsid w:val="708304A5"/>
    <w:rsid w:val="708923AF"/>
    <w:rsid w:val="708C3333"/>
    <w:rsid w:val="7091303E"/>
    <w:rsid w:val="7092523D"/>
    <w:rsid w:val="70997814"/>
    <w:rsid w:val="709D104F"/>
    <w:rsid w:val="709D48D3"/>
    <w:rsid w:val="709D6E51"/>
    <w:rsid w:val="70A32F59"/>
    <w:rsid w:val="70A367DC"/>
    <w:rsid w:val="70AA6167"/>
    <w:rsid w:val="70AD70EB"/>
    <w:rsid w:val="70B00070"/>
    <w:rsid w:val="70BA28D2"/>
    <w:rsid w:val="70BB3E83"/>
    <w:rsid w:val="70C50F0F"/>
    <w:rsid w:val="70D43728"/>
    <w:rsid w:val="70F4352B"/>
    <w:rsid w:val="710514A0"/>
    <w:rsid w:val="71091A03"/>
    <w:rsid w:val="710B4F07"/>
    <w:rsid w:val="710C2988"/>
    <w:rsid w:val="710E5E8B"/>
    <w:rsid w:val="711A3E9C"/>
    <w:rsid w:val="711B191E"/>
    <w:rsid w:val="71342848"/>
    <w:rsid w:val="7138344C"/>
    <w:rsid w:val="713E0BD9"/>
    <w:rsid w:val="71442AE2"/>
    <w:rsid w:val="71581782"/>
    <w:rsid w:val="7168781F"/>
    <w:rsid w:val="7169749E"/>
    <w:rsid w:val="717148AB"/>
    <w:rsid w:val="71737DAE"/>
    <w:rsid w:val="71787AB9"/>
    <w:rsid w:val="71791CB7"/>
    <w:rsid w:val="71814B45"/>
    <w:rsid w:val="71866DCF"/>
    <w:rsid w:val="71887D53"/>
    <w:rsid w:val="718957D5"/>
    <w:rsid w:val="71976CE9"/>
    <w:rsid w:val="71A55FFE"/>
    <w:rsid w:val="71B23116"/>
    <w:rsid w:val="71B5409B"/>
    <w:rsid w:val="71B61B1C"/>
    <w:rsid w:val="71B90522"/>
    <w:rsid w:val="71BF242C"/>
    <w:rsid w:val="71C1592F"/>
    <w:rsid w:val="71C468B3"/>
    <w:rsid w:val="71CE2A46"/>
    <w:rsid w:val="71D2364B"/>
    <w:rsid w:val="71D80DD7"/>
    <w:rsid w:val="71DB1D5C"/>
    <w:rsid w:val="71E103E2"/>
    <w:rsid w:val="71E6486A"/>
    <w:rsid w:val="71EE76F7"/>
    <w:rsid w:val="71EF2F7B"/>
    <w:rsid w:val="71F8388A"/>
    <w:rsid w:val="71FA6B0A"/>
    <w:rsid w:val="71FA6D8D"/>
    <w:rsid w:val="72070621"/>
    <w:rsid w:val="72075026"/>
    <w:rsid w:val="720B1226"/>
    <w:rsid w:val="720C6CA8"/>
    <w:rsid w:val="72255653"/>
    <w:rsid w:val="722D2A5F"/>
    <w:rsid w:val="72403C7E"/>
    <w:rsid w:val="724A7E11"/>
    <w:rsid w:val="7251199A"/>
    <w:rsid w:val="725B2B9B"/>
    <w:rsid w:val="725C35AF"/>
    <w:rsid w:val="72671940"/>
    <w:rsid w:val="72804A68"/>
    <w:rsid w:val="72A22A1E"/>
    <w:rsid w:val="72AB6BB1"/>
    <w:rsid w:val="72AF55B7"/>
    <w:rsid w:val="72B03039"/>
    <w:rsid w:val="72BE454D"/>
    <w:rsid w:val="72BF7DD0"/>
    <w:rsid w:val="72C20D55"/>
    <w:rsid w:val="72CA035F"/>
    <w:rsid w:val="72D20FEF"/>
    <w:rsid w:val="72D30C6F"/>
    <w:rsid w:val="72D9097A"/>
    <w:rsid w:val="72EA6696"/>
    <w:rsid w:val="73142D5D"/>
    <w:rsid w:val="732551F6"/>
    <w:rsid w:val="732C4B81"/>
    <w:rsid w:val="73337D8F"/>
    <w:rsid w:val="73476A2F"/>
    <w:rsid w:val="73524DC0"/>
    <w:rsid w:val="73571248"/>
    <w:rsid w:val="736827E7"/>
    <w:rsid w:val="73690269"/>
    <w:rsid w:val="736F68EF"/>
    <w:rsid w:val="7377757F"/>
    <w:rsid w:val="73785000"/>
    <w:rsid w:val="737D3686"/>
    <w:rsid w:val="73854316"/>
    <w:rsid w:val="73892D1C"/>
    <w:rsid w:val="738B299C"/>
    <w:rsid w:val="739432AB"/>
    <w:rsid w:val="739667AE"/>
    <w:rsid w:val="739A0A38"/>
    <w:rsid w:val="73A851B3"/>
    <w:rsid w:val="73AF515A"/>
    <w:rsid w:val="73B02BDC"/>
    <w:rsid w:val="73B57063"/>
    <w:rsid w:val="73C43DFB"/>
    <w:rsid w:val="73C73F9C"/>
    <w:rsid w:val="73CC4A8A"/>
    <w:rsid w:val="73D13110"/>
    <w:rsid w:val="73DA1821"/>
    <w:rsid w:val="73EE4C3F"/>
    <w:rsid w:val="73F26EC8"/>
    <w:rsid w:val="73F4388D"/>
    <w:rsid w:val="740857E9"/>
    <w:rsid w:val="740C41EF"/>
    <w:rsid w:val="740D1C70"/>
    <w:rsid w:val="740F3D36"/>
    <w:rsid w:val="7418207D"/>
    <w:rsid w:val="742D7FA7"/>
    <w:rsid w:val="742E12AB"/>
    <w:rsid w:val="742F0F2B"/>
    <w:rsid w:val="7431442E"/>
    <w:rsid w:val="74321EB0"/>
    <w:rsid w:val="74327CB2"/>
    <w:rsid w:val="743C27BF"/>
    <w:rsid w:val="743F3744"/>
    <w:rsid w:val="74404A49"/>
    <w:rsid w:val="74450ED1"/>
    <w:rsid w:val="7445564D"/>
    <w:rsid w:val="744765D2"/>
    <w:rsid w:val="74481E55"/>
    <w:rsid w:val="744D04DB"/>
    <w:rsid w:val="7454153B"/>
    <w:rsid w:val="7457466E"/>
    <w:rsid w:val="745820F0"/>
    <w:rsid w:val="745A41BD"/>
    <w:rsid w:val="746B7A8B"/>
    <w:rsid w:val="74711995"/>
    <w:rsid w:val="74770050"/>
    <w:rsid w:val="747E6AAC"/>
    <w:rsid w:val="749331CE"/>
    <w:rsid w:val="74A756F2"/>
    <w:rsid w:val="74AD3D78"/>
    <w:rsid w:val="74B87FBF"/>
    <w:rsid w:val="74BD7896"/>
    <w:rsid w:val="74C1629C"/>
    <w:rsid w:val="74C5141F"/>
    <w:rsid w:val="74C701A5"/>
    <w:rsid w:val="74CB6BAB"/>
    <w:rsid w:val="74D6713B"/>
    <w:rsid w:val="74D8263E"/>
    <w:rsid w:val="74E13547"/>
    <w:rsid w:val="74E267D1"/>
    <w:rsid w:val="74F41F6E"/>
    <w:rsid w:val="74FA3E77"/>
    <w:rsid w:val="74FE759E"/>
    <w:rsid w:val="75024B07"/>
    <w:rsid w:val="75057C8A"/>
    <w:rsid w:val="75065CBD"/>
    <w:rsid w:val="751D5331"/>
    <w:rsid w:val="75244CBB"/>
    <w:rsid w:val="75255FC0"/>
    <w:rsid w:val="754167EA"/>
    <w:rsid w:val="756A5430"/>
    <w:rsid w:val="756D63B5"/>
    <w:rsid w:val="75707339"/>
    <w:rsid w:val="75731C89"/>
    <w:rsid w:val="75784746"/>
    <w:rsid w:val="757F7954"/>
    <w:rsid w:val="75853A5B"/>
    <w:rsid w:val="758827E2"/>
    <w:rsid w:val="758A3766"/>
    <w:rsid w:val="758D46EB"/>
    <w:rsid w:val="759130F1"/>
    <w:rsid w:val="75963CF6"/>
    <w:rsid w:val="75BE4EBA"/>
    <w:rsid w:val="75C622C6"/>
    <w:rsid w:val="75CC41D0"/>
    <w:rsid w:val="75CE76D3"/>
    <w:rsid w:val="75D60362"/>
    <w:rsid w:val="75DE31F0"/>
    <w:rsid w:val="75DE796D"/>
    <w:rsid w:val="75E41876"/>
    <w:rsid w:val="75F37912"/>
    <w:rsid w:val="75F76319"/>
    <w:rsid w:val="75F80517"/>
    <w:rsid w:val="75F95F98"/>
    <w:rsid w:val="75FB4D1F"/>
    <w:rsid w:val="76041DAB"/>
    <w:rsid w:val="76072D30"/>
    <w:rsid w:val="76170DCC"/>
    <w:rsid w:val="762B32F0"/>
    <w:rsid w:val="76427692"/>
    <w:rsid w:val="764D5A23"/>
    <w:rsid w:val="76514429"/>
    <w:rsid w:val="765972B7"/>
    <w:rsid w:val="765A4D38"/>
    <w:rsid w:val="765C023B"/>
    <w:rsid w:val="766259C8"/>
    <w:rsid w:val="766643CE"/>
    <w:rsid w:val="76691AD0"/>
    <w:rsid w:val="76835EFD"/>
    <w:rsid w:val="76851400"/>
    <w:rsid w:val="76874903"/>
    <w:rsid w:val="768E7B11"/>
    <w:rsid w:val="76905212"/>
    <w:rsid w:val="76920715"/>
    <w:rsid w:val="76931A1A"/>
    <w:rsid w:val="76943C19"/>
    <w:rsid w:val="769D6AA6"/>
    <w:rsid w:val="76A22F2E"/>
    <w:rsid w:val="76A42F06"/>
    <w:rsid w:val="76A828B9"/>
    <w:rsid w:val="76B579D0"/>
    <w:rsid w:val="76BC735B"/>
    <w:rsid w:val="76C543E8"/>
    <w:rsid w:val="76CB6DA4"/>
    <w:rsid w:val="76CE7275"/>
    <w:rsid w:val="76E06296"/>
    <w:rsid w:val="76E13D18"/>
    <w:rsid w:val="76E6019F"/>
    <w:rsid w:val="76F00AAF"/>
    <w:rsid w:val="76F44F37"/>
    <w:rsid w:val="7701204E"/>
    <w:rsid w:val="77031CCE"/>
    <w:rsid w:val="77040B90"/>
    <w:rsid w:val="770551D1"/>
    <w:rsid w:val="770706D4"/>
    <w:rsid w:val="77093BD7"/>
    <w:rsid w:val="77114867"/>
    <w:rsid w:val="77145783"/>
    <w:rsid w:val="77214B01"/>
    <w:rsid w:val="77245A86"/>
    <w:rsid w:val="772B2E92"/>
    <w:rsid w:val="77303A97"/>
    <w:rsid w:val="774879C3"/>
    <w:rsid w:val="77532D52"/>
    <w:rsid w:val="775D6EE5"/>
    <w:rsid w:val="77651D73"/>
    <w:rsid w:val="776564EF"/>
    <w:rsid w:val="776A2977"/>
    <w:rsid w:val="77700104"/>
    <w:rsid w:val="77777A8E"/>
    <w:rsid w:val="77785510"/>
    <w:rsid w:val="777F291C"/>
    <w:rsid w:val="778A542A"/>
    <w:rsid w:val="779437BB"/>
    <w:rsid w:val="77974740"/>
    <w:rsid w:val="77BD4980"/>
    <w:rsid w:val="77C353F8"/>
    <w:rsid w:val="77CD049D"/>
    <w:rsid w:val="77D92519"/>
    <w:rsid w:val="77DA1D31"/>
    <w:rsid w:val="77DE2936"/>
    <w:rsid w:val="77E03C3B"/>
    <w:rsid w:val="77E86AC9"/>
    <w:rsid w:val="77F03ED5"/>
    <w:rsid w:val="78093620"/>
    <w:rsid w:val="78121E8B"/>
    <w:rsid w:val="781E79F3"/>
    <w:rsid w:val="783201C2"/>
    <w:rsid w:val="783436C5"/>
    <w:rsid w:val="783955CE"/>
    <w:rsid w:val="783D3FD4"/>
    <w:rsid w:val="78671595"/>
    <w:rsid w:val="786B381F"/>
    <w:rsid w:val="788D5058"/>
    <w:rsid w:val="788E7256"/>
    <w:rsid w:val="78A413FA"/>
    <w:rsid w:val="78A5374B"/>
    <w:rsid w:val="78A60180"/>
    <w:rsid w:val="78A7237F"/>
    <w:rsid w:val="78A85862"/>
    <w:rsid w:val="78BF32A9"/>
    <w:rsid w:val="78C406F8"/>
    <w:rsid w:val="78D863D1"/>
    <w:rsid w:val="78D93E53"/>
    <w:rsid w:val="78E57C65"/>
    <w:rsid w:val="78F30280"/>
    <w:rsid w:val="791A26BE"/>
    <w:rsid w:val="791D3642"/>
    <w:rsid w:val="791F45C7"/>
    <w:rsid w:val="79232FCD"/>
    <w:rsid w:val="792F72FA"/>
    <w:rsid w:val="793918EE"/>
    <w:rsid w:val="793C60F5"/>
    <w:rsid w:val="793D02F4"/>
    <w:rsid w:val="7951722A"/>
    <w:rsid w:val="7968023E"/>
    <w:rsid w:val="796849BB"/>
    <w:rsid w:val="79697EBE"/>
    <w:rsid w:val="796B11C3"/>
    <w:rsid w:val="796D46C6"/>
    <w:rsid w:val="796E4346"/>
    <w:rsid w:val="796F1DC8"/>
    <w:rsid w:val="797A7ED3"/>
    <w:rsid w:val="797D10DD"/>
    <w:rsid w:val="79967A89"/>
    <w:rsid w:val="79A3351B"/>
    <w:rsid w:val="79BD574A"/>
    <w:rsid w:val="79C8155D"/>
    <w:rsid w:val="79CA11DC"/>
    <w:rsid w:val="79D85F74"/>
    <w:rsid w:val="79D917F7"/>
    <w:rsid w:val="79DD23FB"/>
    <w:rsid w:val="79DD5C7F"/>
    <w:rsid w:val="79F91D2C"/>
    <w:rsid w:val="7A0657BE"/>
    <w:rsid w:val="7A1C78F0"/>
    <w:rsid w:val="7A271576"/>
    <w:rsid w:val="7A2E4CE5"/>
    <w:rsid w:val="7A306CFE"/>
    <w:rsid w:val="7A342E0A"/>
    <w:rsid w:val="7A3D371A"/>
    <w:rsid w:val="7A444A03"/>
    <w:rsid w:val="7A526DB4"/>
    <w:rsid w:val="7A5955C8"/>
    <w:rsid w:val="7A672360"/>
    <w:rsid w:val="7A812F09"/>
    <w:rsid w:val="7A9863B2"/>
    <w:rsid w:val="7A9B7337"/>
    <w:rsid w:val="7A9F24BA"/>
    <w:rsid w:val="7AA443C3"/>
    <w:rsid w:val="7AB5465D"/>
    <w:rsid w:val="7AB5517B"/>
    <w:rsid w:val="7AC77DFB"/>
    <w:rsid w:val="7ACD1D04"/>
    <w:rsid w:val="7AD2618C"/>
    <w:rsid w:val="7AD3168F"/>
    <w:rsid w:val="7AD52994"/>
    <w:rsid w:val="7AD54B92"/>
    <w:rsid w:val="7AE42945"/>
    <w:rsid w:val="7AE83BB3"/>
    <w:rsid w:val="7AEB4B37"/>
    <w:rsid w:val="7AF122C4"/>
    <w:rsid w:val="7AF244C2"/>
    <w:rsid w:val="7AF379C5"/>
    <w:rsid w:val="7AF53B3E"/>
    <w:rsid w:val="7B035A61"/>
    <w:rsid w:val="7B0C08EF"/>
    <w:rsid w:val="7B1072F5"/>
    <w:rsid w:val="7B147EFA"/>
    <w:rsid w:val="7B230514"/>
    <w:rsid w:val="7B2C33A2"/>
    <w:rsid w:val="7B3048BE"/>
    <w:rsid w:val="7B3A4DDC"/>
    <w:rsid w:val="7B4619CE"/>
    <w:rsid w:val="7B540CE3"/>
    <w:rsid w:val="7B5D15F3"/>
    <w:rsid w:val="7B6E6DC4"/>
    <w:rsid w:val="7B831833"/>
    <w:rsid w:val="7B8514B2"/>
    <w:rsid w:val="7B866F34"/>
    <w:rsid w:val="7B882437"/>
    <w:rsid w:val="7B962A52"/>
    <w:rsid w:val="7B9A1458"/>
    <w:rsid w:val="7B9B3656"/>
    <w:rsid w:val="7B9B6ED9"/>
    <w:rsid w:val="7BA07ADE"/>
    <w:rsid w:val="7BA517F0"/>
    <w:rsid w:val="7BAF5B7A"/>
    <w:rsid w:val="7BB54CFF"/>
    <w:rsid w:val="7BC80CA2"/>
    <w:rsid w:val="7BD215B2"/>
    <w:rsid w:val="7BD6383B"/>
    <w:rsid w:val="7BDA365C"/>
    <w:rsid w:val="7BDE0C48"/>
    <w:rsid w:val="7BE06349"/>
    <w:rsid w:val="7BE911D7"/>
    <w:rsid w:val="7BEE565F"/>
    <w:rsid w:val="7BF043E5"/>
    <w:rsid w:val="7BF62A6B"/>
    <w:rsid w:val="7BF75F6E"/>
    <w:rsid w:val="7BF817F1"/>
    <w:rsid w:val="7BFF25E3"/>
    <w:rsid w:val="7C047802"/>
    <w:rsid w:val="7C137E1D"/>
    <w:rsid w:val="7C1F16B1"/>
    <w:rsid w:val="7C2300B7"/>
    <w:rsid w:val="7C280AA5"/>
    <w:rsid w:val="7C2B54C3"/>
    <w:rsid w:val="7C3A3560"/>
    <w:rsid w:val="7C5B0211"/>
    <w:rsid w:val="7C646922"/>
    <w:rsid w:val="7C682DAA"/>
    <w:rsid w:val="7C6E4CB3"/>
    <w:rsid w:val="7C86235A"/>
    <w:rsid w:val="7C9F3284"/>
    <w:rsid w:val="7CA64E0D"/>
    <w:rsid w:val="7CA80310"/>
    <w:rsid w:val="7CA91615"/>
    <w:rsid w:val="7CAA3813"/>
    <w:rsid w:val="7CB12E2D"/>
    <w:rsid w:val="7CC059B7"/>
    <w:rsid w:val="7CC16CBC"/>
    <w:rsid w:val="7CC678C0"/>
    <w:rsid w:val="7CC952B9"/>
    <w:rsid w:val="7CD506B4"/>
    <w:rsid w:val="7CD94362"/>
    <w:rsid w:val="7CDA1DE4"/>
    <w:rsid w:val="7CDC52E7"/>
    <w:rsid w:val="7CF81394"/>
    <w:rsid w:val="7CFE329D"/>
    <w:rsid w:val="7D073BAD"/>
    <w:rsid w:val="7D0D1339"/>
    <w:rsid w:val="7D16032D"/>
    <w:rsid w:val="7D171C49"/>
    <w:rsid w:val="7D1E15D4"/>
    <w:rsid w:val="7D291B63"/>
    <w:rsid w:val="7D395681"/>
    <w:rsid w:val="7D564FB1"/>
    <w:rsid w:val="7D5804B4"/>
    <w:rsid w:val="7D615540"/>
    <w:rsid w:val="7D622FC2"/>
    <w:rsid w:val="7D653F46"/>
    <w:rsid w:val="7D6C7155"/>
    <w:rsid w:val="7D6F00D9"/>
    <w:rsid w:val="7D730CDE"/>
    <w:rsid w:val="7D7776E4"/>
    <w:rsid w:val="7D7809E9"/>
    <w:rsid w:val="7D8212F8"/>
    <w:rsid w:val="7D8447FB"/>
    <w:rsid w:val="7D8469FA"/>
    <w:rsid w:val="7DA72781"/>
    <w:rsid w:val="7DAF30C1"/>
    <w:rsid w:val="7DBF115D"/>
    <w:rsid w:val="7DC477E3"/>
    <w:rsid w:val="7DCE00F3"/>
    <w:rsid w:val="7DD148FB"/>
    <w:rsid w:val="7DEE0627"/>
    <w:rsid w:val="7DF03B2A"/>
    <w:rsid w:val="7DF612B7"/>
    <w:rsid w:val="7DFB573F"/>
    <w:rsid w:val="7E0272C8"/>
    <w:rsid w:val="7E140867"/>
    <w:rsid w:val="7E207EFD"/>
    <w:rsid w:val="7E2A628E"/>
    <w:rsid w:val="7E3A5223"/>
    <w:rsid w:val="7E3C61A8"/>
    <w:rsid w:val="7E4200B1"/>
    <w:rsid w:val="7E48583E"/>
    <w:rsid w:val="7E6B3474"/>
    <w:rsid w:val="7E7D4A13"/>
    <w:rsid w:val="7E870BA6"/>
    <w:rsid w:val="7E882DA4"/>
    <w:rsid w:val="7EA36E51"/>
    <w:rsid w:val="7EAB425E"/>
    <w:rsid w:val="7EAD2FE4"/>
    <w:rsid w:val="7EB4296F"/>
    <w:rsid w:val="7EBB6A76"/>
    <w:rsid w:val="7EC16401"/>
    <w:rsid w:val="7ED83E28"/>
    <w:rsid w:val="7EE84A31"/>
    <w:rsid w:val="7EEB5047"/>
    <w:rsid w:val="7F0E4302"/>
    <w:rsid w:val="7F13078A"/>
    <w:rsid w:val="7F2A6733"/>
    <w:rsid w:val="7F4334D7"/>
    <w:rsid w:val="7F506E58"/>
    <w:rsid w:val="7F600889"/>
    <w:rsid w:val="7F785F30"/>
    <w:rsid w:val="7F7939B1"/>
    <w:rsid w:val="7F7A3631"/>
    <w:rsid w:val="7F820A3E"/>
    <w:rsid w:val="7F831D43"/>
    <w:rsid w:val="7F8C4BD0"/>
    <w:rsid w:val="7F934D2E"/>
    <w:rsid w:val="7F941FDD"/>
    <w:rsid w:val="7FA03871"/>
    <w:rsid w:val="7FA42277"/>
    <w:rsid w:val="7FB06C7D"/>
    <w:rsid w:val="7FC44D2A"/>
    <w:rsid w:val="7FC71532"/>
    <w:rsid w:val="7FCF0B3D"/>
    <w:rsid w:val="7FD23724"/>
    <w:rsid w:val="7FD25345"/>
    <w:rsid w:val="7FD839CB"/>
    <w:rsid w:val="7FFC0707"/>
    <w:rsid w:val="7FFF388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name="toc 5"/>
    <w:lsdException w:qFormat="1" w:unhideWhenUsed="0" w:uiPriority="0" w:name="toc 6"/>
    <w:lsdException w:unhideWhenUsed="0" w:uiPriority="0" w:name="toc 7"/>
    <w:lsdException w:qFormat="1" w:unhideWhenUsed="0" w:uiPriority="0" w:name="toc 8"/>
    <w:lsdException w:qFormat="1" w:unhideWhenUsed="0" w:uiPriority="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name="table of authorities"/>
    <w:lsdException w:unhideWhenUsed="0" w:uiPriority="0" w:semiHidden="0" w:name="macro"/>
    <w:lsdException w:qFormat="1" w:unhideWhenUsed="0" w:uiPriority="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2"/>
    <w:qFormat/>
    <w:uiPriority w:val="0"/>
    <w:pPr>
      <w:keepNext/>
      <w:widowControl/>
      <w:autoSpaceDE w:val="0"/>
      <w:autoSpaceDN w:val="0"/>
      <w:spacing w:before="240" w:after="240"/>
      <w:outlineLvl w:val="0"/>
    </w:pPr>
    <w:rPr>
      <w:rFonts w:ascii="Arial" w:hAnsi="Arial" w:eastAsia="黑体"/>
      <w:b/>
      <w:kern w:val="0"/>
      <w:sz w:val="32"/>
      <w:szCs w:val="36"/>
    </w:rPr>
  </w:style>
  <w:style w:type="paragraph" w:styleId="4">
    <w:name w:val="heading 2"/>
    <w:basedOn w:val="1"/>
    <w:next w:val="1"/>
    <w:qFormat/>
    <w:uiPriority w:val="0"/>
    <w:pPr>
      <w:keepNext/>
      <w:widowControl/>
      <w:autoSpaceDE w:val="0"/>
      <w:autoSpaceDN w:val="0"/>
      <w:spacing w:before="240" w:after="240"/>
      <w:outlineLvl w:val="1"/>
    </w:pPr>
    <w:rPr>
      <w:rFonts w:ascii="Arial" w:hAnsi="Arial" w:eastAsia="黑体"/>
      <w:kern w:val="0"/>
      <w:sz w:val="24"/>
    </w:rPr>
  </w:style>
  <w:style w:type="paragraph" w:styleId="5">
    <w:name w:val="heading 3"/>
    <w:basedOn w:val="1"/>
    <w:next w:val="6"/>
    <w:link w:val="43"/>
    <w:qFormat/>
    <w:uiPriority w:val="0"/>
    <w:pPr>
      <w:keepNext/>
      <w:widowControl/>
      <w:autoSpaceDE w:val="0"/>
      <w:autoSpaceDN w:val="0"/>
      <w:spacing w:before="240" w:after="240"/>
      <w:outlineLvl w:val="2"/>
    </w:pPr>
    <w:rPr>
      <w:rFonts w:ascii="Arial" w:hAnsi="Arial" w:eastAsia="黑体"/>
      <w:kern w:val="0"/>
      <w:sz w:val="24"/>
    </w:rPr>
  </w:style>
  <w:style w:type="paragraph" w:styleId="6">
    <w:name w:val="heading 4"/>
    <w:basedOn w:val="1"/>
    <w:next w:val="7"/>
    <w:link w:val="44"/>
    <w:qFormat/>
    <w:uiPriority w:val="0"/>
    <w:pPr>
      <w:keepNext/>
      <w:widowControl/>
      <w:autoSpaceDE w:val="0"/>
      <w:autoSpaceDN w:val="0"/>
      <w:spacing w:before="160" w:after="160"/>
      <w:outlineLvl w:val="3"/>
    </w:pPr>
    <w:rPr>
      <w:rFonts w:ascii="Arial" w:hAnsi="Arial" w:eastAsia="黑体"/>
      <w:kern w:val="0"/>
      <w:szCs w:val="21"/>
    </w:rPr>
  </w:style>
  <w:style w:type="paragraph" w:styleId="8">
    <w:name w:val="heading 5"/>
    <w:basedOn w:val="1"/>
    <w:next w:val="7"/>
    <w:qFormat/>
    <w:uiPriority w:val="0"/>
    <w:pPr>
      <w:keepNext/>
      <w:widowControl/>
      <w:autoSpaceDE w:val="0"/>
      <w:autoSpaceDN w:val="0"/>
      <w:spacing w:line="360" w:lineRule="auto"/>
      <w:jc w:val="left"/>
      <w:outlineLvl w:val="4"/>
    </w:pPr>
    <w:rPr>
      <w:rFonts w:ascii="Arial" w:hAnsi="Arial" w:eastAsia="黑体"/>
      <w:kern w:val="0"/>
      <w:szCs w:val="21"/>
    </w:rPr>
  </w:style>
  <w:style w:type="paragraph" w:styleId="9">
    <w:name w:val="heading 6"/>
    <w:basedOn w:val="1"/>
    <w:next w:val="1"/>
    <w:qFormat/>
    <w:uiPriority w:val="0"/>
    <w:pPr>
      <w:widowControl/>
      <w:autoSpaceDE w:val="0"/>
      <w:autoSpaceDN w:val="0"/>
      <w:adjustRightInd w:val="0"/>
      <w:spacing w:line="360" w:lineRule="auto"/>
      <w:jc w:val="left"/>
      <w:outlineLvl w:val="5"/>
    </w:pPr>
    <w:rPr>
      <w:rFonts w:ascii="Arial" w:hAnsi="Arial" w:eastAsia="黑体"/>
      <w:kern w:val="0"/>
      <w:szCs w:val="21"/>
    </w:rPr>
  </w:style>
  <w:style w:type="paragraph" w:styleId="10">
    <w:name w:val="heading 7"/>
    <w:basedOn w:val="1"/>
    <w:next w:val="1"/>
    <w:qFormat/>
    <w:uiPriority w:val="0"/>
    <w:pPr>
      <w:widowControl/>
      <w:autoSpaceDE w:val="0"/>
      <w:autoSpaceDN w:val="0"/>
      <w:adjustRightInd w:val="0"/>
      <w:spacing w:line="360" w:lineRule="auto"/>
      <w:jc w:val="left"/>
      <w:outlineLvl w:val="6"/>
    </w:pPr>
    <w:rPr>
      <w:rFonts w:ascii="Arial" w:hAnsi="Arial" w:eastAsia="黑体"/>
      <w:kern w:val="0"/>
      <w:szCs w:val="21"/>
    </w:rPr>
  </w:style>
  <w:style w:type="paragraph" w:styleId="11">
    <w:name w:val="heading 8"/>
    <w:basedOn w:val="1"/>
    <w:next w:val="1"/>
    <w:qFormat/>
    <w:uiPriority w:val="0"/>
    <w:pPr>
      <w:keepNext/>
      <w:keepLines/>
      <w:autoSpaceDE w:val="0"/>
      <w:autoSpaceDN w:val="0"/>
      <w:adjustRightInd w:val="0"/>
      <w:spacing w:before="240" w:after="64" w:line="320" w:lineRule="auto"/>
      <w:jc w:val="left"/>
      <w:outlineLvl w:val="7"/>
    </w:pPr>
    <w:rPr>
      <w:rFonts w:ascii="Arial" w:hAnsi="Arial" w:eastAsia="黑体"/>
      <w:kern w:val="0"/>
      <w:sz w:val="24"/>
      <w:szCs w:val="21"/>
    </w:rPr>
  </w:style>
  <w:style w:type="paragraph" w:styleId="12">
    <w:name w:val="heading 9"/>
    <w:basedOn w:val="1"/>
    <w:next w:val="1"/>
    <w:qFormat/>
    <w:uiPriority w:val="0"/>
    <w:pPr>
      <w:keepNext/>
      <w:keepLines/>
      <w:autoSpaceDE w:val="0"/>
      <w:autoSpaceDN w:val="0"/>
      <w:adjustRightInd w:val="0"/>
      <w:spacing w:before="240" w:after="64" w:line="320" w:lineRule="auto"/>
      <w:jc w:val="left"/>
      <w:outlineLvl w:val="8"/>
    </w:pPr>
    <w:rPr>
      <w:rFonts w:ascii="Arial" w:hAnsi="Arial" w:eastAsia="黑体"/>
      <w:kern w:val="0"/>
      <w:szCs w:val="21"/>
    </w:rPr>
  </w:style>
  <w:style w:type="character" w:default="1" w:styleId="38">
    <w:name w:val="Default Paragraph Font"/>
    <w:semiHidden/>
    <w:uiPriority w:val="0"/>
  </w:style>
  <w:style w:type="table" w:default="1" w:styleId="34">
    <w:name w:val="Normal Table"/>
    <w:semiHidden/>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7">
    <w:name w:val="Body Text First Indent"/>
    <w:basedOn w:val="1"/>
    <w:link w:val="45"/>
    <w:uiPriority w:val="0"/>
    <w:pPr>
      <w:autoSpaceDE w:val="0"/>
      <w:autoSpaceDN w:val="0"/>
      <w:adjustRightInd w:val="0"/>
      <w:spacing w:line="360" w:lineRule="auto"/>
      <w:ind w:firstLine="420" w:firstLineChars="200"/>
    </w:pPr>
    <w:rPr>
      <w:rFonts w:ascii="Arial" w:hAnsi="Arial"/>
      <w:kern w:val="0"/>
      <w:szCs w:val="21"/>
    </w:rPr>
  </w:style>
  <w:style w:type="paragraph" w:styleId="13">
    <w:name w:val="toc 7"/>
    <w:basedOn w:val="1"/>
    <w:next w:val="1"/>
    <w:semiHidden/>
    <w:uiPriority w:val="0"/>
    <w:pPr>
      <w:ind w:left="1260"/>
      <w:jc w:val="left"/>
    </w:pPr>
    <w:rPr>
      <w:sz w:val="18"/>
      <w:szCs w:val="18"/>
    </w:rPr>
  </w:style>
  <w:style w:type="paragraph" w:styleId="14">
    <w:name w:val="table of authorities"/>
    <w:basedOn w:val="1"/>
    <w:next w:val="1"/>
    <w:semiHidden/>
    <w:uiPriority w:val="0"/>
    <w:pPr>
      <w:ind w:left="420" w:leftChars="200"/>
    </w:pPr>
  </w:style>
  <w:style w:type="paragraph" w:styleId="15">
    <w:name w:val="Document Map"/>
    <w:basedOn w:val="1"/>
    <w:semiHidden/>
    <w:qFormat/>
    <w:uiPriority w:val="0"/>
    <w:pPr>
      <w:shd w:val="clear" w:color="auto" w:fill="000080"/>
    </w:pPr>
  </w:style>
  <w:style w:type="paragraph" w:styleId="16">
    <w:name w:val="toa heading"/>
    <w:basedOn w:val="1"/>
    <w:next w:val="1"/>
    <w:semiHidden/>
    <w:qFormat/>
    <w:uiPriority w:val="0"/>
    <w:pPr>
      <w:numPr>
        <w:ilvl w:val="0"/>
        <w:numId w:val="1"/>
      </w:numPr>
      <w:spacing w:before="120"/>
    </w:pPr>
    <w:rPr>
      <w:rFonts w:ascii="Arial" w:hAnsi="Arial" w:cs="Arial"/>
      <w:sz w:val="24"/>
    </w:rPr>
  </w:style>
  <w:style w:type="paragraph" w:styleId="17">
    <w:name w:val="annotation text"/>
    <w:basedOn w:val="1"/>
    <w:qFormat/>
    <w:uiPriority w:val="0"/>
    <w:pPr>
      <w:jc w:val="left"/>
    </w:pPr>
  </w:style>
  <w:style w:type="paragraph" w:styleId="18">
    <w:name w:val="Body Text"/>
    <w:basedOn w:val="1"/>
    <w:qFormat/>
    <w:uiPriority w:val="0"/>
    <w:pPr>
      <w:spacing w:after="120"/>
    </w:pPr>
  </w:style>
  <w:style w:type="paragraph" w:styleId="19">
    <w:name w:val="Body Text Indent"/>
    <w:basedOn w:val="1"/>
    <w:qFormat/>
    <w:uiPriority w:val="0"/>
    <w:pPr>
      <w:spacing w:after="120"/>
      <w:ind w:left="420" w:leftChars="200"/>
    </w:pPr>
  </w:style>
  <w:style w:type="paragraph" w:styleId="20">
    <w:name w:val="toc 5"/>
    <w:basedOn w:val="1"/>
    <w:next w:val="1"/>
    <w:semiHidden/>
    <w:qFormat/>
    <w:uiPriority w:val="0"/>
    <w:pPr>
      <w:ind w:left="840"/>
      <w:jc w:val="left"/>
    </w:pPr>
    <w:rPr>
      <w:sz w:val="18"/>
      <w:szCs w:val="18"/>
    </w:rPr>
  </w:style>
  <w:style w:type="paragraph" w:styleId="21">
    <w:name w:val="toc 3"/>
    <w:basedOn w:val="1"/>
    <w:next w:val="1"/>
    <w:qFormat/>
    <w:uiPriority w:val="39"/>
    <w:pPr>
      <w:ind w:left="420"/>
      <w:jc w:val="left"/>
    </w:pPr>
    <w:rPr>
      <w:iCs/>
      <w:sz w:val="20"/>
      <w:szCs w:val="20"/>
    </w:rPr>
  </w:style>
  <w:style w:type="paragraph" w:styleId="22">
    <w:name w:val="toc 8"/>
    <w:basedOn w:val="1"/>
    <w:next w:val="1"/>
    <w:semiHidden/>
    <w:qFormat/>
    <w:uiPriority w:val="0"/>
    <w:pPr>
      <w:ind w:left="1470"/>
      <w:jc w:val="left"/>
    </w:pPr>
    <w:rPr>
      <w:sz w:val="18"/>
      <w:szCs w:val="18"/>
    </w:rPr>
  </w:style>
  <w:style w:type="paragraph" w:styleId="23">
    <w:name w:val="Balloon Text"/>
    <w:basedOn w:val="1"/>
    <w:link w:val="46"/>
    <w:qFormat/>
    <w:uiPriority w:val="0"/>
    <w:rPr>
      <w:sz w:val="18"/>
      <w:szCs w:val="18"/>
    </w:rPr>
  </w:style>
  <w:style w:type="paragraph" w:styleId="24">
    <w:name w:val="footer"/>
    <w:basedOn w:val="1"/>
    <w:qFormat/>
    <w:uiPriority w:val="0"/>
    <w:pPr>
      <w:tabs>
        <w:tab w:val="center" w:pos="4153"/>
        <w:tab w:val="right" w:pos="8306"/>
      </w:tabs>
      <w:snapToGrid w:val="0"/>
      <w:jc w:val="left"/>
    </w:pPr>
    <w:rPr>
      <w:sz w:val="18"/>
      <w:szCs w:val="18"/>
    </w:rPr>
  </w:style>
  <w:style w:type="paragraph" w:styleId="2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6">
    <w:name w:val="toc 1"/>
    <w:basedOn w:val="1"/>
    <w:next w:val="1"/>
    <w:qFormat/>
    <w:uiPriority w:val="39"/>
    <w:pPr>
      <w:spacing w:before="120" w:after="120"/>
      <w:jc w:val="left"/>
    </w:pPr>
    <w:rPr>
      <w:bCs/>
      <w:caps/>
      <w:sz w:val="20"/>
      <w:szCs w:val="20"/>
    </w:rPr>
  </w:style>
  <w:style w:type="paragraph" w:styleId="27">
    <w:name w:val="toc 4"/>
    <w:basedOn w:val="1"/>
    <w:next w:val="1"/>
    <w:qFormat/>
    <w:uiPriority w:val="39"/>
    <w:pPr>
      <w:ind w:left="630"/>
      <w:jc w:val="left"/>
    </w:pPr>
    <w:rPr>
      <w:sz w:val="18"/>
      <w:szCs w:val="18"/>
    </w:rPr>
  </w:style>
  <w:style w:type="paragraph" w:styleId="28">
    <w:name w:val="toc 6"/>
    <w:basedOn w:val="1"/>
    <w:next w:val="1"/>
    <w:semiHidden/>
    <w:qFormat/>
    <w:uiPriority w:val="0"/>
    <w:pPr>
      <w:ind w:left="1050"/>
      <w:jc w:val="left"/>
    </w:pPr>
    <w:rPr>
      <w:sz w:val="18"/>
      <w:szCs w:val="18"/>
    </w:rPr>
  </w:style>
  <w:style w:type="paragraph" w:styleId="29">
    <w:name w:val="toc 2"/>
    <w:basedOn w:val="1"/>
    <w:next w:val="1"/>
    <w:qFormat/>
    <w:uiPriority w:val="39"/>
    <w:pPr>
      <w:ind w:left="210"/>
      <w:jc w:val="left"/>
    </w:pPr>
    <w:rPr>
      <w:smallCaps/>
      <w:sz w:val="20"/>
      <w:szCs w:val="20"/>
    </w:rPr>
  </w:style>
  <w:style w:type="paragraph" w:styleId="30">
    <w:name w:val="toc 9"/>
    <w:basedOn w:val="1"/>
    <w:next w:val="1"/>
    <w:semiHidden/>
    <w:qFormat/>
    <w:uiPriority w:val="0"/>
    <w:pPr>
      <w:ind w:left="1680"/>
      <w:jc w:val="left"/>
    </w:pPr>
    <w:rPr>
      <w:sz w:val="18"/>
      <w:szCs w:val="18"/>
    </w:rPr>
  </w:style>
  <w:style w:type="paragraph" w:styleId="31">
    <w:name w:val="Normal (Web)"/>
    <w:basedOn w:val="1"/>
    <w:qFormat/>
    <w:uiPriority w:val="0"/>
    <w:rPr>
      <w:sz w:val="24"/>
      <w:lang w:val="en-US" w:eastAsia="zh-CN" w:bidi="ar-SA"/>
    </w:rPr>
  </w:style>
  <w:style w:type="paragraph" w:styleId="32">
    <w:name w:val="Title"/>
    <w:basedOn w:val="1"/>
    <w:qFormat/>
    <w:uiPriority w:val="0"/>
    <w:pPr>
      <w:spacing w:before="240" w:after="60"/>
      <w:jc w:val="center"/>
      <w:outlineLvl w:val="0"/>
    </w:pPr>
    <w:rPr>
      <w:rFonts w:ascii="Arial" w:hAnsi="Arial" w:cs="Arial"/>
      <w:b/>
      <w:bCs/>
      <w:sz w:val="32"/>
      <w:szCs w:val="32"/>
    </w:rPr>
  </w:style>
  <w:style w:type="paragraph" w:styleId="33">
    <w:name w:val="Body Text First Indent 2"/>
    <w:basedOn w:val="19"/>
    <w:qFormat/>
    <w:uiPriority w:val="0"/>
    <w:pPr>
      <w:autoSpaceDE w:val="0"/>
      <w:autoSpaceDN w:val="0"/>
      <w:adjustRightInd w:val="0"/>
      <w:ind w:firstLine="420" w:firstLineChars="200"/>
      <w:jc w:val="left"/>
    </w:pPr>
    <w:rPr>
      <w:rFonts w:ascii="Arial" w:hAnsi="Arial"/>
      <w:kern w:val="0"/>
      <w:szCs w:val="21"/>
    </w:r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6">
    <w:name w:val="Table Grid 1"/>
    <w:basedOn w:val="34"/>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37">
    <w:name w:val="Table Grid 3"/>
    <w:basedOn w:val="34"/>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39">
    <w:name w:val="Strong"/>
    <w:basedOn w:val="38"/>
    <w:qFormat/>
    <w:uiPriority w:val="0"/>
    <w:rPr>
      <w:b/>
      <w:bCs/>
    </w:rPr>
  </w:style>
  <w:style w:type="character" w:styleId="40">
    <w:name w:val="page number"/>
    <w:basedOn w:val="38"/>
    <w:uiPriority w:val="0"/>
  </w:style>
  <w:style w:type="character" w:styleId="41">
    <w:name w:val="Hyperlink"/>
    <w:basedOn w:val="38"/>
    <w:uiPriority w:val="99"/>
    <w:rPr>
      <w:color w:val="0000FF"/>
      <w:u w:val="single"/>
    </w:rPr>
  </w:style>
  <w:style w:type="character" w:customStyle="1" w:styleId="42">
    <w:name w:val="标题 1 Char"/>
    <w:basedOn w:val="38"/>
    <w:link w:val="3"/>
    <w:uiPriority w:val="0"/>
    <w:rPr>
      <w:rFonts w:ascii="Arial" w:hAnsi="Arial" w:eastAsia="黑体"/>
      <w:b/>
      <w:sz w:val="32"/>
      <w:szCs w:val="36"/>
      <w:lang w:val="en-US" w:eastAsia="zh-CN" w:bidi="ar-SA"/>
    </w:rPr>
  </w:style>
  <w:style w:type="character" w:customStyle="1" w:styleId="43">
    <w:name w:val="标题 3 Char"/>
    <w:basedOn w:val="38"/>
    <w:link w:val="5"/>
    <w:uiPriority w:val="0"/>
    <w:rPr>
      <w:rFonts w:ascii="Arial" w:hAnsi="Arial" w:eastAsia="黑体"/>
      <w:sz w:val="24"/>
      <w:szCs w:val="24"/>
      <w:lang w:val="en-US" w:eastAsia="zh-CN" w:bidi="ar-SA"/>
    </w:rPr>
  </w:style>
  <w:style w:type="character" w:customStyle="1" w:styleId="44">
    <w:name w:val="标题 4 Char"/>
    <w:basedOn w:val="38"/>
    <w:link w:val="6"/>
    <w:uiPriority w:val="0"/>
    <w:rPr>
      <w:rFonts w:ascii="Arial" w:hAnsi="Arial" w:eastAsia="黑体"/>
      <w:sz w:val="21"/>
      <w:szCs w:val="21"/>
      <w:lang w:val="en-US" w:eastAsia="zh-CN" w:bidi="ar-SA"/>
    </w:rPr>
  </w:style>
  <w:style w:type="character" w:customStyle="1" w:styleId="45">
    <w:name w:val="正文首行缩进 Char"/>
    <w:basedOn w:val="38"/>
    <w:link w:val="7"/>
    <w:uiPriority w:val="0"/>
    <w:rPr>
      <w:rFonts w:ascii="Arial" w:hAnsi="Arial" w:eastAsia="宋体"/>
      <w:sz w:val="21"/>
      <w:szCs w:val="21"/>
      <w:lang w:val="en-US" w:eastAsia="zh-CN" w:bidi="ar-SA"/>
    </w:rPr>
  </w:style>
  <w:style w:type="character" w:customStyle="1" w:styleId="46">
    <w:name w:val="批注框文本 Char"/>
    <w:basedOn w:val="38"/>
    <w:link w:val="23"/>
    <w:uiPriority w:val="0"/>
    <w:rPr>
      <w:kern w:val="2"/>
      <w:sz w:val="18"/>
      <w:szCs w:val="18"/>
    </w:rPr>
  </w:style>
  <w:style w:type="character" w:customStyle="1" w:styleId="47">
    <w:name w:val=" Char Char10"/>
    <w:basedOn w:val="38"/>
    <w:uiPriority w:val="0"/>
    <w:rPr>
      <w:rFonts w:ascii="Arial" w:hAnsi="Arial" w:eastAsia="宋体"/>
      <w:sz w:val="21"/>
      <w:szCs w:val="21"/>
      <w:lang w:val="en-US" w:eastAsia="zh-CN" w:bidi="ar-SA"/>
    </w:rPr>
  </w:style>
  <w:style w:type="paragraph" w:customStyle="1" w:styleId="48">
    <w:name w:val="样式1"/>
    <w:basedOn w:val="32"/>
    <w:uiPriority w:val="0"/>
    <w:rPr>
      <w:rFonts w:eastAsia="黑体"/>
      <w:b w:val="0"/>
      <w:sz w:val="24"/>
    </w:rPr>
  </w:style>
  <w:style w:type="paragraph" w:customStyle="1" w:styleId="49">
    <w:name w:val="表号"/>
    <w:basedOn w:val="1"/>
    <w:next w:val="7"/>
    <w:uiPriority w:val="0"/>
    <w:pPr>
      <w:keepNext/>
      <w:keepLines/>
      <w:numPr>
        <w:ilvl w:val="8"/>
        <w:numId w:val="2"/>
      </w:numPr>
      <w:autoSpaceDE w:val="0"/>
      <w:autoSpaceDN w:val="0"/>
      <w:adjustRightInd w:val="0"/>
      <w:spacing w:line="360" w:lineRule="auto"/>
      <w:jc w:val="center"/>
    </w:pPr>
    <w:rPr>
      <w:rFonts w:ascii="Arial" w:hAnsi="Arial"/>
      <w:kern w:val="0"/>
      <w:szCs w:val="21"/>
      <w:shd w:val="pct10" w:color="auto" w:fill="FFFFFF"/>
    </w:rPr>
  </w:style>
  <w:style w:type="paragraph" w:customStyle="1" w:styleId="50">
    <w:name w:val="No Spacing"/>
    <w:qFormat/>
    <w:uiPriority w:val="1"/>
    <w:rPr>
      <w:rFonts w:ascii="Times New Roman" w:hAnsi="Times New Roman" w:eastAsia="宋体" w:cs="Times New Roman"/>
      <w:sz w:val="24"/>
      <w:szCs w:val="24"/>
      <w:lang w:val="en-US" w:eastAsia="en-US" w:bidi="ar-SA"/>
    </w:rPr>
  </w:style>
  <w:style w:type="paragraph" w:customStyle="1" w:styleId="51">
    <w:name w:val="Table Text"/>
    <w:basedOn w:val="1"/>
    <w:qFormat/>
    <w:uiPriority w:val="0"/>
    <w:pPr>
      <w:topLinePunct/>
      <w:adjustRightInd w:val="0"/>
      <w:snapToGrid w:val="0"/>
      <w:spacing w:before="80" w:after="80" w:line="240" w:lineRule="atLeast"/>
      <w:jc w:val="left"/>
    </w:pPr>
    <w:rPr>
      <w:rFonts w:cs="Arial"/>
      <w:snapToGrid w:val="0"/>
      <w:kern w:val="0"/>
      <w:szCs w:val="21"/>
    </w:rPr>
  </w:style>
  <w:style w:type="paragraph" w:customStyle="1" w:styleId="52">
    <w:name w:val="表格文本"/>
    <w:basedOn w:val="1"/>
    <w:uiPriority w:val="0"/>
    <w:pPr>
      <w:tabs>
        <w:tab w:val="decimal" w:pos="0"/>
      </w:tabs>
      <w:autoSpaceDE w:val="0"/>
      <w:autoSpaceDN w:val="0"/>
      <w:adjustRightInd w:val="0"/>
      <w:jc w:val="left"/>
    </w:pPr>
    <w:rPr>
      <w:rFonts w:ascii="Arial" w:hAnsi="Arial"/>
      <w:kern w:val="0"/>
      <w:szCs w:val="21"/>
    </w:rPr>
  </w:style>
  <w:style w:type="paragraph" w:customStyle="1" w:styleId="53">
    <w:name w:val="Table Heading"/>
    <w:basedOn w:val="1"/>
    <w:qFormat/>
    <w:uiPriority w:val="0"/>
    <w:pPr>
      <w:keepNext/>
      <w:topLinePunct/>
      <w:adjustRightInd w:val="0"/>
      <w:snapToGrid w:val="0"/>
      <w:spacing w:before="80" w:after="80" w:line="240" w:lineRule="atLeast"/>
      <w:jc w:val="left"/>
    </w:pPr>
    <w:rPr>
      <w:rFonts w:ascii="Book Antiqua" w:hAnsi="Book Antiqua" w:eastAsia="黑体" w:cs="Book Antiqua"/>
      <w:bCs/>
      <w:snapToGrid w:val="0"/>
      <w:kern w:val="0"/>
      <w:szCs w:val="21"/>
    </w:rPr>
  </w:style>
  <w:style w:type="paragraph" w:customStyle="1" w:styleId="54">
    <w:name w:val="Notes Heading"/>
    <w:basedOn w:val="55"/>
    <w:qFormat/>
    <w:uiPriority w:val="0"/>
    <w:pPr>
      <w:pBdr>
        <w:top w:val="none" w:color="auto" w:sz="0" w:space="0"/>
      </w:pBdr>
      <w:spacing w:after="40"/>
    </w:pPr>
    <w:rPr>
      <w:position w:val="-6"/>
      <w:sz w:val="18"/>
      <w:szCs w:val="18"/>
    </w:rPr>
  </w:style>
  <w:style w:type="paragraph" w:customStyle="1" w:styleId="55">
    <w:name w:val="CAUTION Heading"/>
    <w:basedOn w:val="1"/>
    <w:qFormat/>
    <w:uiPriority w:val="0"/>
    <w:pPr>
      <w:keepNext/>
      <w:pBdr>
        <w:top w:val="single" w:color="auto" w:sz="12" w:space="4"/>
      </w:pBdr>
      <w:spacing w:before="80" w:after="80"/>
    </w:pPr>
    <w:rPr>
      <w:rFonts w:ascii="Book Antiqua" w:hAnsi="Book Antiqua" w:eastAsia="黑体"/>
      <w:bCs/>
    </w:rPr>
  </w:style>
  <w:style w:type="paragraph" w:customStyle="1" w:styleId="56">
    <w:name w:val="图号"/>
    <w:basedOn w:val="1"/>
    <w:uiPriority w:val="0"/>
    <w:pPr>
      <w:numPr>
        <w:ilvl w:val="7"/>
        <w:numId w:val="2"/>
      </w:numPr>
      <w:autoSpaceDE w:val="0"/>
      <w:autoSpaceDN w:val="0"/>
      <w:adjustRightInd w:val="0"/>
      <w:spacing w:before="105" w:line="360" w:lineRule="auto"/>
      <w:jc w:val="center"/>
    </w:pPr>
    <w:rPr>
      <w:rFonts w:ascii="Arial" w:hAnsi="Arial"/>
      <w:kern w:val="0"/>
      <w:sz w:val="18"/>
      <w:szCs w:val="18"/>
    </w:rPr>
  </w:style>
  <w:style w:type="paragraph" w:customStyle="1" w:styleId="57">
    <w:name w:val=" Char"/>
    <w:basedOn w:val="1"/>
    <w:uiPriority w:val="0"/>
    <w:pPr>
      <w:widowControl/>
      <w:spacing w:after="160" w:line="240" w:lineRule="exact"/>
      <w:ind w:firstLine="720" w:firstLineChars="300"/>
      <w:jc w:val="left"/>
    </w:pPr>
    <w:rPr>
      <w:rFonts w:ascii="宋体" w:hAnsi="宋体"/>
      <w:kern w:val="0"/>
      <w:sz w:val="24"/>
    </w:rPr>
  </w:style>
  <w:style w:type="paragraph" w:customStyle="1" w:styleId="58">
    <w:name w:val="Notes Text"/>
    <w:basedOn w:val="59"/>
    <w:qFormat/>
    <w:uiPriority w:val="0"/>
    <w:pPr>
      <w:pBdr>
        <w:bottom w:val="none" w:color="auto" w:sz="0" w:space="0"/>
      </w:pBdr>
      <w:spacing w:before="40" w:line="200" w:lineRule="atLeast"/>
      <w:ind w:left="2075"/>
    </w:pPr>
    <w:rPr>
      <w:sz w:val="18"/>
      <w:szCs w:val="18"/>
    </w:rPr>
  </w:style>
  <w:style w:type="paragraph" w:customStyle="1" w:styleId="59">
    <w:name w:val="CAUTION Text"/>
    <w:basedOn w:val="1"/>
    <w:uiPriority w:val="0"/>
    <w:pPr>
      <w:keepLines/>
      <w:pBdr>
        <w:bottom w:val="single" w:color="auto" w:sz="12" w:space="4"/>
      </w:pBdr>
      <w:spacing w:before="80" w:after="80"/>
    </w:pPr>
    <w:rPr>
      <w:rFonts w:eastAsia="楷体_GB2312"/>
      <w:iCs/>
    </w:rPr>
  </w:style>
  <w:style w:type="paragraph" w:customStyle="1" w:styleId="60">
    <w:name w:val="_Style 59"/>
    <w:basedOn w:val="3"/>
    <w:next w:val="1"/>
    <w:qFormat/>
    <w:uiPriority w:val="39"/>
    <w:pPr>
      <w:keepLines/>
      <w:autoSpaceDE/>
      <w:autoSpaceDN/>
      <w:spacing w:before="480" w:after="0" w:line="276" w:lineRule="auto"/>
      <w:jc w:val="left"/>
      <w:outlineLvl w:val="9"/>
    </w:pPr>
    <w:rPr>
      <w:rFonts w:ascii="Cambria" w:hAnsi="Cambria" w:eastAsia="宋体" w:cs="Times New Roman"/>
      <w:bCs/>
      <w:color w:val="365F91"/>
      <w:sz w:val="28"/>
      <w:szCs w:val="28"/>
    </w:rPr>
  </w:style>
  <w:style w:type="paragraph" w:customStyle="1" w:styleId="61">
    <w:name w:val="文档标题"/>
    <w:basedOn w:val="1"/>
    <w:uiPriority w:val="0"/>
    <w:pPr>
      <w:pageBreakBefore/>
      <w:tabs>
        <w:tab w:val="left" w:pos="0"/>
      </w:tabs>
      <w:autoSpaceDE w:val="0"/>
      <w:autoSpaceDN w:val="0"/>
      <w:adjustRightInd w:val="0"/>
      <w:spacing w:before="300" w:after="300"/>
      <w:jc w:val="center"/>
    </w:pPr>
    <w:rPr>
      <w:rFonts w:ascii="Arial" w:hAnsi="Arial" w:eastAsia="黑体"/>
      <w:kern w:val="0"/>
      <w:sz w:val="32"/>
      <w:szCs w:val="32"/>
    </w:rPr>
  </w:style>
  <w:style w:type="paragraph" w:customStyle="1" w:styleId="62">
    <w:name w:val="目录"/>
    <w:basedOn w:val="1"/>
    <w:uiPriority w:val="0"/>
    <w:pPr>
      <w:keepNext/>
      <w:pageBreakBefore/>
      <w:autoSpaceDE w:val="0"/>
      <w:autoSpaceDN w:val="0"/>
      <w:spacing w:before="480" w:after="360"/>
      <w:jc w:val="center"/>
    </w:pPr>
    <w:rPr>
      <w:rFonts w:ascii="Arial" w:hAnsi="Arial" w:eastAsia="黑体"/>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theme" Target="theme/theme1.xml"/><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footer" Target="footer3.xml"/><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footer" Target="footer2.xml"/><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footer" Target="footer1.xml"/><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header" Target="header2.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png"/><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image" Target="media/image101.pn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pn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便携式录播</Company>
  <Pages>81</Pages>
  <Words>13549</Words>
  <Characters>16089</Characters>
  <Lines>171</Lines>
  <Paragraphs>48</Paragraphs>
  <TotalTime>2</TotalTime>
  <ScaleCrop>false</ScaleCrop>
  <LinksUpToDate>false</LinksUpToDate>
  <CharactersWithSpaces>18286</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2022-12-06T09:34:00Z</dcterms:created>
  <dc:creator>成西长</dc:creator>
  <cp:lastModifiedBy>WPS_1669600876</cp:lastModifiedBy>
  <cp:lastPrinted>2018-10-19T06:06:00Z</cp:lastPrinted>
  <dcterms:modified xsi:type="dcterms:W3CDTF">2022-12-09T08:01:40Z</dcterms:modified>
  <dc:title>便携式录播主机使用说明书V4.0</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147FAD6F4A894865961E223CF8440C99</vt:lpwstr>
  </property>
</Properties>
</file>