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微软雅黑" w:hAnsi="微软雅黑" w:eastAsia="微软雅黑" w:cs="微软雅黑"/>
          <w:sz w:val="21"/>
          <w:szCs w:val="21"/>
        </w:rPr>
      </w:pPr>
      <w:bookmarkStart w:id="207" w:name="_GoBack"/>
      <w:bookmarkEnd w:id="207"/>
    </w:p>
    <w:p>
      <w:pPr>
        <w:tabs>
          <w:tab w:val="center" w:pos="4153"/>
        </w:tabs>
        <w:rPr>
          <w:rFonts w:hint="eastAsia" w:ascii="微软雅黑" w:hAnsi="微软雅黑" w:eastAsia="微软雅黑" w:cs="微软雅黑"/>
          <w:sz w:val="21"/>
          <w:szCs w:val="21"/>
        </w:rPr>
      </w:pPr>
    </w:p>
    <w:p>
      <w:pPr>
        <w:jc w:val="center"/>
        <w:outlineLvl w:val="9"/>
        <w:rPr>
          <w:rFonts w:hint="eastAsia" w:ascii="微软雅黑" w:hAnsi="微软雅黑" w:eastAsia="微软雅黑" w:cs="微软雅黑"/>
          <w:b/>
          <w:bCs/>
          <w:sz w:val="72"/>
          <w:szCs w:val="72"/>
          <w:highlight w:val="none"/>
          <w:lang w:val="en-US" w:eastAsia="zh-CN"/>
        </w:rPr>
      </w:pPr>
      <w:r>
        <w:rPr>
          <w:rFonts w:hint="eastAsia" w:ascii="微软雅黑" w:hAnsi="微软雅黑" w:eastAsia="微软雅黑" w:cs="微软雅黑"/>
          <w:b/>
          <w:bCs/>
          <w:sz w:val="72"/>
          <w:szCs w:val="72"/>
          <w:highlight w:val="none"/>
          <w:lang w:val="en-US" w:eastAsia="zh-CN"/>
        </w:rPr>
        <w:t>高清录播主机TL3000</w:t>
      </w:r>
    </w:p>
    <w:p>
      <w:pPr>
        <w:jc w:val="center"/>
        <w:outlineLvl w:val="9"/>
        <w:rPr>
          <w:rFonts w:hint="eastAsia" w:ascii="微软雅黑" w:hAnsi="微软雅黑" w:eastAsia="微软雅黑" w:cs="微软雅黑"/>
          <w:b/>
          <w:bCs/>
          <w:sz w:val="88"/>
          <w:szCs w:val="88"/>
          <w:lang w:val="en-US" w:eastAsia="zh-CN"/>
        </w:rPr>
      </w:pPr>
      <w:r>
        <w:rPr>
          <w:rFonts w:hint="eastAsia" w:ascii="微软雅黑" w:hAnsi="微软雅黑" w:eastAsia="微软雅黑" w:cs="微软雅黑"/>
          <w:b/>
          <w:bCs/>
          <w:sz w:val="88"/>
          <w:szCs w:val="88"/>
          <w:lang w:val="en-US" w:eastAsia="zh-CN"/>
        </w:rPr>
        <w:t>用</w:t>
      </w:r>
    </w:p>
    <w:p>
      <w:pPr>
        <w:jc w:val="center"/>
        <w:outlineLvl w:val="9"/>
        <w:rPr>
          <w:rFonts w:hint="eastAsia" w:ascii="微软雅黑" w:hAnsi="微软雅黑" w:eastAsia="微软雅黑" w:cs="微软雅黑"/>
          <w:b/>
          <w:bCs/>
          <w:sz w:val="88"/>
          <w:szCs w:val="88"/>
          <w:lang w:val="en-US" w:eastAsia="zh-CN"/>
        </w:rPr>
      </w:pPr>
      <w:r>
        <w:rPr>
          <w:rFonts w:hint="eastAsia" w:ascii="微软雅黑" w:hAnsi="微软雅黑" w:eastAsia="微软雅黑" w:cs="微软雅黑"/>
          <w:b/>
          <w:bCs/>
          <w:sz w:val="88"/>
          <w:szCs w:val="88"/>
          <w:lang w:val="en-US" w:eastAsia="zh-CN"/>
        </w:rPr>
        <w:t>户</w:t>
      </w:r>
    </w:p>
    <w:p>
      <w:pPr>
        <w:jc w:val="center"/>
        <w:outlineLvl w:val="9"/>
        <w:rPr>
          <w:rFonts w:hint="eastAsia" w:ascii="微软雅黑" w:hAnsi="微软雅黑" w:eastAsia="微软雅黑" w:cs="微软雅黑"/>
          <w:b/>
          <w:bCs/>
          <w:sz w:val="88"/>
          <w:szCs w:val="88"/>
          <w:lang w:val="en-US" w:eastAsia="zh-CN"/>
        </w:rPr>
      </w:pPr>
      <w:r>
        <w:rPr>
          <w:rFonts w:hint="eastAsia" w:ascii="微软雅黑" w:hAnsi="微软雅黑" w:eastAsia="微软雅黑" w:cs="微软雅黑"/>
          <w:b/>
          <w:bCs/>
          <w:sz w:val="88"/>
          <w:szCs w:val="88"/>
          <w:lang w:val="en-US" w:eastAsia="zh-CN"/>
        </w:rPr>
        <w:t>手</w:t>
      </w:r>
    </w:p>
    <w:p>
      <w:pPr>
        <w:jc w:val="center"/>
        <w:outlineLvl w:val="9"/>
        <w:rPr>
          <w:rFonts w:hint="eastAsia" w:ascii="微软雅黑" w:hAnsi="微软雅黑" w:eastAsia="微软雅黑" w:cs="微软雅黑"/>
          <w:b/>
          <w:bCs/>
          <w:sz w:val="88"/>
          <w:szCs w:val="88"/>
          <w:lang w:val="en-US" w:eastAsia="zh-CN"/>
        </w:rPr>
      </w:pPr>
      <w:r>
        <w:rPr>
          <w:rFonts w:hint="eastAsia" w:ascii="微软雅黑" w:hAnsi="微软雅黑" w:eastAsia="微软雅黑" w:cs="微软雅黑"/>
          <w:b/>
          <w:bCs/>
          <w:sz w:val="88"/>
          <w:szCs w:val="88"/>
          <w:lang w:val="en-US" w:eastAsia="zh-CN"/>
        </w:rPr>
        <w:t>册</w:t>
      </w:r>
    </w:p>
    <w:p>
      <w:pPr>
        <w:spacing w:line="360" w:lineRule="auto"/>
        <w:ind w:firstLine="4680" w:firstLineChars="1300"/>
        <w:jc w:val="both"/>
        <w:outlineLvl w:val="9"/>
        <w:rPr>
          <w:rFonts w:hint="eastAsia" w:ascii="微软雅黑" w:hAnsi="微软雅黑" w:eastAsia="微软雅黑" w:cs="微软雅黑"/>
          <w:sz w:val="36"/>
          <w:szCs w:val="36"/>
          <w:highlight w:val="none"/>
          <w:vertAlign w:val="subscript"/>
        </w:rPr>
      </w:pPr>
    </w:p>
    <w:p>
      <w:pPr>
        <w:spacing w:line="360" w:lineRule="auto"/>
        <w:ind w:firstLine="4680" w:firstLineChars="1300"/>
        <w:jc w:val="both"/>
        <w:outlineLvl w:val="9"/>
        <w:rPr>
          <w:rFonts w:hint="eastAsia" w:ascii="微软雅黑" w:hAnsi="微软雅黑" w:eastAsia="微软雅黑" w:cs="微软雅黑"/>
          <w:sz w:val="36"/>
          <w:szCs w:val="36"/>
          <w:highlight w:val="none"/>
          <w:vertAlign w:val="subscript"/>
        </w:rPr>
      </w:pPr>
    </w:p>
    <w:p>
      <w:pPr>
        <w:spacing w:line="360" w:lineRule="auto"/>
        <w:ind w:firstLine="4680" w:firstLineChars="1300"/>
        <w:jc w:val="both"/>
        <w:outlineLvl w:val="9"/>
        <w:rPr>
          <w:rFonts w:hint="eastAsia" w:ascii="微软雅黑" w:hAnsi="微软雅黑" w:eastAsia="微软雅黑" w:cs="微软雅黑"/>
          <w:sz w:val="36"/>
          <w:szCs w:val="36"/>
          <w:highlight w:val="none"/>
          <w:vertAlign w:val="subscript"/>
        </w:rPr>
      </w:pPr>
      <w:r>
        <w:rPr>
          <w:rFonts w:hint="eastAsia" w:ascii="微软雅黑" w:hAnsi="微软雅黑" w:eastAsia="微软雅黑" w:cs="微软雅黑"/>
          <w:sz w:val="36"/>
          <w:szCs w:val="36"/>
          <w:highlight w:val="none"/>
          <w:vertAlign w:val="subscript"/>
        </w:rPr>
        <w:t>V1.0</w:t>
      </w:r>
    </w:p>
    <w:p>
      <w:pPr>
        <w:pStyle w:val="2"/>
        <w:rPr>
          <w:rFonts w:hint="eastAsia"/>
          <w:lang w:val="en-US" w:eastAsia="zh-CN"/>
        </w:rPr>
      </w:pPr>
    </w:p>
    <w:p>
      <w:pPr>
        <w:tabs>
          <w:tab w:val="left" w:pos="2985"/>
          <w:tab w:val="center" w:pos="5201"/>
        </w:tabs>
        <w:spacing w:line="260" w:lineRule="atLeast"/>
        <w:jc w:val="both"/>
        <w:outlineLvl w:val="9"/>
        <w:rPr>
          <w:rFonts w:hint="eastAsia" w:ascii="微软雅黑" w:hAnsi="微软雅黑" w:eastAsia="微软雅黑" w:cs="微软雅黑"/>
          <w:sz w:val="36"/>
          <w:szCs w:val="36"/>
        </w:rPr>
      </w:pPr>
    </w:p>
    <w:p>
      <w:pPr>
        <w:tabs>
          <w:tab w:val="left" w:pos="2985"/>
          <w:tab w:val="center" w:pos="5201"/>
        </w:tabs>
        <w:spacing w:line="260" w:lineRule="atLeast"/>
        <w:ind w:firstLine="2520" w:firstLineChars="700"/>
        <w:jc w:val="both"/>
        <w:outlineLvl w:val="9"/>
        <w:rPr>
          <w:rFonts w:hint="eastAsia" w:ascii="微软雅黑" w:hAnsi="微软雅黑" w:eastAsia="微软雅黑" w:cs="微软雅黑"/>
          <w:sz w:val="36"/>
          <w:szCs w:val="36"/>
        </w:rPr>
        <w:sectPr>
          <w:headerReference r:id="rId4" w:type="first"/>
          <w:footerReference r:id="rId7" w:type="first"/>
          <w:headerReference r:id="rId3" w:type="default"/>
          <w:footerReference r:id="rId5" w:type="default"/>
          <w:footerReference r:id="rId6" w:type="even"/>
          <w:pgSz w:w="11906" w:h="16838"/>
          <w:pgMar w:top="1440" w:right="1134" w:bottom="1440" w:left="1134" w:header="454" w:footer="907" w:gutter="0"/>
          <w:cols w:space="720" w:num="1"/>
          <w:titlePg/>
          <w:docGrid w:type="lines" w:linePitch="312" w:charSpace="0"/>
        </w:sectPr>
      </w:pPr>
      <w:r>
        <w:rPr>
          <w:rFonts w:hint="eastAsia" w:ascii="微软雅黑" w:hAnsi="微软雅黑" w:eastAsia="微软雅黑" w:cs="微软雅黑"/>
          <w:sz w:val="36"/>
          <w:szCs w:val="36"/>
        </w:rPr>
        <w:t>上海大因多媒体技术有限公司</w:t>
      </w:r>
    </w:p>
    <w:sdt>
      <w:sdtPr>
        <w:rPr>
          <w:rFonts w:ascii="宋体" w:hAnsi="宋体" w:eastAsia="宋体" w:cs="Times New Roman"/>
          <w:kern w:val="2"/>
          <w:sz w:val="21"/>
          <w:szCs w:val="24"/>
          <w:lang w:val="en-US" w:eastAsia="zh-CN" w:bidi="ar-SA"/>
        </w:rPr>
        <w:id w:val="147470220"/>
        <w15:color w:val="DBDBDB"/>
        <w:docPartObj>
          <w:docPartGallery w:val="Table of Contents"/>
          <w:docPartUnique/>
        </w:docPartObj>
      </w:sdtPr>
      <w:sdtEndPr>
        <w:rPr>
          <w:rFonts w:hint="eastAsia" w:ascii="宋体" w:hAnsi="Times New Roman" w:eastAsia="宋体" w:cs="宋体"/>
          <w:color w:val="000000"/>
          <w:kern w:val="2"/>
          <w:sz w:val="24"/>
          <w:szCs w:val="24"/>
          <w:lang w:val="en-US" w:eastAsia="zh-CN" w:bidi="ar-SA"/>
        </w:rPr>
      </w:sdtEndPr>
      <w:sdtContent>
        <w:p>
          <w:pPr>
            <w:spacing w:before="0" w:beforeLines="0" w:after="0" w:afterLines="0" w:line="240" w:lineRule="auto"/>
            <w:ind w:left="0" w:leftChars="0" w:right="0" w:rightChars="0" w:firstLine="0" w:firstLineChars="0"/>
            <w:jc w:val="center"/>
            <w:rPr>
              <w:rFonts w:hint="eastAsia" w:ascii="微软雅黑" w:hAnsi="微软雅黑" w:eastAsia="微软雅黑" w:cs="微软雅黑"/>
              <w:sz w:val="44"/>
              <w:szCs w:val="44"/>
            </w:rPr>
          </w:pPr>
          <w:r>
            <w:rPr>
              <w:rFonts w:hint="eastAsia" w:ascii="微软雅黑" w:hAnsi="微软雅黑" w:eastAsia="微软雅黑" w:cs="微软雅黑"/>
              <w:sz w:val="44"/>
              <w:szCs w:val="44"/>
            </w:rPr>
            <w:t>目录</w:t>
          </w:r>
        </w:p>
        <w:p>
          <w:pPr>
            <w:pStyle w:val="26"/>
            <w:tabs>
              <w:tab w:val="right" w:leader="dot" w:pos="9746"/>
            </w:tabs>
          </w:pPr>
          <w:r>
            <w:rPr>
              <w:rFonts w:hint="eastAsia"/>
            </w:rPr>
            <w:fldChar w:fldCharType="begin"/>
          </w:r>
          <w:r>
            <w:rPr>
              <w:rFonts w:hint="eastAsia"/>
            </w:rPr>
            <w:instrText xml:space="preserve">TOC \o "1-3" \h \u </w:instrText>
          </w:r>
          <w:r>
            <w:rPr>
              <w:rFonts w:hint="eastAsia"/>
            </w:rPr>
            <w:fldChar w:fldCharType="separate"/>
          </w:r>
          <w:r>
            <w:rPr>
              <w:rFonts w:hint="eastAsia"/>
            </w:rPr>
            <w:fldChar w:fldCharType="begin"/>
          </w:r>
          <w:r>
            <w:rPr>
              <w:rFonts w:hint="eastAsia"/>
            </w:rPr>
            <w:instrText xml:space="preserve"> HYPERLINK \l _Toc15640 </w:instrText>
          </w:r>
          <w:r>
            <w:rPr>
              <w:rFonts w:hint="eastAsia"/>
            </w:rPr>
            <w:fldChar w:fldCharType="separate"/>
          </w:r>
          <w:r>
            <w:rPr>
              <w:rFonts w:hint="eastAsia" w:ascii="微软雅黑" w:hAnsi="微软雅黑" w:eastAsia="微软雅黑" w:cs="微软雅黑"/>
              <w:bCs/>
              <w:kern w:val="44"/>
              <w:szCs w:val="44"/>
              <w:lang w:val="en-US" w:eastAsia="zh-CN" w:bidi="ar-SA"/>
            </w:rPr>
            <w:t>一、产品规格</w:t>
          </w:r>
          <w:r>
            <w:tab/>
          </w:r>
          <w:r>
            <w:fldChar w:fldCharType="begin"/>
          </w:r>
          <w:r>
            <w:instrText xml:space="preserve"> PAGEREF _Toc15640 \h </w:instrText>
          </w:r>
          <w:r>
            <w:fldChar w:fldCharType="separate"/>
          </w:r>
          <w:r>
            <w:t>6</w:t>
          </w:r>
          <w:r>
            <w:fldChar w:fldCharType="end"/>
          </w:r>
          <w:r>
            <w:rPr>
              <w:rFonts w:hint="eastAsia"/>
            </w:rPr>
            <w:fldChar w:fldCharType="end"/>
          </w:r>
        </w:p>
        <w:p>
          <w:pPr>
            <w:pStyle w:val="26"/>
            <w:tabs>
              <w:tab w:val="right" w:leader="dot" w:pos="9746"/>
            </w:tabs>
          </w:pPr>
          <w:r>
            <w:rPr>
              <w:rFonts w:hint="eastAsia"/>
            </w:rPr>
            <w:fldChar w:fldCharType="begin"/>
          </w:r>
          <w:r>
            <w:rPr>
              <w:rFonts w:hint="eastAsia"/>
            </w:rPr>
            <w:instrText xml:space="preserve"> HYPERLINK \l _Toc29119 </w:instrText>
          </w:r>
          <w:r>
            <w:rPr>
              <w:rFonts w:hint="eastAsia"/>
            </w:rPr>
            <w:fldChar w:fldCharType="separate"/>
          </w:r>
          <w:r>
            <w:rPr>
              <w:rFonts w:hint="eastAsia" w:ascii="微软雅黑" w:hAnsi="微软雅黑" w:eastAsia="微软雅黑" w:cs="微软雅黑"/>
              <w:bCs/>
              <w:kern w:val="44"/>
              <w:szCs w:val="44"/>
              <w:lang w:val="en-US" w:eastAsia="zh-CN" w:bidi="ar-SA"/>
            </w:rPr>
            <w:t>二、产品应用方案</w:t>
          </w:r>
          <w:r>
            <w:tab/>
          </w:r>
          <w:r>
            <w:fldChar w:fldCharType="begin"/>
          </w:r>
          <w:r>
            <w:instrText xml:space="preserve"> PAGEREF _Toc29119 \h </w:instrText>
          </w:r>
          <w:r>
            <w:fldChar w:fldCharType="separate"/>
          </w:r>
          <w:r>
            <w:t>8</w:t>
          </w:r>
          <w:r>
            <w:fldChar w:fldCharType="end"/>
          </w:r>
          <w:r>
            <w:rPr>
              <w:rFonts w:hint="eastAsia"/>
            </w:rPr>
            <w:fldChar w:fldCharType="end"/>
          </w:r>
        </w:p>
        <w:p>
          <w:pPr>
            <w:pStyle w:val="26"/>
            <w:tabs>
              <w:tab w:val="right" w:leader="dot" w:pos="9746"/>
            </w:tabs>
          </w:pPr>
          <w:r>
            <w:rPr>
              <w:rFonts w:hint="eastAsia"/>
            </w:rPr>
            <w:fldChar w:fldCharType="begin"/>
          </w:r>
          <w:r>
            <w:rPr>
              <w:rFonts w:hint="eastAsia"/>
            </w:rPr>
            <w:instrText xml:space="preserve"> HYPERLINK \l _Toc5506 </w:instrText>
          </w:r>
          <w:r>
            <w:rPr>
              <w:rFonts w:hint="eastAsia"/>
            </w:rPr>
            <w:fldChar w:fldCharType="separate"/>
          </w:r>
          <w:r>
            <w:rPr>
              <w:rFonts w:hint="eastAsia" w:ascii="微软雅黑" w:hAnsi="微软雅黑" w:eastAsia="微软雅黑" w:cs="微软雅黑"/>
              <w:bCs/>
              <w:kern w:val="44"/>
              <w:szCs w:val="44"/>
              <w:lang w:val="en-US" w:eastAsia="zh-CN" w:bidi="ar-SA"/>
            </w:rPr>
            <w:t>三、产品外观特性</w:t>
          </w:r>
          <w:r>
            <w:tab/>
          </w:r>
          <w:r>
            <w:fldChar w:fldCharType="begin"/>
          </w:r>
          <w:r>
            <w:instrText xml:space="preserve"> PAGEREF _Toc5506 \h </w:instrText>
          </w:r>
          <w:r>
            <w:fldChar w:fldCharType="separate"/>
          </w:r>
          <w:r>
            <w:t>8</w:t>
          </w:r>
          <w:r>
            <w:fldChar w:fldCharType="end"/>
          </w:r>
          <w:r>
            <w:rPr>
              <w:rFonts w:hint="eastAsia"/>
            </w:rPr>
            <w:fldChar w:fldCharType="end"/>
          </w:r>
        </w:p>
        <w:p>
          <w:pPr>
            <w:pStyle w:val="26"/>
            <w:tabs>
              <w:tab w:val="right" w:leader="dot" w:pos="9746"/>
            </w:tabs>
          </w:pPr>
          <w:r>
            <w:rPr>
              <w:rFonts w:hint="eastAsia"/>
            </w:rPr>
            <w:fldChar w:fldCharType="begin"/>
          </w:r>
          <w:r>
            <w:rPr>
              <w:rFonts w:hint="eastAsia"/>
            </w:rPr>
            <w:instrText xml:space="preserve"> HYPERLINK \l _Toc29700 </w:instrText>
          </w:r>
          <w:r>
            <w:rPr>
              <w:rFonts w:hint="eastAsia"/>
            </w:rPr>
            <w:fldChar w:fldCharType="separate"/>
          </w:r>
          <w:r>
            <w:rPr>
              <w:rFonts w:hint="eastAsia" w:ascii="微软雅黑" w:hAnsi="微软雅黑" w:eastAsia="微软雅黑" w:cs="微软雅黑"/>
              <w:bCs/>
              <w:kern w:val="44"/>
              <w:szCs w:val="44"/>
              <w:lang w:val="en-US" w:eastAsia="zh-CN" w:bidi="ar-SA"/>
            </w:rPr>
            <w:t>四、录播主机的调试</w:t>
          </w:r>
          <w:r>
            <w:tab/>
          </w:r>
          <w:r>
            <w:fldChar w:fldCharType="begin"/>
          </w:r>
          <w:r>
            <w:instrText xml:space="preserve"> PAGEREF _Toc29700 \h </w:instrText>
          </w:r>
          <w:r>
            <w:fldChar w:fldCharType="separate"/>
          </w:r>
          <w:r>
            <w:t>10</w:t>
          </w:r>
          <w:r>
            <w:fldChar w:fldCharType="end"/>
          </w:r>
          <w:r>
            <w:rPr>
              <w:rFonts w:hint="eastAsia"/>
            </w:rPr>
            <w:fldChar w:fldCharType="end"/>
          </w:r>
        </w:p>
        <w:p>
          <w:pPr>
            <w:pStyle w:val="26"/>
            <w:tabs>
              <w:tab w:val="right" w:leader="dot" w:pos="9746"/>
            </w:tabs>
          </w:pPr>
          <w:r>
            <w:rPr>
              <w:rFonts w:hint="eastAsia"/>
            </w:rPr>
            <w:fldChar w:fldCharType="begin"/>
          </w:r>
          <w:r>
            <w:rPr>
              <w:rFonts w:hint="eastAsia"/>
            </w:rPr>
            <w:instrText xml:space="preserve"> HYPERLINK \l _Toc3661 </w:instrText>
          </w:r>
          <w:r>
            <w:rPr>
              <w:rFonts w:hint="eastAsia"/>
            </w:rPr>
            <w:fldChar w:fldCharType="separate"/>
          </w:r>
          <w:r>
            <w:rPr>
              <w:rFonts w:hint="eastAsia" w:ascii="微软雅黑" w:hAnsi="微软雅黑" w:eastAsia="微软雅黑" w:cs="微软雅黑"/>
              <w:bCs/>
              <w:kern w:val="44"/>
              <w:szCs w:val="44"/>
              <w:lang w:val="en-US" w:eastAsia="zh-CN" w:bidi="ar-SA"/>
            </w:rPr>
            <w:t>五、主机功能及操作说明</w:t>
          </w:r>
          <w:r>
            <w:tab/>
          </w:r>
          <w:r>
            <w:fldChar w:fldCharType="begin"/>
          </w:r>
          <w:r>
            <w:instrText xml:space="preserve"> PAGEREF _Toc3661 \h </w:instrText>
          </w:r>
          <w:r>
            <w:fldChar w:fldCharType="separate"/>
          </w:r>
          <w:r>
            <w:t>11</w:t>
          </w:r>
          <w:r>
            <w:fldChar w:fldCharType="end"/>
          </w:r>
          <w:r>
            <w:rPr>
              <w:rFonts w:hint="eastAsia"/>
            </w:rPr>
            <w:fldChar w:fldCharType="end"/>
          </w:r>
        </w:p>
        <w:p>
          <w:pPr>
            <w:pStyle w:val="29"/>
            <w:tabs>
              <w:tab w:val="right" w:leader="dot" w:pos="9746"/>
            </w:tabs>
          </w:pPr>
          <w:r>
            <w:rPr>
              <w:rFonts w:hint="eastAsia"/>
            </w:rPr>
            <w:fldChar w:fldCharType="begin"/>
          </w:r>
          <w:r>
            <w:rPr>
              <w:rFonts w:hint="eastAsia"/>
            </w:rPr>
            <w:instrText xml:space="preserve"> HYPERLINK \l _Toc9334 </w:instrText>
          </w:r>
          <w:r>
            <w:rPr>
              <w:rFonts w:hint="eastAsia"/>
            </w:rPr>
            <w:fldChar w:fldCharType="separate"/>
          </w:r>
          <w:r>
            <w:rPr>
              <w:rFonts w:hint="eastAsia" w:ascii="微软雅黑" w:hAnsi="微软雅黑" w:eastAsia="微软雅黑" w:cs="微软雅黑"/>
              <w:bCs w:val="0"/>
              <w:kern w:val="2"/>
              <w:szCs w:val="36"/>
            </w:rPr>
            <w:t>5.1 主界面</w:t>
          </w:r>
          <w:r>
            <w:tab/>
          </w:r>
          <w:r>
            <w:fldChar w:fldCharType="begin"/>
          </w:r>
          <w:r>
            <w:instrText xml:space="preserve"> PAGEREF _Toc9334 \h </w:instrText>
          </w:r>
          <w:r>
            <w:fldChar w:fldCharType="separate"/>
          </w:r>
          <w:r>
            <w:t>13</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_Toc24480 </w:instrText>
          </w:r>
          <w:r>
            <w:rPr>
              <w:rFonts w:hint="eastAsia"/>
            </w:rPr>
            <w:fldChar w:fldCharType="separate"/>
          </w:r>
          <w:r>
            <w:rPr>
              <w:rFonts w:hint="eastAsia" w:ascii="微软雅黑" w:hAnsi="微软雅黑" w:eastAsia="微软雅黑" w:cs="微软雅黑"/>
              <w:bCs w:val="0"/>
              <w:kern w:val="2"/>
              <w:szCs w:val="24"/>
            </w:rPr>
            <w:t>5.1.1 开机界面</w:t>
          </w:r>
          <w:r>
            <w:tab/>
          </w:r>
          <w:r>
            <w:fldChar w:fldCharType="begin"/>
          </w:r>
          <w:r>
            <w:instrText xml:space="preserve"> PAGEREF _Toc24480 \h </w:instrText>
          </w:r>
          <w:r>
            <w:fldChar w:fldCharType="separate"/>
          </w:r>
          <w:r>
            <w:t>13</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_Toc28449 </w:instrText>
          </w:r>
          <w:r>
            <w:rPr>
              <w:rFonts w:hint="eastAsia"/>
            </w:rPr>
            <w:fldChar w:fldCharType="separate"/>
          </w:r>
          <w:r>
            <w:rPr>
              <w:rFonts w:hint="eastAsia" w:ascii="微软雅黑" w:hAnsi="微软雅黑" w:eastAsia="微软雅黑" w:cs="微软雅黑"/>
              <w:bCs w:val="0"/>
              <w:kern w:val="2"/>
              <w:szCs w:val="24"/>
            </w:rPr>
            <w:t>5.1.2 主界面</w:t>
          </w:r>
          <w:r>
            <w:tab/>
          </w:r>
          <w:r>
            <w:fldChar w:fldCharType="begin"/>
          </w:r>
          <w:r>
            <w:instrText xml:space="preserve"> PAGEREF _Toc28449 \h </w:instrText>
          </w:r>
          <w:r>
            <w:fldChar w:fldCharType="separate"/>
          </w:r>
          <w:r>
            <w:t>13</w:t>
          </w:r>
          <w:r>
            <w:fldChar w:fldCharType="end"/>
          </w:r>
          <w:r>
            <w:rPr>
              <w:rFonts w:hint="eastAsia"/>
            </w:rPr>
            <w:fldChar w:fldCharType="end"/>
          </w:r>
        </w:p>
        <w:p>
          <w:pPr>
            <w:pStyle w:val="29"/>
            <w:tabs>
              <w:tab w:val="right" w:leader="dot" w:pos="9746"/>
            </w:tabs>
          </w:pPr>
          <w:r>
            <w:rPr>
              <w:rFonts w:hint="eastAsia"/>
            </w:rPr>
            <w:fldChar w:fldCharType="begin"/>
          </w:r>
          <w:r>
            <w:rPr>
              <w:rFonts w:hint="eastAsia"/>
            </w:rPr>
            <w:instrText xml:space="preserve"> HYPERLINK \l _Toc4048 </w:instrText>
          </w:r>
          <w:r>
            <w:rPr>
              <w:rFonts w:hint="eastAsia"/>
            </w:rPr>
            <w:fldChar w:fldCharType="separate"/>
          </w:r>
          <w:r>
            <w:rPr>
              <w:rFonts w:hint="eastAsia" w:ascii="微软雅黑" w:hAnsi="微软雅黑" w:eastAsia="微软雅黑" w:cs="微软雅黑"/>
              <w:bCs w:val="0"/>
              <w:kern w:val="2"/>
              <w:szCs w:val="36"/>
            </w:rPr>
            <w:t>5.2 监视界面</w:t>
          </w:r>
          <w:r>
            <w:tab/>
          </w:r>
          <w:r>
            <w:fldChar w:fldCharType="begin"/>
          </w:r>
          <w:r>
            <w:instrText xml:space="preserve"> PAGEREF _Toc4048 \h </w:instrText>
          </w:r>
          <w:r>
            <w:fldChar w:fldCharType="separate"/>
          </w:r>
          <w:r>
            <w:t>14</w:t>
          </w:r>
          <w:r>
            <w:fldChar w:fldCharType="end"/>
          </w:r>
          <w:r>
            <w:rPr>
              <w:rFonts w:hint="eastAsia"/>
            </w:rPr>
            <w:fldChar w:fldCharType="end"/>
          </w:r>
        </w:p>
        <w:p>
          <w:pPr>
            <w:pStyle w:val="29"/>
            <w:tabs>
              <w:tab w:val="right" w:leader="dot" w:pos="9746"/>
            </w:tabs>
          </w:pPr>
          <w:r>
            <w:rPr>
              <w:rFonts w:hint="eastAsia"/>
            </w:rPr>
            <w:fldChar w:fldCharType="begin"/>
          </w:r>
          <w:r>
            <w:rPr>
              <w:rFonts w:hint="eastAsia"/>
            </w:rPr>
            <w:instrText xml:space="preserve"> HYPERLINK \l _Toc18841 </w:instrText>
          </w:r>
          <w:r>
            <w:rPr>
              <w:rFonts w:hint="eastAsia"/>
            </w:rPr>
            <w:fldChar w:fldCharType="separate"/>
          </w:r>
          <w:r>
            <w:rPr>
              <w:rFonts w:hint="eastAsia" w:ascii="微软雅黑" w:hAnsi="微软雅黑" w:eastAsia="微软雅黑" w:cs="微软雅黑"/>
              <w:bCs w:val="0"/>
              <w:kern w:val="2"/>
              <w:szCs w:val="36"/>
            </w:rPr>
            <w:t>5.3 视频输入通道</w:t>
          </w:r>
          <w:r>
            <w:tab/>
          </w:r>
          <w:r>
            <w:fldChar w:fldCharType="begin"/>
          </w:r>
          <w:r>
            <w:instrText xml:space="preserve"> PAGEREF _Toc18841 \h </w:instrText>
          </w:r>
          <w:r>
            <w:fldChar w:fldCharType="separate"/>
          </w:r>
          <w:r>
            <w:t>16</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_Toc27759 </w:instrText>
          </w:r>
          <w:r>
            <w:rPr>
              <w:rFonts w:hint="eastAsia"/>
            </w:rPr>
            <w:fldChar w:fldCharType="separate"/>
          </w:r>
          <w:r>
            <w:rPr>
              <w:rFonts w:hint="eastAsia" w:ascii="微软雅黑" w:hAnsi="微软雅黑" w:eastAsia="微软雅黑" w:cs="微软雅黑"/>
              <w:bCs w:val="0"/>
              <w:kern w:val="2"/>
              <w:szCs w:val="24"/>
            </w:rPr>
            <w:t>5.3.1 通道界面说明：</w:t>
          </w:r>
          <w:r>
            <w:tab/>
          </w:r>
          <w:r>
            <w:fldChar w:fldCharType="begin"/>
          </w:r>
          <w:r>
            <w:instrText xml:space="preserve"> PAGEREF _Toc27759 \h </w:instrText>
          </w:r>
          <w:r>
            <w:fldChar w:fldCharType="separate"/>
          </w:r>
          <w:r>
            <w:t>17</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_Toc26701 </w:instrText>
          </w:r>
          <w:r>
            <w:rPr>
              <w:rFonts w:hint="eastAsia"/>
            </w:rPr>
            <w:fldChar w:fldCharType="separate"/>
          </w:r>
          <w:r>
            <w:rPr>
              <w:rFonts w:hint="eastAsia" w:ascii="微软雅黑" w:hAnsi="微软雅黑" w:eastAsia="微软雅黑" w:cs="微软雅黑"/>
              <w:bCs w:val="0"/>
              <w:kern w:val="2"/>
              <w:szCs w:val="24"/>
            </w:rPr>
            <w:t>5.3.2 通道设置：</w:t>
          </w:r>
          <w:r>
            <w:tab/>
          </w:r>
          <w:r>
            <w:fldChar w:fldCharType="begin"/>
          </w:r>
          <w:r>
            <w:instrText xml:space="preserve"> PAGEREF _Toc26701 \h </w:instrText>
          </w:r>
          <w:r>
            <w:fldChar w:fldCharType="separate"/>
          </w:r>
          <w:r>
            <w:t>18</w:t>
          </w:r>
          <w:r>
            <w:fldChar w:fldCharType="end"/>
          </w:r>
          <w:r>
            <w:rPr>
              <w:rFonts w:hint="eastAsia"/>
            </w:rPr>
            <w:fldChar w:fldCharType="end"/>
          </w:r>
        </w:p>
        <w:p>
          <w:pPr>
            <w:pStyle w:val="29"/>
            <w:tabs>
              <w:tab w:val="right" w:leader="dot" w:pos="9746"/>
            </w:tabs>
          </w:pPr>
          <w:r>
            <w:rPr>
              <w:rFonts w:hint="eastAsia"/>
            </w:rPr>
            <w:fldChar w:fldCharType="begin"/>
          </w:r>
          <w:r>
            <w:rPr>
              <w:rFonts w:hint="eastAsia"/>
            </w:rPr>
            <w:instrText xml:space="preserve"> HYPERLINK \l _Toc2247 </w:instrText>
          </w:r>
          <w:r>
            <w:rPr>
              <w:rFonts w:hint="eastAsia"/>
            </w:rPr>
            <w:fldChar w:fldCharType="separate"/>
          </w:r>
          <w:r>
            <w:rPr>
              <w:rFonts w:hint="eastAsia" w:ascii="微软雅黑" w:hAnsi="微软雅黑" w:eastAsia="微软雅黑" w:cs="微软雅黑"/>
              <w:bCs w:val="0"/>
              <w:kern w:val="2"/>
              <w:szCs w:val="36"/>
            </w:rPr>
            <w:t>5.4 云台控制</w:t>
          </w:r>
          <w:r>
            <w:tab/>
          </w:r>
          <w:r>
            <w:fldChar w:fldCharType="begin"/>
          </w:r>
          <w:r>
            <w:instrText xml:space="preserve"> PAGEREF _Toc2247 \h </w:instrText>
          </w:r>
          <w:r>
            <w:fldChar w:fldCharType="separate"/>
          </w:r>
          <w:r>
            <w:t>23</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_Toc26506 </w:instrText>
          </w:r>
          <w:r>
            <w:rPr>
              <w:rFonts w:hint="eastAsia"/>
            </w:rPr>
            <w:fldChar w:fldCharType="separate"/>
          </w:r>
          <w:r>
            <w:rPr>
              <w:rFonts w:hint="eastAsia" w:ascii="微软雅黑" w:hAnsi="微软雅黑" w:eastAsia="微软雅黑" w:cs="微软雅黑"/>
              <w:bCs w:val="0"/>
              <w:kern w:val="2"/>
              <w:szCs w:val="24"/>
            </w:rPr>
            <w:t>5.4.1 云台控制</w:t>
          </w:r>
          <w:r>
            <w:tab/>
          </w:r>
          <w:r>
            <w:fldChar w:fldCharType="begin"/>
          </w:r>
          <w:r>
            <w:instrText xml:space="preserve"> PAGEREF _Toc26506 \h </w:instrText>
          </w:r>
          <w:r>
            <w:fldChar w:fldCharType="separate"/>
          </w:r>
          <w:r>
            <w:t>23</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_Toc21849 </w:instrText>
          </w:r>
          <w:r>
            <w:rPr>
              <w:rFonts w:hint="eastAsia"/>
            </w:rPr>
            <w:fldChar w:fldCharType="separate"/>
          </w:r>
          <w:r>
            <w:rPr>
              <w:rFonts w:hint="eastAsia" w:ascii="微软雅黑" w:hAnsi="微软雅黑" w:eastAsia="微软雅黑" w:cs="微软雅黑"/>
              <w:bCs w:val="0"/>
              <w:kern w:val="2"/>
              <w:szCs w:val="24"/>
            </w:rPr>
            <w:t>5.4.2 远程通道</w:t>
          </w:r>
          <w:r>
            <w:tab/>
          </w:r>
          <w:r>
            <w:fldChar w:fldCharType="begin"/>
          </w:r>
          <w:r>
            <w:instrText xml:space="preserve"> PAGEREF _Toc21849 \h </w:instrText>
          </w:r>
          <w:r>
            <w:fldChar w:fldCharType="separate"/>
          </w:r>
          <w:r>
            <w:t>24</w:t>
          </w:r>
          <w:r>
            <w:fldChar w:fldCharType="end"/>
          </w:r>
          <w:r>
            <w:rPr>
              <w:rFonts w:hint="eastAsia"/>
            </w:rPr>
            <w:fldChar w:fldCharType="end"/>
          </w:r>
        </w:p>
        <w:p>
          <w:pPr>
            <w:pStyle w:val="29"/>
            <w:tabs>
              <w:tab w:val="right" w:leader="dot" w:pos="9746"/>
            </w:tabs>
          </w:pPr>
          <w:r>
            <w:rPr>
              <w:rFonts w:hint="eastAsia"/>
            </w:rPr>
            <w:fldChar w:fldCharType="begin"/>
          </w:r>
          <w:r>
            <w:rPr>
              <w:rFonts w:hint="eastAsia"/>
            </w:rPr>
            <w:instrText xml:space="preserve"> HYPERLINK \l _Toc19863 </w:instrText>
          </w:r>
          <w:r>
            <w:rPr>
              <w:rFonts w:hint="eastAsia"/>
            </w:rPr>
            <w:fldChar w:fldCharType="separate"/>
          </w:r>
          <w:r>
            <w:rPr>
              <w:rFonts w:hint="eastAsia" w:ascii="微软雅黑" w:hAnsi="微软雅黑" w:eastAsia="微软雅黑" w:cs="微软雅黑"/>
              <w:bCs w:val="0"/>
              <w:kern w:val="2"/>
              <w:szCs w:val="36"/>
            </w:rPr>
            <w:t>5.5 导播功能</w:t>
          </w:r>
          <w:r>
            <w:tab/>
          </w:r>
          <w:r>
            <w:fldChar w:fldCharType="begin"/>
          </w:r>
          <w:r>
            <w:instrText xml:space="preserve"> PAGEREF _Toc19863 \h </w:instrText>
          </w:r>
          <w:r>
            <w:fldChar w:fldCharType="separate"/>
          </w:r>
          <w:r>
            <w:t>25</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_Toc16399 </w:instrText>
          </w:r>
          <w:r>
            <w:rPr>
              <w:rFonts w:hint="eastAsia"/>
            </w:rPr>
            <w:fldChar w:fldCharType="separate"/>
          </w:r>
          <w:r>
            <w:rPr>
              <w:rFonts w:hint="eastAsia" w:ascii="微软雅黑" w:hAnsi="微软雅黑" w:eastAsia="微软雅黑" w:cs="微软雅黑"/>
              <w:szCs w:val="24"/>
            </w:rPr>
            <w:t>5.5.1 画面分割/切换特效</w:t>
          </w:r>
          <w:r>
            <w:tab/>
          </w:r>
          <w:r>
            <w:fldChar w:fldCharType="begin"/>
          </w:r>
          <w:r>
            <w:instrText xml:space="preserve"> PAGEREF _Toc16399 \h </w:instrText>
          </w:r>
          <w:r>
            <w:fldChar w:fldCharType="separate"/>
          </w:r>
          <w:r>
            <w:t>26</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_Toc13954 </w:instrText>
          </w:r>
          <w:r>
            <w:rPr>
              <w:rFonts w:hint="eastAsia"/>
            </w:rPr>
            <w:fldChar w:fldCharType="separate"/>
          </w:r>
          <w:r>
            <w:rPr>
              <w:rFonts w:hint="eastAsia" w:ascii="微软雅黑" w:hAnsi="微软雅黑" w:eastAsia="微软雅黑" w:cs="微软雅黑"/>
              <w:szCs w:val="24"/>
            </w:rPr>
            <w:t>5.5.2 字幕/音量控制</w:t>
          </w:r>
          <w:r>
            <w:tab/>
          </w:r>
          <w:r>
            <w:fldChar w:fldCharType="begin"/>
          </w:r>
          <w:r>
            <w:instrText xml:space="preserve"> PAGEREF _Toc13954 \h </w:instrText>
          </w:r>
          <w:r>
            <w:fldChar w:fldCharType="separate"/>
          </w:r>
          <w:r>
            <w:t>27</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_Toc2883 </w:instrText>
          </w:r>
          <w:r>
            <w:rPr>
              <w:rFonts w:hint="eastAsia"/>
            </w:rPr>
            <w:fldChar w:fldCharType="separate"/>
          </w:r>
          <w:r>
            <w:rPr>
              <w:rFonts w:hint="eastAsia" w:ascii="微软雅黑" w:hAnsi="微软雅黑" w:eastAsia="微软雅黑" w:cs="微软雅黑"/>
              <w:szCs w:val="24"/>
            </w:rPr>
            <w:t>5.5.3 角标/OSD信息/时间设置/附加OSD</w:t>
          </w:r>
          <w:r>
            <w:tab/>
          </w:r>
          <w:r>
            <w:fldChar w:fldCharType="begin"/>
          </w:r>
          <w:r>
            <w:instrText xml:space="preserve"> PAGEREF _Toc2883 \h </w:instrText>
          </w:r>
          <w:r>
            <w:fldChar w:fldCharType="separate"/>
          </w:r>
          <w:r>
            <w:t>28</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_Toc16289 </w:instrText>
          </w:r>
          <w:r>
            <w:rPr>
              <w:rFonts w:hint="eastAsia"/>
            </w:rPr>
            <w:fldChar w:fldCharType="separate"/>
          </w:r>
          <w:r>
            <w:rPr>
              <w:rFonts w:hint="eastAsia" w:ascii="微软雅黑" w:hAnsi="微软雅黑" w:eastAsia="微软雅黑" w:cs="微软雅黑"/>
              <w:szCs w:val="24"/>
            </w:rPr>
            <w:t>5.5.4 主机工作状态</w:t>
          </w:r>
          <w:r>
            <w:tab/>
          </w:r>
          <w:r>
            <w:fldChar w:fldCharType="begin"/>
          </w:r>
          <w:r>
            <w:instrText xml:space="preserve"> PAGEREF _Toc16289 \h </w:instrText>
          </w:r>
          <w:r>
            <w:fldChar w:fldCharType="separate"/>
          </w:r>
          <w:r>
            <w:t>30</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_Toc14801 </w:instrText>
          </w:r>
          <w:r>
            <w:rPr>
              <w:rFonts w:hint="eastAsia"/>
            </w:rPr>
            <w:fldChar w:fldCharType="separate"/>
          </w:r>
          <w:r>
            <w:rPr>
              <w:rFonts w:hint="eastAsia" w:ascii="微软雅黑" w:hAnsi="微软雅黑" w:eastAsia="微软雅黑" w:cs="微软雅黑"/>
              <w:szCs w:val="24"/>
            </w:rPr>
            <w:t>5.5.5 片头片尾</w:t>
          </w:r>
          <w:r>
            <w:tab/>
          </w:r>
          <w:r>
            <w:fldChar w:fldCharType="begin"/>
          </w:r>
          <w:r>
            <w:instrText xml:space="preserve"> PAGEREF _Toc14801 \h </w:instrText>
          </w:r>
          <w:r>
            <w:fldChar w:fldCharType="separate"/>
          </w:r>
          <w:r>
            <w:t>31</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_Toc14293 </w:instrText>
          </w:r>
          <w:r>
            <w:rPr>
              <w:rFonts w:hint="eastAsia"/>
            </w:rPr>
            <w:fldChar w:fldCharType="separate"/>
          </w:r>
          <w:r>
            <w:rPr>
              <w:rFonts w:hint="eastAsia" w:ascii="微软雅黑" w:hAnsi="微软雅黑" w:eastAsia="微软雅黑" w:cs="微软雅黑"/>
              <w:szCs w:val="24"/>
            </w:rPr>
            <w:t>5.5.6 手动导播/半自动导播/自动导播</w:t>
          </w:r>
          <w:r>
            <w:tab/>
          </w:r>
          <w:r>
            <w:fldChar w:fldCharType="begin"/>
          </w:r>
          <w:r>
            <w:instrText xml:space="preserve"> PAGEREF _Toc14293 \h </w:instrText>
          </w:r>
          <w:r>
            <w:fldChar w:fldCharType="separate"/>
          </w:r>
          <w:r>
            <w:t>31</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_Toc8384 </w:instrText>
          </w:r>
          <w:r>
            <w:rPr>
              <w:rFonts w:hint="eastAsia"/>
            </w:rPr>
            <w:fldChar w:fldCharType="separate"/>
          </w:r>
          <w:r>
            <w:rPr>
              <w:rFonts w:hint="eastAsia" w:ascii="微软雅黑" w:hAnsi="微软雅黑" w:eastAsia="微软雅黑" w:cs="微软雅黑"/>
              <w:szCs w:val="24"/>
            </w:rPr>
            <w:t>5.5.7 单导模式/双导模式</w:t>
          </w:r>
          <w:r>
            <w:tab/>
          </w:r>
          <w:r>
            <w:fldChar w:fldCharType="begin"/>
          </w:r>
          <w:r>
            <w:instrText xml:space="preserve"> PAGEREF _Toc8384 \h </w:instrText>
          </w:r>
          <w:r>
            <w:fldChar w:fldCharType="separate"/>
          </w:r>
          <w:r>
            <w:t>33</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_Toc773 </w:instrText>
          </w:r>
          <w:r>
            <w:rPr>
              <w:rFonts w:hint="eastAsia"/>
            </w:rPr>
            <w:fldChar w:fldCharType="separate"/>
          </w:r>
          <w:r>
            <w:rPr>
              <w:rFonts w:hint="eastAsia" w:ascii="微软雅黑" w:hAnsi="微软雅黑" w:eastAsia="微软雅黑" w:cs="微软雅黑"/>
              <w:szCs w:val="24"/>
            </w:rPr>
            <w:t>5.5.8 录制设置</w:t>
          </w:r>
          <w:r>
            <w:tab/>
          </w:r>
          <w:r>
            <w:fldChar w:fldCharType="begin"/>
          </w:r>
          <w:r>
            <w:instrText xml:space="preserve"> PAGEREF _Toc773 \h </w:instrText>
          </w:r>
          <w:r>
            <w:fldChar w:fldCharType="separate"/>
          </w:r>
          <w:r>
            <w:t>33</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_Toc29526 </w:instrText>
          </w:r>
          <w:r>
            <w:rPr>
              <w:rFonts w:hint="eastAsia"/>
            </w:rPr>
            <w:fldChar w:fldCharType="separate"/>
          </w:r>
          <w:r>
            <w:rPr>
              <w:rFonts w:hint="eastAsia" w:ascii="微软雅黑" w:hAnsi="微软雅黑" w:eastAsia="微软雅黑" w:cs="微软雅黑"/>
              <w:szCs w:val="24"/>
            </w:rPr>
            <w:t>5.5.9一键开启</w:t>
          </w:r>
          <w:r>
            <w:tab/>
          </w:r>
          <w:r>
            <w:fldChar w:fldCharType="begin"/>
          </w:r>
          <w:r>
            <w:instrText xml:space="preserve"> PAGEREF _Toc29526 \h </w:instrText>
          </w:r>
          <w:r>
            <w:fldChar w:fldCharType="separate"/>
          </w:r>
          <w:r>
            <w:t>34</w:t>
          </w:r>
          <w:r>
            <w:fldChar w:fldCharType="end"/>
          </w:r>
          <w:r>
            <w:rPr>
              <w:rFonts w:hint="eastAsia"/>
            </w:rPr>
            <w:fldChar w:fldCharType="end"/>
          </w:r>
        </w:p>
        <w:p>
          <w:pPr>
            <w:pStyle w:val="29"/>
            <w:tabs>
              <w:tab w:val="right" w:leader="dot" w:pos="9746"/>
            </w:tabs>
          </w:pPr>
          <w:r>
            <w:rPr>
              <w:rFonts w:hint="eastAsia"/>
            </w:rPr>
            <w:fldChar w:fldCharType="begin"/>
          </w:r>
          <w:r>
            <w:rPr>
              <w:rFonts w:hint="eastAsia"/>
            </w:rPr>
            <w:instrText xml:space="preserve"> HYPERLINK \l _Toc21112 </w:instrText>
          </w:r>
          <w:r>
            <w:rPr>
              <w:rFonts w:hint="eastAsia"/>
            </w:rPr>
            <w:fldChar w:fldCharType="separate"/>
          </w:r>
          <w:r>
            <w:rPr>
              <w:rFonts w:hint="eastAsia" w:ascii="微软雅黑" w:hAnsi="微软雅黑" w:eastAsia="微软雅黑" w:cs="微软雅黑"/>
              <w:bCs w:val="0"/>
              <w:kern w:val="2"/>
              <w:szCs w:val="36"/>
            </w:rPr>
            <w:t>5.6 系统功能</w:t>
          </w:r>
          <w:r>
            <w:tab/>
          </w:r>
          <w:r>
            <w:fldChar w:fldCharType="begin"/>
          </w:r>
          <w:r>
            <w:instrText xml:space="preserve"> PAGEREF _Toc21112 \h </w:instrText>
          </w:r>
          <w:r>
            <w:fldChar w:fldCharType="separate"/>
          </w:r>
          <w:r>
            <w:t>35</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_Toc1157 </w:instrText>
          </w:r>
          <w:r>
            <w:rPr>
              <w:rFonts w:hint="eastAsia"/>
            </w:rPr>
            <w:fldChar w:fldCharType="separate"/>
          </w:r>
          <w:r>
            <w:rPr>
              <w:rFonts w:hint="eastAsia" w:ascii="微软雅黑" w:hAnsi="微软雅黑" w:eastAsia="微软雅黑" w:cs="微软雅黑"/>
              <w:szCs w:val="24"/>
            </w:rPr>
            <w:t>5.</w:t>
          </w:r>
          <w:r>
            <w:rPr>
              <w:rFonts w:hint="eastAsia" w:ascii="微软雅黑" w:hAnsi="微软雅黑" w:eastAsia="微软雅黑" w:cs="微软雅黑"/>
              <w:szCs w:val="24"/>
              <w:lang w:val="en-US" w:eastAsia="zh-CN"/>
            </w:rPr>
            <w:t>6.1</w:t>
          </w:r>
          <w:r>
            <w:rPr>
              <w:rFonts w:hint="eastAsia" w:ascii="微软雅黑" w:hAnsi="微软雅黑" w:eastAsia="微软雅黑" w:cs="微软雅黑"/>
              <w:szCs w:val="24"/>
            </w:rPr>
            <w:t>简易界面</w:t>
          </w:r>
          <w:r>
            <w:tab/>
          </w:r>
          <w:r>
            <w:fldChar w:fldCharType="begin"/>
          </w:r>
          <w:r>
            <w:instrText xml:space="preserve"> PAGEREF _Toc1157 \h </w:instrText>
          </w:r>
          <w:r>
            <w:fldChar w:fldCharType="separate"/>
          </w:r>
          <w:r>
            <w:t>36</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_Toc8434 </w:instrText>
          </w:r>
          <w:r>
            <w:rPr>
              <w:rFonts w:hint="eastAsia"/>
            </w:rPr>
            <w:fldChar w:fldCharType="separate"/>
          </w:r>
          <w:r>
            <w:rPr>
              <w:rFonts w:hint="eastAsia" w:ascii="微软雅黑" w:hAnsi="微软雅黑" w:eastAsia="微软雅黑" w:cs="微软雅黑"/>
              <w:szCs w:val="24"/>
            </w:rPr>
            <w:t>5.6.2  系统菜单</w:t>
          </w:r>
          <w:r>
            <w:tab/>
          </w:r>
          <w:r>
            <w:fldChar w:fldCharType="begin"/>
          </w:r>
          <w:r>
            <w:instrText xml:space="preserve"> PAGEREF _Toc8434 \h </w:instrText>
          </w:r>
          <w:r>
            <w:fldChar w:fldCharType="separate"/>
          </w:r>
          <w:r>
            <w:t>36</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_Toc4380 </w:instrText>
          </w:r>
          <w:r>
            <w:rPr>
              <w:rFonts w:hint="eastAsia"/>
            </w:rPr>
            <w:fldChar w:fldCharType="separate"/>
          </w:r>
          <w:r>
            <w:rPr>
              <w:rFonts w:hint="eastAsia" w:ascii="微软雅黑" w:hAnsi="微软雅黑" w:eastAsia="微软雅黑" w:cs="微软雅黑"/>
              <w:szCs w:val="24"/>
              <w:lang w:val="en-US" w:eastAsia="zh-CN"/>
            </w:rPr>
            <w:t>5.6.2.1</w:t>
          </w:r>
          <w:r>
            <w:rPr>
              <w:rFonts w:hint="eastAsia" w:ascii="微软雅黑" w:hAnsi="微软雅黑" w:eastAsia="微软雅黑" w:cs="微软雅黑"/>
              <w:szCs w:val="24"/>
            </w:rPr>
            <w:t>通道</w:t>
          </w:r>
          <w:r>
            <w:tab/>
          </w:r>
          <w:r>
            <w:fldChar w:fldCharType="begin"/>
          </w:r>
          <w:r>
            <w:instrText xml:space="preserve"> PAGEREF _Toc4380 \h </w:instrText>
          </w:r>
          <w:r>
            <w:fldChar w:fldCharType="separate"/>
          </w:r>
          <w:r>
            <w:t>37</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_Toc6336 </w:instrText>
          </w:r>
          <w:r>
            <w:rPr>
              <w:rFonts w:hint="eastAsia"/>
            </w:rPr>
            <w:fldChar w:fldCharType="separate"/>
          </w:r>
          <w:r>
            <w:rPr>
              <w:rFonts w:hint="eastAsia" w:ascii="微软雅黑" w:hAnsi="微软雅黑" w:eastAsia="微软雅黑" w:cs="微软雅黑"/>
              <w:szCs w:val="24"/>
              <w:lang w:val="en-US" w:eastAsia="zh-CN"/>
            </w:rPr>
            <w:t>5.6.2.2设置</w:t>
          </w:r>
          <w:r>
            <w:tab/>
          </w:r>
          <w:r>
            <w:fldChar w:fldCharType="begin"/>
          </w:r>
          <w:r>
            <w:instrText xml:space="preserve"> PAGEREF _Toc6336 \h </w:instrText>
          </w:r>
          <w:r>
            <w:fldChar w:fldCharType="separate"/>
          </w:r>
          <w:r>
            <w:t>40</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_Toc16414 </w:instrText>
          </w:r>
          <w:r>
            <w:rPr>
              <w:rFonts w:hint="eastAsia"/>
            </w:rPr>
            <w:fldChar w:fldCharType="separate"/>
          </w:r>
          <w:r>
            <w:rPr>
              <w:rFonts w:hint="eastAsia" w:ascii="微软雅黑" w:hAnsi="微软雅黑" w:eastAsia="微软雅黑" w:cs="微软雅黑"/>
              <w:szCs w:val="21"/>
              <w:lang w:val="en-US" w:eastAsia="zh-CN"/>
            </w:rPr>
            <w:t>①</w:t>
          </w:r>
          <w:r>
            <w:rPr>
              <w:rFonts w:hint="eastAsia" w:ascii="微软雅黑" w:hAnsi="微软雅黑" w:eastAsia="微软雅黑" w:cs="微软雅黑"/>
              <w:szCs w:val="21"/>
            </w:rPr>
            <w:t>录播设置</w:t>
          </w:r>
          <w:r>
            <w:tab/>
          </w:r>
          <w:r>
            <w:fldChar w:fldCharType="begin"/>
          </w:r>
          <w:r>
            <w:instrText xml:space="preserve"> PAGEREF _Toc16414 \h </w:instrText>
          </w:r>
          <w:r>
            <w:fldChar w:fldCharType="separate"/>
          </w:r>
          <w:r>
            <w:t>41</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_Toc31510 </w:instrText>
          </w:r>
          <w:r>
            <w:rPr>
              <w:rFonts w:hint="eastAsia"/>
            </w:rPr>
            <w:fldChar w:fldCharType="separate"/>
          </w:r>
          <w:r>
            <w:rPr>
              <w:rFonts w:hint="eastAsia" w:ascii="微软雅黑" w:hAnsi="微软雅黑" w:eastAsia="微软雅黑" w:cs="微软雅黑"/>
              <w:szCs w:val="24"/>
              <w:lang w:val="en-US" w:eastAsia="zh-CN"/>
            </w:rPr>
            <w:t>②导播设置</w:t>
          </w:r>
          <w:r>
            <w:tab/>
          </w:r>
          <w:r>
            <w:fldChar w:fldCharType="begin"/>
          </w:r>
          <w:r>
            <w:instrText xml:space="preserve"> PAGEREF _Toc31510 \h </w:instrText>
          </w:r>
          <w:r>
            <w:fldChar w:fldCharType="separate"/>
          </w:r>
          <w:r>
            <w:t>46</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_Toc13097 </w:instrText>
          </w:r>
          <w:r>
            <w:rPr>
              <w:rFonts w:hint="eastAsia"/>
            </w:rPr>
            <w:fldChar w:fldCharType="separate"/>
          </w:r>
          <w:r>
            <w:rPr>
              <w:rFonts w:hint="eastAsia" w:ascii="微软雅黑" w:hAnsi="微软雅黑" w:eastAsia="微软雅黑" w:cs="微软雅黑"/>
              <w:szCs w:val="21"/>
              <w:lang w:val="en-US" w:eastAsia="zh-CN"/>
            </w:rPr>
            <w:t>③</w:t>
          </w:r>
          <w:r>
            <w:rPr>
              <w:rFonts w:hint="eastAsia" w:ascii="微软雅黑" w:hAnsi="微软雅黑" w:eastAsia="微软雅黑" w:cs="微软雅黑"/>
              <w:szCs w:val="21"/>
            </w:rPr>
            <w:t xml:space="preserve"> 直播设置</w:t>
          </w:r>
          <w:r>
            <w:tab/>
          </w:r>
          <w:r>
            <w:fldChar w:fldCharType="begin"/>
          </w:r>
          <w:r>
            <w:instrText xml:space="preserve"> PAGEREF _Toc13097 \h </w:instrText>
          </w:r>
          <w:r>
            <w:fldChar w:fldCharType="separate"/>
          </w:r>
          <w:r>
            <w:t>51</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_Toc7020 </w:instrText>
          </w:r>
          <w:r>
            <w:rPr>
              <w:rFonts w:hint="eastAsia"/>
            </w:rPr>
            <w:fldChar w:fldCharType="separate"/>
          </w:r>
          <w:r>
            <w:rPr>
              <w:rFonts w:hint="eastAsia" w:ascii="微软雅黑" w:hAnsi="微软雅黑" w:eastAsia="微软雅黑" w:cs="微软雅黑"/>
              <w:szCs w:val="21"/>
              <w:lang w:val="en-US" w:eastAsia="zh-CN"/>
            </w:rPr>
            <w:t>④</w:t>
          </w:r>
          <w:r>
            <w:rPr>
              <w:rFonts w:hint="eastAsia" w:ascii="微软雅黑" w:hAnsi="微软雅黑" w:eastAsia="微软雅黑" w:cs="微软雅黑"/>
              <w:szCs w:val="21"/>
            </w:rPr>
            <w:t xml:space="preserve"> 管理平台</w:t>
          </w:r>
          <w:r>
            <w:tab/>
          </w:r>
          <w:r>
            <w:fldChar w:fldCharType="begin"/>
          </w:r>
          <w:r>
            <w:instrText xml:space="preserve"> PAGEREF _Toc7020 \h </w:instrText>
          </w:r>
          <w:r>
            <w:fldChar w:fldCharType="separate"/>
          </w:r>
          <w:r>
            <w:t>53</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_Toc3807 </w:instrText>
          </w:r>
          <w:r>
            <w:rPr>
              <w:rFonts w:hint="eastAsia"/>
            </w:rPr>
            <w:fldChar w:fldCharType="separate"/>
          </w:r>
          <w:r>
            <w:rPr>
              <w:rFonts w:hint="eastAsia" w:ascii="微软雅黑" w:hAnsi="微软雅黑" w:eastAsia="微软雅黑" w:cs="微软雅黑"/>
              <w:szCs w:val="21"/>
              <w:lang w:val="en-US" w:eastAsia="zh-CN"/>
            </w:rPr>
            <w:t>⑤</w:t>
          </w:r>
          <w:r>
            <w:rPr>
              <w:rFonts w:hint="eastAsia" w:ascii="微软雅黑" w:hAnsi="微软雅黑" w:eastAsia="微软雅黑" w:cs="微软雅黑"/>
              <w:szCs w:val="21"/>
            </w:rPr>
            <w:t>用户与登入</w:t>
          </w:r>
          <w:r>
            <w:tab/>
          </w:r>
          <w:r>
            <w:fldChar w:fldCharType="begin"/>
          </w:r>
          <w:r>
            <w:instrText xml:space="preserve"> PAGEREF _Toc3807 \h </w:instrText>
          </w:r>
          <w:r>
            <w:fldChar w:fldCharType="separate"/>
          </w:r>
          <w:r>
            <w:t>54</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_Toc22209 </w:instrText>
          </w:r>
          <w:r>
            <w:rPr>
              <w:rFonts w:hint="eastAsia"/>
            </w:rPr>
            <w:fldChar w:fldCharType="separate"/>
          </w:r>
          <w:r>
            <w:rPr>
              <w:rFonts w:hint="eastAsia" w:ascii="微软雅黑" w:hAnsi="微软雅黑" w:eastAsia="微软雅黑" w:cs="微软雅黑"/>
              <w:szCs w:val="21"/>
              <w:lang w:val="en-US" w:eastAsia="zh-CN"/>
            </w:rPr>
            <w:t>⑥</w:t>
          </w:r>
          <w:r>
            <w:rPr>
              <w:rFonts w:hint="eastAsia" w:ascii="微软雅黑" w:hAnsi="微软雅黑" w:eastAsia="微软雅黑" w:cs="微软雅黑"/>
              <w:szCs w:val="21"/>
            </w:rPr>
            <w:t>日期与时间</w:t>
          </w:r>
          <w:r>
            <w:tab/>
          </w:r>
          <w:r>
            <w:fldChar w:fldCharType="begin"/>
          </w:r>
          <w:r>
            <w:instrText xml:space="preserve"> PAGEREF _Toc22209 \h </w:instrText>
          </w:r>
          <w:r>
            <w:fldChar w:fldCharType="separate"/>
          </w:r>
          <w:r>
            <w:t>55</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_Toc25503 </w:instrText>
          </w:r>
          <w:r>
            <w:rPr>
              <w:rFonts w:hint="eastAsia"/>
            </w:rPr>
            <w:fldChar w:fldCharType="separate"/>
          </w:r>
          <w:r>
            <w:rPr>
              <w:rFonts w:hint="eastAsia" w:ascii="微软雅黑" w:hAnsi="微软雅黑" w:eastAsia="微软雅黑" w:cs="微软雅黑"/>
              <w:szCs w:val="21"/>
              <w:lang w:val="en-US" w:eastAsia="zh-CN"/>
            </w:rPr>
            <w:t>⑦</w:t>
          </w:r>
          <w:r>
            <w:rPr>
              <w:rFonts w:hint="eastAsia" w:ascii="微软雅黑" w:hAnsi="微软雅黑" w:eastAsia="微软雅黑" w:cs="微软雅黑"/>
              <w:szCs w:val="21"/>
            </w:rPr>
            <w:t>磁盘与存储</w:t>
          </w:r>
          <w:r>
            <w:tab/>
          </w:r>
          <w:r>
            <w:fldChar w:fldCharType="begin"/>
          </w:r>
          <w:r>
            <w:instrText xml:space="preserve"> PAGEREF _Toc25503 \h </w:instrText>
          </w:r>
          <w:r>
            <w:fldChar w:fldCharType="separate"/>
          </w:r>
          <w:r>
            <w:t>56</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_Toc28134 </w:instrText>
          </w:r>
          <w:r>
            <w:rPr>
              <w:rFonts w:hint="eastAsia"/>
            </w:rPr>
            <w:fldChar w:fldCharType="separate"/>
          </w:r>
          <w:r>
            <w:rPr>
              <w:rFonts w:hint="eastAsia" w:ascii="微软雅黑" w:hAnsi="微软雅黑" w:eastAsia="微软雅黑" w:cs="微软雅黑"/>
              <w:szCs w:val="21"/>
              <w:lang w:val="en-US" w:eastAsia="zh-CN"/>
            </w:rPr>
            <w:t>⑧</w:t>
          </w:r>
          <w:r>
            <w:rPr>
              <w:rFonts w:hint="eastAsia" w:ascii="微软雅黑" w:hAnsi="微软雅黑" w:eastAsia="微软雅黑" w:cs="微软雅黑"/>
              <w:szCs w:val="21"/>
            </w:rPr>
            <w:t>网络与服务</w:t>
          </w:r>
          <w:r>
            <w:tab/>
          </w:r>
          <w:r>
            <w:fldChar w:fldCharType="begin"/>
          </w:r>
          <w:r>
            <w:instrText xml:space="preserve"> PAGEREF _Toc28134 \h </w:instrText>
          </w:r>
          <w:r>
            <w:fldChar w:fldCharType="separate"/>
          </w:r>
          <w:r>
            <w:t>57</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_Toc24860 </w:instrText>
          </w:r>
          <w:r>
            <w:rPr>
              <w:rFonts w:hint="eastAsia"/>
            </w:rPr>
            <w:fldChar w:fldCharType="separate"/>
          </w:r>
          <w:r>
            <w:rPr>
              <w:rFonts w:hint="eastAsia" w:ascii="微软雅黑" w:hAnsi="微软雅黑" w:eastAsia="微软雅黑" w:cs="微软雅黑"/>
              <w:szCs w:val="21"/>
              <w:lang w:val="en-US" w:eastAsia="zh-CN"/>
            </w:rPr>
            <w:t>⑨</w:t>
          </w:r>
          <w:r>
            <w:rPr>
              <w:rFonts w:hint="eastAsia" w:ascii="微软雅黑" w:hAnsi="微软雅黑" w:eastAsia="微软雅黑" w:cs="微软雅黑"/>
              <w:szCs w:val="21"/>
            </w:rPr>
            <w:t>工程设置</w:t>
          </w:r>
          <w:r>
            <w:tab/>
          </w:r>
          <w:r>
            <w:fldChar w:fldCharType="begin"/>
          </w:r>
          <w:r>
            <w:instrText xml:space="preserve"> PAGEREF _Toc24860 \h </w:instrText>
          </w:r>
          <w:r>
            <w:fldChar w:fldCharType="separate"/>
          </w:r>
          <w:r>
            <w:t>60</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_Toc9031 </w:instrText>
          </w:r>
          <w:r>
            <w:rPr>
              <w:rFonts w:hint="eastAsia"/>
            </w:rPr>
            <w:fldChar w:fldCharType="separate"/>
          </w:r>
          <w:r>
            <w:rPr>
              <w:rFonts w:hint="eastAsia" w:ascii="微软雅黑" w:hAnsi="微软雅黑" w:eastAsia="微软雅黑" w:cs="微软雅黑"/>
              <w:szCs w:val="21"/>
              <w:lang w:val="en-US" w:eastAsia="zh-CN"/>
            </w:rPr>
            <w:t>⑩</w:t>
          </w:r>
          <w:r>
            <w:rPr>
              <w:rFonts w:hint="eastAsia" w:ascii="微软雅黑" w:hAnsi="微软雅黑" w:eastAsia="微软雅黑" w:cs="微软雅黑"/>
              <w:szCs w:val="21"/>
            </w:rPr>
            <w:t>安装调试</w:t>
          </w:r>
          <w:r>
            <w:tab/>
          </w:r>
          <w:r>
            <w:fldChar w:fldCharType="begin"/>
          </w:r>
          <w:r>
            <w:instrText xml:space="preserve"> PAGEREF _Toc9031 \h </w:instrText>
          </w:r>
          <w:r>
            <w:fldChar w:fldCharType="separate"/>
          </w:r>
          <w:r>
            <w:t>63</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_Toc21393 </w:instrText>
          </w:r>
          <w:r>
            <w:rPr>
              <w:rFonts w:hint="eastAsia"/>
            </w:rPr>
            <w:fldChar w:fldCharType="separate"/>
          </w:r>
          <w:r>
            <w:rPr>
              <w:rFonts w:hint="eastAsia" w:ascii="微软雅黑" w:hAnsi="微软雅黑" w:eastAsia="微软雅黑" w:cs="微软雅黑"/>
              <w:szCs w:val="24"/>
              <w:lang w:val="en-US" w:eastAsia="zh-CN"/>
            </w:rPr>
            <w:t>5.6.2.3维护</w:t>
          </w:r>
          <w:r>
            <w:tab/>
          </w:r>
          <w:r>
            <w:fldChar w:fldCharType="begin"/>
          </w:r>
          <w:r>
            <w:instrText xml:space="preserve"> PAGEREF _Toc21393 \h </w:instrText>
          </w:r>
          <w:r>
            <w:fldChar w:fldCharType="separate"/>
          </w:r>
          <w:r>
            <w:t>67</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_Toc16326 </w:instrText>
          </w:r>
          <w:r>
            <w:rPr>
              <w:rFonts w:hint="eastAsia"/>
            </w:rPr>
            <w:fldChar w:fldCharType="separate"/>
          </w:r>
          <w:r>
            <w:rPr>
              <w:rFonts w:hint="eastAsia" w:ascii="微软雅黑" w:hAnsi="微软雅黑" w:eastAsia="微软雅黑" w:cs="微软雅黑"/>
              <w:szCs w:val="24"/>
              <w:lang w:val="en-US" w:eastAsia="zh-CN"/>
            </w:rPr>
            <w:t>5.6.2.4文件管理器</w:t>
          </w:r>
          <w:r>
            <w:tab/>
          </w:r>
          <w:r>
            <w:fldChar w:fldCharType="begin"/>
          </w:r>
          <w:r>
            <w:instrText xml:space="preserve"> PAGEREF _Toc16326 \h </w:instrText>
          </w:r>
          <w:r>
            <w:fldChar w:fldCharType="separate"/>
          </w:r>
          <w:r>
            <w:t>68</w:t>
          </w:r>
          <w:r>
            <w:fldChar w:fldCharType="end"/>
          </w:r>
          <w:r>
            <w:rPr>
              <w:rFonts w:hint="eastAsia"/>
            </w:rPr>
            <w:fldChar w:fldCharType="end"/>
          </w:r>
        </w:p>
        <w:p>
          <w:pPr>
            <w:pStyle w:val="21"/>
            <w:tabs>
              <w:tab w:val="right" w:leader="dot" w:pos="9746"/>
            </w:tabs>
          </w:pPr>
          <w:r>
            <w:rPr>
              <w:rFonts w:hint="eastAsia"/>
            </w:rPr>
            <w:fldChar w:fldCharType="begin"/>
          </w:r>
          <w:r>
            <w:rPr>
              <w:rFonts w:hint="eastAsia"/>
            </w:rPr>
            <w:instrText xml:space="preserve"> HYPERLINK \l _Toc8093 </w:instrText>
          </w:r>
          <w:r>
            <w:rPr>
              <w:rFonts w:hint="eastAsia"/>
            </w:rPr>
            <w:fldChar w:fldCharType="separate"/>
          </w:r>
          <w:r>
            <w:rPr>
              <w:rFonts w:hint="eastAsia" w:ascii="微软雅黑" w:hAnsi="微软雅黑" w:eastAsia="微软雅黑" w:cs="微软雅黑"/>
              <w:szCs w:val="24"/>
              <w:lang w:val="en-US" w:eastAsia="zh-CN"/>
            </w:rPr>
            <w:t>5.6.2.5教学课程信息</w:t>
          </w:r>
          <w:r>
            <w:tab/>
          </w:r>
          <w:r>
            <w:fldChar w:fldCharType="begin"/>
          </w:r>
          <w:r>
            <w:instrText xml:space="preserve"> PAGEREF _Toc8093 \h </w:instrText>
          </w:r>
          <w:r>
            <w:fldChar w:fldCharType="separate"/>
          </w:r>
          <w:r>
            <w:t>69</w:t>
          </w:r>
          <w:r>
            <w:fldChar w:fldCharType="end"/>
          </w:r>
          <w:r>
            <w:rPr>
              <w:rFonts w:hint="eastAsia"/>
            </w:rPr>
            <w:fldChar w:fldCharType="end"/>
          </w:r>
        </w:p>
        <w:p>
          <w:pPr>
            <w:pStyle w:val="2"/>
            <w:rPr>
              <w:rFonts w:hint="eastAsia"/>
            </w:rPr>
            <w:sectPr>
              <w:pgSz w:w="11906" w:h="16838"/>
              <w:pgMar w:top="1440" w:right="1080" w:bottom="1440" w:left="1080" w:header="454" w:footer="907" w:gutter="0"/>
              <w:cols w:space="720" w:num="1"/>
              <w:titlePg/>
              <w:docGrid w:type="lines" w:linePitch="312" w:charSpace="0"/>
            </w:sectPr>
          </w:pPr>
          <w:r>
            <w:rPr>
              <w:rFonts w:hint="eastAsia"/>
            </w:rPr>
            <w:fldChar w:fldCharType="end"/>
          </w:r>
        </w:p>
      </w:sdtContent>
    </w:sdt>
    <w:p>
      <w:pPr>
        <w:pStyle w:val="3"/>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0"/>
        <w:rPr>
          <w:rFonts w:hint="eastAsia" w:ascii="微软雅黑" w:hAnsi="微软雅黑" w:eastAsia="微软雅黑" w:cs="微软雅黑"/>
          <w:b/>
          <w:bCs/>
          <w:kern w:val="44"/>
          <w:sz w:val="44"/>
          <w:szCs w:val="44"/>
          <w:lang w:val="en-US" w:eastAsia="zh-CN" w:bidi="ar-SA"/>
        </w:rPr>
      </w:pPr>
      <w:bookmarkStart w:id="0" w:name="_Toc274917419"/>
      <w:bookmarkStart w:id="1" w:name="_Toc15640"/>
      <w:bookmarkStart w:id="2" w:name="_Toc75279586"/>
      <w:bookmarkStart w:id="3" w:name="_Toc274916623"/>
      <w:bookmarkStart w:id="4" w:name="_Toc269477049"/>
      <w:bookmarkStart w:id="5" w:name="_Toc270082796"/>
      <w:bookmarkStart w:id="6" w:name="_Toc274916850"/>
      <w:bookmarkStart w:id="7" w:name="_Toc261546262"/>
      <w:bookmarkStart w:id="8" w:name="_Toc274916794"/>
      <w:bookmarkStart w:id="9" w:name="_Toc291168585"/>
      <w:bookmarkStart w:id="10" w:name="_Toc13498"/>
      <w:r>
        <w:rPr>
          <w:rFonts w:hint="eastAsia" w:ascii="微软雅黑" w:hAnsi="微软雅黑" w:eastAsia="微软雅黑" w:cs="微软雅黑"/>
          <w:b/>
          <w:bCs/>
          <w:kern w:val="44"/>
          <w:sz w:val="44"/>
          <w:szCs w:val="44"/>
          <w:lang w:val="en-US" w:eastAsia="zh-CN" w:bidi="ar-SA"/>
        </w:rPr>
        <w:t>一、产品规格</w:t>
      </w:r>
      <w:bookmarkEnd w:id="0"/>
      <w:bookmarkEnd w:id="1"/>
      <w:bookmarkEnd w:id="2"/>
      <w:bookmarkEnd w:id="3"/>
      <w:bookmarkEnd w:id="4"/>
      <w:bookmarkEnd w:id="5"/>
      <w:bookmarkEnd w:id="6"/>
      <w:bookmarkEnd w:id="7"/>
      <w:bookmarkEnd w:id="8"/>
      <w:bookmarkEnd w:id="9"/>
      <w:bookmarkEnd w:id="10"/>
    </w:p>
    <w:p>
      <w:pPr>
        <w:spacing w:line="360" w:lineRule="auto"/>
        <w:jc w:val="center"/>
        <w:rPr>
          <w:rFonts w:hint="eastAsia" w:ascii="微软雅黑" w:hAnsi="微软雅黑" w:eastAsia="微软雅黑" w:cs="微软雅黑"/>
          <w:color w:val="000000"/>
          <w:sz w:val="21"/>
          <w:szCs w:val="21"/>
        </w:rPr>
      </w:pPr>
      <w:bookmarkStart w:id="11" w:name="_Toc5986"/>
      <w:bookmarkStart w:id="12" w:name="_Toc9264"/>
      <w:bookmarkStart w:id="13" w:name="_Toc232495176"/>
      <w:r>
        <w:rPr>
          <w:rFonts w:hint="eastAsia" w:ascii="微软雅黑" w:hAnsi="微软雅黑" w:eastAsia="微软雅黑" w:cs="微软雅黑"/>
          <w:color w:val="000000"/>
          <w:sz w:val="21"/>
          <w:szCs w:val="21"/>
        </w:rPr>
        <w:drawing>
          <wp:inline distT="0" distB="0" distL="114300" distR="114300">
            <wp:extent cx="4622165" cy="452120"/>
            <wp:effectExtent l="0" t="0" r="6985" b="508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9"/>
                    <a:stretch>
                      <a:fillRect/>
                    </a:stretch>
                  </pic:blipFill>
                  <pic:spPr>
                    <a:xfrm>
                      <a:off x="0" y="0"/>
                      <a:ext cx="4622165" cy="452120"/>
                    </a:xfrm>
                    <a:prstGeom prst="rect">
                      <a:avLst/>
                    </a:prstGeom>
                    <a:noFill/>
                    <a:ln>
                      <a:noFill/>
                    </a:ln>
                  </pic:spPr>
                </pic:pic>
              </a:graphicData>
            </a:graphic>
          </wp:inline>
        </w:drawing>
      </w:r>
    </w:p>
    <w:bookmarkEnd w:id="11"/>
    <w:bookmarkEnd w:id="12"/>
    <w:p>
      <w:pPr>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lef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TL3000是一款会议录播设备，它课件录制、直播、点播、智能导播、存储等多功能于一体，基于嵌入式硬件架构设计，产品高度稳定。设备采用H.264/265编码，具有3路HDMI视频输入接口，支持1920*1080@60fps图像输入。共有2路视频输出接口，多路画面输出满足在播放系统上显示图像并且可以作为其它系统的图像输入源（如视频会议系统）。系统支持电影模式+资源模式并存的同步录制和直播，画面支持画中画、1/2/3/4//6分屏模式显示和录制。用户既能在本地接上鼠标、显示器和导播台进行导录播操作，也可以在PC和平板上登录IE进行远程导播。</w:t>
      </w:r>
    </w:p>
    <w:p>
      <w:pPr>
        <w:pStyle w:val="7"/>
        <w:rPr>
          <w:rFonts w:hint="eastAsia" w:ascii="微软雅黑" w:hAnsi="微软雅黑" w:eastAsia="微软雅黑" w:cs="微软雅黑"/>
          <w:sz w:val="21"/>
          <w:szCs w:val="21"/>
        </w:rPr>
      </w:pPr>
    </w:p>
    <w:p>
      <w:pPr>
        <w:autoSpaceDE w:val="0"/>
        <w:autoSpaceDN w:val="0"/>
        <w:adjustRightInd w:val="0"/>
        <w:spacing w:line="360" w:lineRule="auto"/>
        <w:ind w:firstLine="420" w:firstLineChars="200"/>
        <w:jc w:val="left"/>
        <w:rPr>
          <w:rFonts w:hint="eastAsia" w:ascii="微软雅黑" w:hAnsi="微软雅黑" w:eastAsia="微软雅黑" w:cs="微软雅黑"/>
          <w:b/>
          <w:bCs/>
          <w:color w:val="000000"/>
          <w:kern w:val="0"/>
          <w:sz w:val="21"/>
          <w:szCs w:val="21"/>
        </w:rPr>
      </w:pPr>
      <w:bookmarkStart w:id="14" w:name="_Toc274916795"/>
      <w:bookmarkStart w:id="15" w:name="_Toc274916851"/>
      <w:bookmarkStart w:id="16" w:name="_Toc274916624"/>
      <w:bookmarkStart w:id="17" w:name="_Toc269477050"/>
      <w:bookmarkStart w:id="18" w:name="_Toc261546263"/>
      <w:bookmarkStart w:id="19" w:name="_Toc270082797"/>
      <w:bookmarkStart w:id="20" w:name="_Toc274917420"/>
      <w:bookmarkStart w:id="21" w:name="_Toc291168586"/>
      <w:r>
        <w:rPr>
          <w:rFonts w:hint="eastAsia" w:ascii="微软雅黑" w:hAnsi="微软雅黑" w:eastAsia="微软雅黑" w:cs="微软雅黑"/>
          <w:b/>
          <w:bCs/>
          <w:color w:val="000000"/>
          <w:kern w:val="0"/>
          <w:sz w:val="21"/>
          <w:szCs w:val="21"/>
        </w:rPr>
        <w:t>TL3000产品规格参数表：</w:t>
      </w:r>
    </w:p>
    <w:tbl>
      <w:tblPr>
        <w:tblStyle w:val="34"/>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0"/>
        <w:gridCol w:w="63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shd w:val="clear" w:color="auto" w:fill="BFBFBF"/>
            <w:noWrap w:val="0"/>
            <w:vAlign w:val="center"/>
          </w:tcPr>
          <w:p>
            <w:pPr>
              <w:snapToGrid w:val="0"/>
              <w:jc w:val="center"/>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型号</w:t>
            </w:r>
          </w:p>
        </w:tc>
        <w:tc>
          <w:tcPr>
            <w:tcW w:w="6379" w:type="dxa"/>
            <w:shd w:val="clear" w:color="auto" w:fill="BFBFBF"/>
            <w:noWrap w:val="0"/>
            <w:vAlign w:val="center"/>
          </w:tcPr>
          <w:p>
            <w:pPr>
              <w:snapToGrid w:val="0"/>
              <w:ind w:firstLine="179" w:firstLineChars="85"/>
              <w:jc w:val="left"/>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TL3000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系统结构</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嵌入式Linux系统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视频输入</w:t>
            </w:r>
          </w:p>
        </w:tc>
        <w:tc>
          <w:tcPr>
            <w:tcW w:w="6379" w:type="dxa"/>
            <w:noWrap w:val="0"/>
            <w:vAlign w:val="center"/>
          </w:tcPr>
          <w:p>
            <w:pPr>
              <w:snapToGrid w:val="0"/>
              <w:ind w:left="178" w:left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3路HDMI输入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视频输出</w:t>
            </w:r>
          </w:p>
        </w:tc>
        <w:tc>
          <w:tcPr>
            <w:tcW w:w="6379" w:type="dxa"/>
            <w:noWrap w:val="0"/>
            <w:vAlign w:val="center"/>
          </w:tcPr>
          <w:p>
            <w:pPr>
              <w:snapToGrid w:val="0"/>
              <w:ind w:right="-90" w:rightChars="-43"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2路HDMI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最大输入分辨率</w:t>
            </w:r>
          </w:p>
        </w:tc>
        <w:tc>
          <w:tcPr>
            <w:tcW w:w="6379" w:type="dxa"/>
            <w:noWrap w:val="0"/>
            <w:vAlign w:val="center"/>
          </w:tcPr>
          <w:p>
            <w:pPr>
              <w:snapToGrid w:val="0"/>
              <w:ind w:firstLine="155" w:firstLineChars="74"/>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1080@30fps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音频输入</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1路line-in，1路MIC,3pin凤凰端子接口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音频输出</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2路line-out，3pin凤凰端子接口</w:t>
            </w:r>
          </w:p>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1路监听接口，3.5mm耳机孔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视频编码</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H.264/265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音频编码</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AAC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视频输出格式</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MP4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视频编码帧率</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1～30fps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视频码率</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500kbps~40Mbps可调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音频码率</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8~128KB可调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数据存储</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内置1T硬盘，支持扩展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RS485</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4组，RJ45接口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RS232</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2组，RJ45接口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网络</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1个1000M网口，RJ-45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USB接口</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1个USB2.0，1个USB3.0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软件升级</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支持网络升级、RS232串口升级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存储模式</w:t>
            </w:r>
          </w:p>
        </w:tc>
        <w:tc>
          <w:tcPr>
            <w:tcW w:w="6379" w:type="dxa"/>
            <w:noWrap w:val="0"/>
            <w:vAlign w:val="center"/>
          </w:tcPr>
          <w:p>
            <w:pPr>
              <w:snapToGrid w:val="0"/>
              <w:ind w:left="178" w:left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支持内置硬盘、外接USB存储，支持USB导出，支持FTP下载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协议支持</w:t>
            </w:r>
          </w:p>
        </w:tc>
        <w:tc>
          <w:tcPr>
            <w:tcW w:w="6379" w:type="dxa"/>
            <w:noWrap w:val="0"/>
            <w:vAlign w:val="center"/>
          </w:tcPr>
          <w:p>
            <w:pPr>
              <w:snapToGrid w:val="0"/>
              <w:ind w:left="178" w:left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RTMP、RTSP、UDP、TCP、FTP、DHCP、HTTP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电源</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DC 12V/3A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80" w:type="dxa"/>
            <w:noWrap w:val="0"/>
            <w:vAlign w:val="center"/>
          </w:tcPr>
          <w:p>
            <w:pPr>
              <w:snapToGrid w:val="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设备尺寸</w:t>
            </w:r>
          </w:p>
        </w:tc>
        <w:tc>
          <w:tcPr>
            <w:tcW w:w="6379" w:type="dxa"/>
            <w:noWrap w:val="0"/>
            <w:vAlign w:val="center"/>
          </w:tcPr>
          <w:p>
            <w:pPr>
              <w:snapToGrid w:val="0"/>
              <w:ind w:firstLine="178" w:firstLineChars="85"/>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1U机架式</w:t>
            </w:r>
          </w:p>
        </w:tc>
      </w:tr>
    </w:tbl>
    <w:p>
      <w:pPr>
        <w:rPr>
          <w:rFonts w:hint="eastAsia" w:ascii="微软雅黑" w:hAnsi="微软雅黑" w:eastAsia="微软雅黑" w:cs="微软雅黑"/>
          <w:sz w:val="21"/>
          <w:szCs w:val="21"/>
        </w:rPr>
      </w:pPr>
    </w:p>
    <w:p>
      <w:pPr>
        <w:pStyle w:val="3"/>
        <w:numPr>
          <w:ilvl w:val="0"/>
          <w:numId w:val="0"/>
        </w:numPr>
        <w:rPr>
          <w:rFonts w:hint="eastAsia" w:ascii="微软雅黑" w:hAnsi="微软雅黑" w:eastAsia="微软雅黑" w:cs="微软雅黑"/>
          <w:bCs/>
          <w:sz w:val="21"/>
          <w:szCs w:val="21"/>
        </w:rPr>
      </w:pPr>
      <w:bookmarkStart w:id="22" w:name="_Toc75279587"/>
      <w:bookmarkStart w:id="23" w:name="_Toc29119"/>
      <w:bookmarkStart w:id="24" w:name="_Toc12825"/>
      <w:r>
        <w:rPr>
          <w:rFonts w:hint="eastAsia" w:ascii="微软雅黑" w:hAnsi="微软雅黑" w:eastAsia="微软雅黑" w:cs="微软雅黑"/>
          <w:b/>
          <w:bCs/>
          <w:kern w:val="44"/>
          <w:sz w:val="44"/>
          <w:szCs w:val="44"/>
          <w:lang w:val="en-US" w:eastAsia="zh-CN" w:bidi="ar-SA"/>
        </w:rPr>
        <w:t>二、产品应用方案</w:t>
      </w:r>
      <w:bookmarkEnd w:id="14"/>
      <w:bookmarkEnd w:id="15"/>
      <w:bookmarkEnd w:id="16"/>
      <w:bookmarkEnd w:id="17"/>
      <w:bookmarkEnd w:id="18"/>
      <w:bookmarkEnd w:id="19"/>
      <w:bookmarkEnd w:id="20"/>
      <w:bookmarkEnd w:id="21"/>
      <w:bookmarkEnd w:id="22"/>
      <w:bookmarkEnd w:id="23"/>
      <w:bookmarkEnd w:id="24"/>
      <w:r>
        <w:rPr>
          <w:rFonts w:hint="eastAsia" w:ascii="微软雅黑" w:hAnsi="微软雅黑" w:eastAsia="微软雅黑" w:cs="微软雅黑"/>
          <w:b/>
          <w:bCs/>
          <w:kern w:val="44"/>
          <w:sz w:val="44"/>
          <w:szCs w:val="44"/>
          <w:lang w:val="en-US" w:eastAsia="zh-CN" w:bidi="ar-SA"/>
        </w:rPr>
        <w:t xml:space="preserve">     </w:t>
      </w:r>
      <w:r>
        <w:rPr>
          <w:rFonts w:hint="eastAsia" w:ascii="微软雅黑" w:hAnsi="微软雅黑" w:eastAsia="微软雅黑" w:cs="微软雅黑"/>
          <w:bCs/>
          <w:sz w:val="21"/>
          <w:szCs w:val="21"/>
        </w:rPr>
        <w:t xml:space="preserve">    </w:t>
      </w:r>
    </w:p>
    <w:p>
      <w:pPr>
        <w:pStyle w:val="7"/>
        <w:spacing w:before="156" w:beforeLines="50"/>
        <w:ind w:firstLine="0" w:firstLineChars="0"/>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drawing>
          <wp:inline distT="0" distB="0" distL="114300" distR="114300">
            <wp:extent cx="5273675" cy="4269740"/>
            <wp:effectExtent l="0" t="0" r="3175" b="6985"/>
            <wp:docPr id="3" name="图片 1" descr="F:\工作内容\弦子广电产品目录\TS3000\TS3000设备连线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F:\工作内容\弦子广电产品目录\TS3000\TS3000设备连线图.jpg"/>
                    <pic:cNvPicPr>
                      <a:picLocks noChangeAspect="1"/>
                    </pic:cNvPicPr>
                  </pic:nvPicPr>
                  <pic:blipFill>
                    <a:blip r:embed="rId10"/>
                    <a:stretch>
                      <a:fillRect/>
                    </a:stretch>
                  </pic:blipFill>
                  <pic:spPr>
                    <a:xfrm>
                      <a:off x="0" y="0"/>
                      <a:ext cx="5273675" cy="4269740"/>
                    </a:xfrm>
                    <a:prstGeom prst="rect">
                      <a:avLst/>
                    </a:prstGeom>
                    <a:noFill/>
                    <a:ln>
                      <a:noFill/>
                    </a:ln>
                  </pic:spPr>
                </pic:pic>
              </a:graphicData>
            </a:graphic>
          </wp:inline>
        </w:drawing>
      </w:r>
    </w:p>
    <w:p>
      <w:pPr>
        <w:pStyle w:val="7"/>
        <w:spacing w:before="156" w:beforeLines="50"/>
        <w:ind w:firstLine="0" w:firstLineChars="0"/>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 1 应用拓扑图</w:t>
      </w:r>
    </w:p>
    <w:p>
      <w:pPr>
        <w:pStyle w:val="3"/>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0"/>
        <w:rPr>
          <w:rFonts w:hint="eastAsia" w:ascii="微软雅黑" w:hAnsi="微软雅黑" w:eastAsia="微软雅黑" w:cs="微软雅黑"/>
          <w:sz w:val="21"/>
          <w:szCs w:val="21"/>
        </w:rPr>
      </w:pPr>
      <w:bookmarkStart w:id="25" w:name="_Toc274916852"/>
      <w:bookmarkStart w:id="26" w:name="_Toc261546264"/>
      <w:bookmarkStart w:id="27" w:name="_Toc274916625"/>
      <w:bookmarkStart w:id="28" w:name="_Toc291168587"/>
      <w:bookmarkStart w:id="29" w:name="_Toc274917421"/>
      <w:bookmarkStart w:id="30" w:name="_Toc29576"/>
      <w:bookmarkStart w:id="31" w:name="_Toc269477051"/>
      <w:bookmarkStart w:id="32" w:name="_Toc274916796"/>
      <w:bookmarkStart w:id="33" w:name="_Toc5506"/>
      <w:bookmarkStart w:id="34" w:name="_Toc75279588"/>
      <w:bookmarkStart w:id="35" w:name="_Toc270082798"/>
      <w:r>
        <w:rPr>
          <w:rFonts w:hint="eastAsia" w:ascii="微软雅黑" w:hAnsi="微软雅黑" w:eastAsia="微软雅黑" w:cs="微软雅黑"/>
          <w:b/>
          <w:bCs/>
          <w:kern w:val="44"/>
          <w:sz w:val="44"/>
          <w:szCs w:val="44"/>
          <w:lang w:val="en-US" w:eastAsia="zh-CN" w:bidi="ar-SA"/>
        </w:rPr>
        <w:t>三、产品外观特性</w:t>
      </w:r>
      <w:bookmarkEnd w:id="25"/>
      <w:bookmarkEnd w:id="26"/>
      <w:bookmarkEnd w:id="27"/>
      <w:bookmarkEnd w:id="28"/>
      <w:bookmarkEnd w:id="29"/>
      <w:bookmarkEnd w:id="30"/>
      <w:bookmarkEnd w:id="31"/>
      <w:bookmarkEnd w:id="32"/>
      <w:bookmarkEnd w:id="33"/>
      <w:bookmarkEnd w:id="34"/>
      <w:bookmarkEnd w:id="35"/>
    </w:p>
    <w:p>
      <w:pPr>
        <w:pStyle w:val="7"/>
        <w:numPr>
          <w:ilvl w:val="0"/>
          <w:numId w:val="3"/>
        </w:numPr>
        <w:ind w:firstLine="105" w:firstLineChars="50"/>
        <w:rPr>
          <w:rFonts w:hint="eastAsia" w:ascii="微软雅黑" w:hAnsi="微软雅黑" w:eastAsia="微软雅黑" w:cs="微软雅黑"/>
          <w:color w:val="000000"/>
          <w:kern w:val="0"/>
          <w:sz w:val="21"/>
          <w:szCs w:val="21"/>
        </w:rPr>
      </w:pPr>
      <w:bookmarkStart w:id="36" w:name="_Toc221535622"/>
      <w:bookmarkStart w:id="37" w:name="_Toc232495168"/>
      <w:r>
        <w:rPr>
          <w:rFonts w:hint="eastAsia" w:ascii="微软雅黑" w:hAnsi="微软雅黑" w:eastAsia="微软雅黑" w:cs="微软雅黑"/>
          <w:b/>
          <w:bCs/>
          <w:color w:val="000000"/>
          <w:sz w:val="21"/>
          <w:szCs w:val="21"/>
        </w:rPr>
        <w:t>整机外观</w:t>
      </w:r>
      <w:bookmarkEnd w:id="36"/>
      <w:bookmarkEnd w:id="37"/>
      <w:r>
        <w:rPr>
          <w:rFonts w:hint="eastAsia" w:ascii="微软雅黑" w:hAnsi="微软雅黑" w:eastAsia="微软雅黑" w:cs="微软雅黑"/>
          <w:color w:val="000000"/>
          <w:sz w:val="21"/>
          <w:szCs w:val="21"/>
        </w:rPr>
        <w:drawing>
          <wp:inline distT="0" distB="0" distL="114300" distR="114300">
            <wp:extent cx="5033010" cy="1309370"/>
            <wp:effectExtent l="0" t="0" r="5715" b="5080"/>
            <wp:docPr id="4" name="图片 2" descr="机箱2D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机箱2D图"/>
                    <pic:cNvPicPr>
                      <a:picLocks noChangeAspect="1"/>
                    </pic:cNvPicPr>
                  </pic:nvPicPr>
                  <pic:blipFill>
                    <a:blip r:embed="rId11"/>
                    <a:stretch>
                      <a:fillRect/>
                    </a:stretch>
                  </pic:blipFill>
                  <pic:spPr>
                    <a:xfrm>
                      <a:off x="0" y="0"/>
                      <a:ext cx="5033010" cy="1309370"/>
                    </a:xfrm>
                    <a:prstGeom prst="rect">
                      <a:avLst/>
                    </a:prstGeom>
                    <a:noFill/>
                    <a:ln>
                      <a:noFill/>
                    </a:ln>
                  </pic:spPr>
                </pic:pic>
              </a:graphicData>
            </a:graphic>
          </wp:inline>
        </w:drawing>
      </w:r>
    </w:p>
    <w:p>
      <w:pPr>
        <w:widowControl/>
        <w:spacing w:line="360" w:lineRule="auto"/>
        <w:jc w:val="center"/>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图 2 TL3000整机外观图</w:t>
      </w:r>
    </w:p>
    <w:p>
      <w:pPr>
        <w:pStyle w:val="58"/>
        <w:ind w:leftChars="988" w:firstLine="630" w:firstLineChars="300"/>
        <w:rPr>
          <w:rFonts w:hint="eastAsia" w:ascii="微软雅黑" w:hAnsi="微软雅黑" w:eastAsia="微软雅黑" w:cs="微软雅黑"/>
          <w:color w:val="000000"/>
          <w:kern w:val="0"/>
          <w:sz w:val="21"/>
          <w:szCs w:val="21"/>
        </w:rPr>
      </w:pPr>
      <w:r>
        <w:rPr>
          <w:rFonts w:hint="eastAsia" w:ascii="微软雅黑" w:hAnsi="微软雅黑" w:eastAsia="微软雅黑" w:cs="微软雅黑"/>
          <w:sz w:val="21"/>
          <w:szCs w:val="21"/>
        </w:rPr>
        <w:t>此外观图仅供参考，具体请以实物为准。</w:t>
      </w:r>
    </w:p>
    <w:p>
      <w:pPr>
        <w:pStyle w:val="7"/>
        <w:ind w:firstLine="0" w:firstLineChars="0"/>
        <w:rPr>
          <w:rFonts w:hint="eastAsia" w:ascii="微软雅黑" w:hAnsi="微软雅黑" w:eastAsia="微软雅黑" w:cs="微软雅黑"/>
          <w:b/>
          <w:bCs/>
          <w:color w:val="000000"/>
          <w:sz w:val="21"/>
          <w:szCs w:val="21"/>
        </w:rPr>
      </w:pPr>
      <w:bookmarkStart w:id="38" w:name="_Toc232495172"/>
      <w:r>
        <w:rPr>
          <w:rFonts w:hint="eastAsia" w:ascii="微软雅黑" w:hAnsi="微软雅黑" w:eastAsia="微软雅黑" w:cs="微软雅黑"/>
          <w:b/>
          <w:bCs/>
          <w:color w:val="000000"/>
          <w:sz w:val="21"/>
          <w:szCs w:val="21"/>
        </w:rPr>
        <w:t>2）</w:t>
      </w:r>
      <w:bookmarkEnd w:id="38"/>
      <w:r>
        <w:rPr>
          <w:rFonts w:hint="eastAsia" w:ascii="微软雅黑" w:hAnsi="微软雅黑" w:eastAsia="微软雅黑" w:cs="微软雅黑"/>
          <w:b/>
          <w:bCs/>
          <w:color w:val="000000"/>
          <w:sz w:val="21"/>
          <w:szCs w:val="21"/>
        </w:rPr>
        <w:t>主机尺寸与安装孔位</w:t>
      </w:r>
    </w:p>
    <w:p>
      <w:pPr>
        <w:pStyle w:val="7"/>
        <w:ind w:firstLine="0" w:firstLineChars="0"/>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drawing>
          <wp:inline distT="0" distB="0" distL="114300" distR="114300">
            <wp:extent cx="4923155" cy="2898140"/>
            <wp:effectExtent l="0" t="0" r="1270" b="6985"/>
            <wp:docPr id="6" name="图片 4" descr="总效果-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总效果-008"/>
                    <pic:cNvPicPr>
                      <a:picLocks noChangeAspect="1"/>
                    </pic:cNvPicPr>
                  </pic:nvPicPr>
                  <pic:blipFill>
                    <a:blip r:embed="rId12"/>
                    <a:stretch>
                      <a:fillRect/>
                    </a:stretch>
                  </pic:blipFill>
                  <pic:spPr>
                    <a:xfrm>
                      <a:off x="0" y="0"/>
                      <a:ext cx="4923155" cy="2898140"/>
                    </a:xfrm>
                    <a:prstGeom prst="rect">
                      <a:avLst/>
                    </a:prstGeom>
                    <a:noFill/>
                    <a:ln>
                      <a:noFill/>
                    </a:ln>
                  </pic:spPr>
                </pic:pic>
              </a:graphicData>
            </a:graphic>
          </wp:inline>
        </w:drawing>
      </w:r>
    </w:p>
    <w:p>
      <w:pPr>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图3  TL3000 外观尺寸图</w:t>
      </w:r>
    </w:p>
    <w:p>
      <w:pPr>
        <w:pStyle w:val="7"/>
        <w:ind w:firstLine="0" w:firstLineChars="0"/>
        <w:rPr>
          <w:rFonts w:hint="eastAsia" w:ascii="微软雅黑" w:hAnsi="微软雅黑" w:eastAsia="微软雅黑" w:cs="微软雅黑"/>
          <w:b/>
          <w:bCs/>
          <w:color w:val="000000"/>
          <w:sz w:val="21"/>
          <w:szCs w:val="21"/>
        </w:rPr>
      </w:pPr>
      <w:r>
        <w:rPr>
          <w:rFonts w:hint="eastAsia" w:ascii="微软雅黑" w:hAnsi="微软雅黑" w:eastAsia="微软雅黑" w:cs="微软雅黑"/>
          <w:b/>
          <w:bCs/>
          <w:color w:val="000000"/>
          <w:sz w:val="21"/>
          <w:szCs w:val="21"/>
        </w:rPr>
        <w:t>3）前后面板接口定义</w:t>
      </w:r>
    </w:p>
    <w:p>
      <w:pPr>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drawing>
          <wp:inline distT="0" distB="0" distL="114300" distR="114300">
            <wp:extent cx="5274310" cy="683895"/>
            <wp:effectExtent l="0" t="0" r="2540" b="1905"/>
            <wp:docPr id="7" name="图片 7" descr="TS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TS3000"/>
                    <pic:cNvPicPr>
                      <a:picLocks noChangeAspect="1"/>
                    </pic:cNvPicPr>
                  </pic:nvPicPr>
                  <pic:blipFill>
                    <a:blip r:embed="rId13"/>
                    <a:stretch>
                      <a:fillRect/>
                    </a:stretch>
                  </pic:blipFill>
                  <pic:spPr>
                    <a:xfrm>
                      <a:off x="0" y="0"/>
                      <a:ext cx="5274310" cy="683895"/>
                    </a:xfrm>
                    <a:prstGeom prst="rect">
                      <a:avLst/>
                    </a:prstGeom>
                    <a:noFill/>
                    <a:ln>
                      <a:noFill/>
                    </a:ln>
                  </pic:spPr>
                </pic:pic>
              </a:graphicData>
            </a:graphic>
          </wp:inline>
        </w:drawing>
      </w:r>
    </w:p>
    <w:p>
      <w:pPr>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 4 TL3000 前后面板接口图</w:t>
      </w:r>
    </w:p>
    <w:p>
      <w:pPr>
        <w:spacing w:line="360" w:lineRule="auto"/>
        <w:rPr>
          <w:rFonts w:hint="eastAsia" w:ascii="微软雅黑" w:hAnsi="微软雅黑" w:eastAsia="微软雅黑" w:cs="微软雅黑"/>
          <w:b/>
          <w:color w:val="000000"/>
          <w:sz w:val="21"/>
          <w:szCs w:val="21"/>
        </w:rPr>
      </w:pPr>
      <w:r>
        <w:rPr>
          <w:rFonts w:hint="eastAsia" w:ascii="微软雅黑" w:hAnsi="微软雅黑" w:eastAsia="微软雅黑" w:cs="微软雅黑"/>
          <w:b/>
          <w:color w:val="000000"/>
          <w:sz w:val="21"/>
          <w:szCs w:val="21"/>
        </w:rPr>
        <w:t>前后面板接口定义如下表：</w:t>
      </w:r>
    </w:p>
    <w:tbl>
      <w:tblPr>
        <w:tblStyle w:val="34"/>
        <w:tblW w:w="83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
        <w:gridCol w:w="2015"/>
        <w:gridCol w:w="5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0" w:type="dxa"/>
            <w:shd w:val="clear" w:color="auto" w:fill="D9D9D9"/>
            <w:noWrap w:val="0"/>
            <w:vAlign w:val="center"/>
          </w:tcPr>
          <w:p>
            <w:pPr>
              <w:snapToGrid w:val="0"/>
              <w:spacing w:after="120" w:line="276" w:lineRule="auto"/>
              <w:ind w:firstLine="211" w:firstLineChars="100"/>
              <w:jc w:val="both"/>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lang w:val="en-US" w:eastAsia="zh-CN"/>
              </w:rPr>
              <w:t>序</w:t>
            </w:r>
            <w:r>
              <w:rPr>
                <w:rFonts w:hint="eastAsia" w:asciiTheme="minorEastAsia" w:hAnsiTheme="minorEastAsia" w:eastAsiaTheme="minorEastAsia" w:cstheme="minorEastAsia"/>
                <w:b/>
                <w:sz w:val="21"/>
                <w:szCs w:val="21"/>
              </w:rPr>
              <w:t>号</w:t>
            </w:r>
          </w:p>
        </w:tc>
        <w:tc>
          <w:tcPr>
            <w:tcW w:w="2015" w:type="dxa"/>
            <w:shd w:val="clear" w:color="auto" w:fill="D9D9D9"/>
            <w:noWrap w:val="0"/>
            <w:vAlign w:val="center"/>
          </w:tcPr>
          <w:p>
            <w:pPr>
              <w:snapToGrid w:val="0"/>
              <w:spacing w:after="120" w:line="276" w:lineRule="auto"/>
              <w:ind w:left="420" w:leftChars="200"/>
              <w:jc w:val="both"/>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接口</w:t>
            </w:r>
          </w:p>
        </w:tc>
        <w:tc>
          <w:tcPr>
            <w:tcW w:w="5363" w:type="dxa"/>
            <w:shd w:val="clear" w:color="auto" w:fill="D9D9D9"/>
            <w:noWrap w:val="0"/>
            <w:vAlign w:val="center"/>
          </w:tcPr>
          <w:p>
            <w:pPr>
              <w:snapToGrid w:val="0"/>
              <w:spacing w:after="120" w:line="276" w:lineRule="auto"/>
              <w:ind w:left="420" w:leftChars="200"/>
              <w:jc w:val="both"/>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0"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2015"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DC-12V</w:t>
            </w:r>
          </w:p>
        </w:tc>
        <w:tc>
          <w:tcPr>
            <w:tcW w:w="5363" w:type="dxa"/>
            <w:noWrap w:val="0"/>
            <w:vAlign w:val="center"/>
          </w:tcPr>
          <w:p>
            <w:pPr>
              <w:pStyle w:val="51"/>
              <w:spacing w:line="240" w:lineRule="auto"/>
              <w:ind w:left="420" w:leftChars="200"/>
              <w:jc w:val="both"/>
              <w:rPr>
                <w:rFonts w:hint="eastAsia" w:asciiTheme="minorEastAsia" w:hAnsiTheme="minorEastAsia" w:eastAsiaTheme="minorEastAsia" w:cstheme="minorEastAsia"/>
                <w:snapToGrid/>
                <w:kern w:val="2"/>
                <w:sz w:val="21"/>
                <w:szCs w:val="21"/>
              </w:rPr>
            </w:pPr>
            <w:r>
              <w:rPr>
                <w:rFonts w:hint="eastAsia" w:asciiTheme="minorEastAsia" w:hAnsiTheme="minorEastAsia" w:eastAsiaTheme="minorEastAsia" w:cstheme="minorEastAsia"/>
                <w:snapToGrid/>
                <w:kern w:val="2"/>
                <w:sz w:val="21"/>
                <w:szCs w:val="21"/>
              </w:rPr>
              <w:t>设备电源接口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0"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w:t>
            </w:r>
          </w:p>
        </w:tc>
        <w:tc>
          <w:tcPr>
            <w:tcW w:w="2015"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USB3.0</w:t>
            </w:r>
          </w:p>
        </w:tc>
        <w:tc>
          <w:tcPr>
            <w:tcW w:w="5363" w:type="dxa"/>
            <w:noWrap w:val="0"/>
            <w:vAlign w:val="center"/>
          </w:tcPr>
          <w:p>
            <w:pPr>
              <w:pStyle w:val="51"/>
              <w:spacing w:line="240" w:lineRule="auto"/>
              <w:ind w:left="420" w:leftChars="200"/>
              <w:jc w:val="both"/>
              <w:rPr>
                <w:rFonts w:hint="eastAsia" w:asciiTheme="minorEastAsia" w:hAnsiTheme="minorEastAsia" w:eastAsiaTheme="minorEastAsia" w:cstheme="minorEastAsia"/>
                <w:snapToGrid/>
                <w:kern w:val="2"/>
                <w:sz w:val="21"/>
                <w:szCs w:val="21"/>
              </w:rPr>
            </w:pPr>
            <w:r>
              <w:rPr>
                <w:rFonts w:hint="eastAsia" w:asciiTheme="minorEastAsia" w:hAnsiTheme="minorEastAsia" w:eastAsiaTheme="minorEastAsia" w:cstheme="minorEastAsia"/>
                <w:snapToGrid/>
                <w:kern w:val="2"/>
                <w:sz w:val="21"/>
                <w:szCs w:val="21"/>
              </w:rPr>
              <w:t>连接USB鼠标、U盘、移动硬盘等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0"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3</w:t>
            </w:r>
          </w:p>
        </w:tc>
        <w:tc>
          <w:tcPr>
            <w:tcW w:w="2015"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NET</w:t>
            </w:r>
          </w:p>
        </w:tc>
        <w:tc>
          <w:tcPr>
            <w:tcW w:w="5363" w:type="dxa"/>
            <w:noWrap w:val="0"/>
            <w:vAlign w:val="center"/>
          </w:tcPr>
          <w:p>
            <w:pPr>
              <w:pStyle w:val="51"/>
              <w:spacing w:line="240" w:lineRule="auto"/>
              <w:ind w:left="420" w:leftChars="200"/>
              <w:jc w:val="both"/>
              <w:rPr>
                <w:rFonts w:hint="eastAsia" w:asciiTheme="minorEastAsia" w:hAnsiTheme="minorEastAsia" w:eastAsiaTheme="minorEastAsia" w:cstheme="minorEastAsia"/>
                <w:snapToGrid/>
                <w:kern w:val="2"/>
                <w:sz w:val="21"/>
                <w:szCs w:val="21"/>
              </w:rPr>
            </w:pPr>
            <w:r>
              <w:rPr>
                <w:rFonts w:hint="eastAsia" w:asciiTheme="minorEastAsia" w:hAnsiTheme="minorEastAsia" w:eastAsiaTheme="minorEastAsia" w:cstheme="minorEastAsia"/>
                <w:snapToGrid/>
                <w:kern w:val="2"/>
                <w:sz w:val="21"/>
                <w:szCs w:val="21"/>
              </w:rPr>
              <w:t>1000M网口，用于设备联网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0"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4</w:t>
            </w:r>
          </w:p>
        </w:tc>
        <w:tc>
          <w:tcPr>
            <w:tcW w:w="2015"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USB2.0</w:t>
            </w:r>
          </w:p>
        </w:tc>
        <w:tc>
          <w:tcPr>
            <w:tcW w:w="5363" w:type="dxa"/>
            <w:noWrap w:val="0"/>
            <w:vAlign w:val="center"/>
          </w:tcPr>
          <w:p>
            <w:pPr>
              <w:pStyle w:val="51"/>
              <w:spacing w:line="240" w:lineRule="auto"/>
              <w:ind w:left="420" w:leftChars="200"/>
              <w:jc w:val="both"/>
              <w:rPr>
                <w:rFonts w:hint="eastAsia" w:asciiTheme="minorEastAsia" w:hAnsiTheme="minorEastAsia" w:eastAsiaTheme="minorEastAsia" w:cstheme="minorEastAsia"/>
                <w:snapToGrid/>
                <w:kern w:val="2"/>
                <w:sz w:val="21"/>
                <w:szCs w:val="21"/>
              </w:rPr>
            </w:pPr>
            <w:r>
              <w:rPr>
                <w:rFonts w:hint="eastAsia" w:asciiTheme="minorEastAsia" w:hAnsiTheme="minorEastAsia" w:eastAsiaTheme="minorEastAsia" w:cstheme="minorEastAsia"/>
                <w:snapToGrid/>
                <w:kern w:val="2"/>
                <w:sz w:val="21"/>
                <w:szCs w:val="21"/>
              </w:rPr>
              <w:t>连接USB鼠标、U盘等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0"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w:t>
            </w:r>
          </w:p>
        </w:tc>
        <w:tc>
          <w:tcPr>
            <w:tcW w:w="2015"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HDMI-OUT-2</w:t>
            </w:r>
          </w:p>
        </w:tc>
        <w:tc>
          <w:tcPr>
            <w:tcW w:w="5363" w:type="dxa"/>
            <w:noWrap w:val="0"/>
            <w:vAlign w:val="center"/>
          </w:tcPr>
          <w:p>
            <w:pPr>
              <w:pStyle w:val="51"/>
              <w:spacing w:line="240" w:lineRule="auto"/>
              <w:ind w:left="420" w:leftChars="200"/>
              <w:jc w:val="both"/>
              <w:rPr>
                <w:rFonts w:hint="eastAsia" w:asciiTheme="minorEastAsia" w:hAnsiTheme="minorEastAsia" w:eastAsiaTheme="minorEastAsia" w:cstheme="minorEastAsia"/>
                <w:snapToGrid/>
                <w:kern w:val="2"/>
                <w:sz w:val="21"/>
                <w:szCs w:val="21"/>
              </w:rPr>
            </w:pPr>
            <w:r>
              <w:rPr>
                <w:rFonts w:hint="eastAsia" w:asciiTheme="minorEastAsia" w:hAnsiTheme="minorEastAsia" w:eastAsiaTheme="minorEastAsia" w:cstheme="minorEastAsia"/>
                <w:snapToGrid/>
                <w:kern w:val="2"/>
                <w:sz w:val="21"/>
                <w:szCs w:val="21"/>
              </w:rPr>
              <w:t>HDMI信号输出，输出画面为导播界面或者PGM（软件可设）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0"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w:t>
            </w:r>
          </w:p>
        </w:tc>
        <w:tc>
          <w:tcPr>
            <w:tcW w:w="2015"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HDMI-OUT-1</w:t>
            </w:r>
          </w:p>
        </w:tc>
        <w:tc>
          <w:tcPr>
            <w:tcW w:w="5363" w:type="dxa"/>
            <w:noWrap w:val="0"/>
            <w:vAlign w:val="center"/>
          </w:tcPr>
          <w:p>
            <w:pPr>
              <w:pStyle w:val="51"/>
              <w:spacing w:line="240" w:lineRule="auto"/>
              <w:ind w:left="420" w:leftChars="200"/>
              <w:jc w:val="both"/>
              <w:rPr>
                <w:rFonts w:hint="eastAsia" w:asciiTheme="minorEastAsia" w:hAnsiTheme="minorEastAsia" w:eastAsiaTheme="minorEastAsia" w:cstheme="minorEastAsia"/>
                <w:snapToGrid/>
                <w:kern w:val="2"/>
                <w:sz w:val="21"/>
                <w:szCs w:val="21"/>
              </w:rPr>
            </w:pPr>
            <w:r>
              <w:rPr>
                <w:rFonts w:hint="eastAsia" w:asciiTheme="minorEastAsia" w:hAnsiTheme="minorEastAsia" w:eastAsiaTheme="minorEastAsia" w:cstheme="minorEastAsia"/>
                <w:snapToGrid/>
                <w:kern w:val="2"/>
                <w:sz w:val="21"/>
                <w:szCs w:val="21"/>
              </w:rPr>
              <w:t>HDMI信号输出，输出画面为导播界面或者PGM（软件可设）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990"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7</w:t>
            </w:r>
          </w:p>
        </w:tc>
        <w:tc>
          <w:tcPr>
            <w:tcW w:w="2015"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HDMI-IN-1-3</w:t>
            </w:r>
          </w:p>
        </w:tc>
        <w:tc>
          <w:tcPr>
            <w:tcW w:w="5363" w:type="dxa"/>
            <w:noWrap w:val="0"/>
            <w:vAlign w:val="center"/>
          </w:tcPr>
          <w:p>
            <w:pPr>
              <w:pStyle w:val="51"/>
              <w:spacing w:line="240" w:lineRule="auto"/>
              <w:ind w:left="420" w:leftChars="200"/>
              <w:jc w:val="both"/>
              <w:rPr>
                <w:rFonts w:hint="eastAsia" w:asciiTheme="minorEastAsia" w:hAnsiTheme="minorEastAsia" w:eastAsiaTheme="minorEastAsia" w:cstheme="minorEastAsia"/>
                <w:snapToGrid/>
                <w:kern w:val="2"/>
                <w:sz w:val="21"/>
                <w:szCs w:val="21"/>
              </w:rPr>
            </w:pPr>
            <w:r>
              <w:rPr>
                <w:rFonts w:hint="eastAsia" w:asciiTheme="minorEastAsia" w:hAnsiTheme="minorEastAsia" w:eastAsiaTheme="minorEastAsia" w:cstheme="minorEastAsia"/>
                <w:snapToGrid/>
                <w:kern w:val="2"/>
                <w:sz w:val="21"/>
                <w:szCs w:val="21"/>
              </w:rPr>
              <w:t>HDMI信号输入，支持3路1080P视频信号同时输入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0"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8</w:t>
            </w:r>
          </w:p>
        </w:tc>
        <w:tc>
          <w:tcPr>
            <w:tcW w:w="2015"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LINE IN/OUT</w:t>
            </w:r>
          </w:p>
        </w:tc>
        <w:tc>
          <w:tcPr>
            <w:tcW w:w="5363" w:type="dxa"/>
            <w:noWrap w:val="0"/>
            <w:vAlign w:val="center"/>
          </w:tcPr>
          <w:p>
            <w:pPr>
              <w:pStyle w:val="31"/>
              <w:adjustRightInd w:val="0"/>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音频输入输出接口，IN表示输入，OUT表示输出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0"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9</w:t>
            </w:r>
          </w:p>
        </w:tc>
        <w:tc>
          <w:tcPr>
            <w:tcW w:w="2015"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监听</w:t>
            </w:r>
          </w:p>
        </w:tc>
        <w:tc>
          <w:tcPr>
            <w:tcW w:w="5363" w:type="dxa"/>
            <w:noWrap w:val="0"/>
            <w:vAlign w:val="center"/>
          </w:tcPr>
          <w:p>
            <w:pPr>
              <w:pStyle w:val="51"/>
              <w:spacing w:line="240" w:lineRule="auto"/>
              <w:ind w:left="420" w:leftChars="200"/>
              <w:jc w:val="both"/>
              <w:rPr>
                <w:rFonts w:hint="eastAsia" w:asciiTheme="minorEastAsia" w:hAnsiTheme="minorEastAsia" w:eastAsiaTheme="minorEastAsia" w:cstheme="minorEastAsia"/>
                <w:snapToGrid/>
                <w:kern w:val="2"/>
                <w:sz w:val="21"/>
                <w:szCs w:val="21"/>
              </w:rPr>
            </w:pPr>
            <w:r>
              <w:rPr>
                <w:rFonts w:hint="eastAsia" w:asciiTheme="minorEastAsia" w:hAnsiTheme="minorEastAsia" w:eastAsiaTheme="minorEastAsia" w:cstheme="minorEastAsia"/>
                <w:snapToGrid/>
                <w:kern w:val="2"/>
                <w:sz w:val="21"/>
                <w:szCs w:val="21"/>
              </w:rPr>
              <w:t>3.5mm耳机监听接口，监听PGM通道声音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90" w:type="dxa"/>
            <w:noWrap w:val="0"/>
            <w:vAlign w:val="center"/>
          </w:tcPr>
          <w:p>
            <w:pPr>
              <w:snapToGrid w:val="0"/>
              <w:spacing w:after="120"/>
              <w:ind w:firstLine="420" w:firstLine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10</w:t>
            </w:r>
          </w:p>
        </w:tc>
        <w:tc>
          <w:tcPr>
            <w:tcW w:w="2015" w:type="dxa"/>
            <w:noWrap w:val="0"/>
            <w:vAlign w:val="center"/>
          </w:tcPr>
          <w:p>
            <w:pPr>
              <w:snapToGrid w:val="0"/>
              <w:spacing w:after="120"/>
              <w:ind w:left="420" w:leftChars="200"/>
              <w:jc w:val="both"/>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COM/Console</w:t>
            </w:r>
          </w:p>
        </w:tc>
        <w:tc>
          <w:tcPr>
            <w:tcW w:w="5363" w:type="dxa"/>
            <w:noWrap w:val="0"/>
            <w:vAlign w:val="center"/>
          </w:tcPr>
          <w:p>
            <w:pPr>
              <w:pStyle w:val="51"/>
              <w:spacing w:line="240" w:lineRule="auto"/>
              <w:ind w:left="420" w:leftChars="200"/>
              <w:jc w:val="both"/>
              <w:rPr>
                <w:rFonts w:hint="eastAsia" w:asciiTheme="minorEastAsia" w:hAnsiTheme="minorEastAsia" w:eastAsiaTheme="minorEastAsia" w:cstheme="minorEastAsia"/>
                <w:snapToGrid/>
                <w:kern w:val="2"/>
                <w:sz w:val="21"/>
                <w:szCs w:val="21"/>
              </w:rPr>
            </w:pPr>
            <w:r>
              <w:rPr>
                <w:rFonts w:hint="eastAsia" w:asciiTheme="minorEastAsia" w:hAnsiTheme="minorEastAsia" w:eastAsiaTheme="minorEastAsia" w:cstheme="minorEastAsia"/>
                <w:snapToGrid/>
                <w:kern w:val="2"/>
                <w:sz w:val="21"/>
                <w:szCs w:val="21"/>
              </w:rPr>
              <w:t>RS232/RS485控制串口</w:t>
            </w:r>
          </w:p>
        </w:tc>
      </w:tr>
    </w:tbl>
    <w:p>
      <w:pPr>
        <w:rPr>
          <w:rFonts w:hint="eastAsia" w:ascii="微软雅黑" w:hAnsi="微软雅黑" w:eastAsia="微软雅黑" w:cs="微软雅黑"/>
          <w:b/>
          <w:color w:val="000000"/>
          <w:sz w:val="21"/>
          <w:szCs w:val="21"/>
        </w:rPr>
      </w:pPr>
    </w:p>
    <w:bookmarkEnd w:id="13"/>
    <w:p>
      <w:pPr>
        <w:pStyle w:val="3"/>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0"/>
        <w:rPr>
          <w:rFonts w:hint="eastAsia" w:ascii="微软雅黑" w:hAnsi="微软雅黑" w:eastAsia="微软雅黑" w:cs="微软雅黑"/>
          <w:b/>
          <w:bCs/>
          <w:kern w:val="44"/>
          <w:sz w:val="44"/>
          <w:szCs w:val="44"/>
          <w:lang w:val="en-US" w:eastAsia="zh-CN" w:bidi="ar-SA"/>
        </w:rPr>
      </w:pPr>
      <w:bookmarkStart w:id="39" w:name="_Toc29700"/>
      <w:bookmarkStart w:id="40" w:name="_Toc32329"/>
      <w:bookmarkStart w:id="41" w:name="_Toc75279589"/>
      <w:r>
        <w:rPr>
          <w:rFonts w:hint="eastAsia" w:ascii="微软雅黑" w:hAnsi="微软雅黑" w:eastAsia="微软雅黑" w:cs="微软雅黑"/>
          <w:b/>
          <w:bCs/>
          <w:kern w:val="44"/>
          <w:sz w:val="44"/>
          <w:szCs w:val="44"/>
          <w:lang w:val="en-US" w:eastAsia="zh-CN" w:bidi="ar-SA"/>
        </w:rPr>
        <w:t>四、录播主机的调试</w:t>
      </w:r>
      <w:bookmarkEnd w:id="39"/>
      <w:bookmarkEnd w:id="40"/>
      <w:bookmarkEnd w:id="41"/>
    </w:p>
    <w:p>
      <w:pPr>
        <w:pStyle w:val="7"/>
        <w:ind w:firstLine="0" w:firstLineChars="0"/>
        <w:rPr>
          <w:rFonts w:hint="eastAsia" w:ascii="微软雅黑" w:hAnsi="微软雅黑" w:eastAsia="微软雅黑" w:cs="微软雅黑"/>
          <w:b/>
          <w:bCs/>
          <w:color w:val="000000"/>
          <w:sz w:val="21"/>
          <w:szCs w:val="21"/>
        </w:rPr>
      </w:pPr>
      <w:r>
        <w:rPr>
          <w:rFonts w:hint="eastAsia" w:ascii="微软雅黑" w:hAnsi="微软雅黑" w:eastAsia="微软雅黑" w:cs="微软雅黑"/>
          <w:b/>
          <w:bCs/>
          <w:color w:val="000000"/>
          <w:sz w:val="21"/>
          <w:szCs w:val="21"/>
        </w:rPr>
        <w:t>1）调试前的准备工作</w:t>
      </w:r>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在安装调试录播主机之前，请准备以下：</w:t>
      </w:r>
    </w:p>
    <w:p>
      <w:pPr>
        <w:spacing w:line="360" w:lineRule="auto"/>
        <w:ind w:left="210" w:leftChars="10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 xml:space="preserve"> ① </w:t>
      </w:r>
      <w:r>
        <w:rPr>
          <w:rFonts w:hint="eastAsia" w:ascii="微软雅黑" w:hAnsi="微软雅黑" w:eastAsia="微软雅黑" w:cs="微软雅黑"/>
          <w:color w:val="000000"/>
          <w:sz w:val="21"/>
          <w:szCs w:val="21"/>
        </w:rPr>
        <w:t>网线和交换机，也可以接Hub，建议使用交换机，保持网络的流畅。</w:t>
      </w:r>
    </w:p>
    <w:p>
      <w:pPr>
        <w:spacing w:line="360" w:lineRule="auto"/>
        <w:ind w:firstLine="420"/>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② </w:t>
      </w:r>
      <w:r>
        <w:rPr>
          <w:rFonts w:hint="eastAsia" w:ascii="微软雅黑" w:hAnsi="微软雅黑" w:eastAsia="微软雅黑" w:cs="微软雅黑"/>
          <w:color w:val="000000"/>
          <w:sz w:val="21"/>
          <w:szCs w:val="21"/>
        </w:rPr>
        <w:t>录播主机的电源线*1、HDMI线*4、音频输入输出线（LINE-IN、 LINE-OUT、监听耳机）等。</w:t>
      </w:r>
    </w:p>
    <w:p>
      <w:pPr>
        <w:spacing w:line="360" w:lineRule="auto"/>
        <w:ind w:left="210" w:leftChars="10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 xml:space="preserve">③ </w:t>
      </w:r>
      <w:r>
        <w:rPr>
          <w:rFonts w:hint="eastAsia" w:ascii="微软雅黑" w:hAnsi="微软雅黑" w:eastAsia="微软雅黑" w:cs="微软雅黑"/>
          <w:color w:val="000000"/>
          <w:sz w:val="21"/>
          <w:szCs w:val="21"/>
        </w:rPr>
        <w:t>外接两台高清显示器，HDMI接口贰台,分辨率为1920×1080 。</w:t>
      </w:r>
    </w:p>
    <w:p>
      <w:pPr>
        <w:spacing w:line="360" w:lineRule="auto"/>
        <w:ind w:left="210" w:leftChars="10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 xml:space="preserve">④ </w:t>
      </w:r>
      <w:r>
        <w:rPr>
          <w:rFonts w:hint="eastAsia" w:ascii="微软雅黑" w:hAnsi="微软雅黑" w:eastAsia="微软雅黑" w:cs="微软雅黑"/>
          <w:color w:val="000000"/>
          <w:sz w:val="21"/>
          <w:szCs w:val="21"/>
        </w:rPr>
        <w:t>准备一台笔记本电脑和hdmi输出接口的摄像机做输入源。</w:t>
      </w:r>
    </w:p>
    <w:p>
      <w:pPr>
        <w:pStyle w:val="7"/>
        <w:ind w:firstLine="0" w:firstLineChars="0"/>
        <w:rPr>
          <w:rFonts w:hint="eastAsia" w:ascii="微软雅黑" w:hAnsi="微软雅黑" w:eastAsia="微软雅黑" w:cs="微软雅黑"/>
          <w:b/>
          <w:bCs/>
          <w:color w:val="000000"/>
          <w:sz w:val="21"/>
          <w:szCs w:val="21"/>
        </w:rPr>
      </w:pPr>
      <w:r>
        <w:rPr>
          <w:rFonts w:hint="eastAsia" w:ascii="微软雅黑" w:hAnsi="微软雅黑" w:eastAsia="微软雅黑" w:cs="微软雅黑"/>
          <w:b/>
          <w:bCs/>
          <w:color w:val="000000"/>
          <w:sz w:val="21"/>
          <w:szCs w:val="21"/>
        </w:rPr>
        <w:t xml:space="preserve"> 2）调试的线材连接</w:t>
      </w:r>
    </w:p>
    <w:p>
      <w:pPr>
        <w:spacing w:line="360" w:lineRule="auto"/>
        <w:ind w:firstLine="420" w:firstLineChars="200"/>
        <w:rPr>
          <w:rFonts w:hint="eastAsia" w:ascii="微软雅黑" w:hAnsi="微软雅黑" w:eastAsia="微软雅黑" w:cs="微软雅黑"/>
          <w:bCs/>
          <w:color w:val="000000"/>
          <w:sz w:val="21"/>
          <w:szCs w:val="21"/>
        </w:rPr>
      </w:pPr>
      <w:r>
        <w:rPr>
          <w:rFonts w:hint="eastAsia" w:ascii="微软雅黑" w:hAnsi="微软雅黑" w:eastAsia="微软雅黑" w:cs="微软雅黑"/>
          <w:b/>
          <w:color w:val="000000"/>
          <w:sz w:val="21"/>
          <w:szCs w:val="21"/>
        </w:rPr>
        <w:t>①</w:t>
      </w:r>
      <w:r>
        <w:rPr>
          <w:rFonts w:hint="eastAsia" w:ascii="微软雅黑" w:hAnsi="微软雅黑" w:eastAsia="微软雅黑" w:cs="微软雅黑"/>
          <w:bCs/>
          <w:color w:val="000000"/>
          <w:sz w:val="21"/>
          <w:szCs w:val="21"/>
        </w:rPr>
        <w:t>请把</w:t>
      </w:r>
      <w:r>
        <w:rPr>
          <w:rFonts w:hint="eastAsia" w:ascii="微软雅黑" w:hAnsi="微软雅黑" w:eastAsia="微软雅黑" w:cs="微软雅黑"/>
          <w:b/>
          <w:color w:val="000000"/>
          <w:sz w:val="21"/>
          <w:szCs w:val="21"/>
        </w:rPr>
        <w:t>音频信号线</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
          <w:color w:val="000000"/>
          <w:sz w:val="21"/>
          <w:szCs w:val="21"/>
        </w:rPr>
        <w:t>HDMI信号线</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
          <w:color w:val="000000"/>
          <w:sz w:val="21"/>
          <w:szCs w:val="21"/>
        </w:rPr>
        <w:t>网线</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
          <w:color w:val="000000"/>
          <w:sz w:val="21"/>
          <w:szCs w:val="21"/>
        </w:rPr>
        <w:t>RS232/RS485控制线</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
          <w:color w:val="000000"/>
          <w:sz w:val="21"/>
          <w:szCs w:val="21"/>
        </w:rPr>
        <w:t>电源线</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
          <w:color w:val="000000"/>
          <w:sz w:val="21"/>
          <w:szCs w:val="21"/>
        </w:rPr>
        <w:t>USB鼠标</w:t>
      </w:r>
      <w:r>
        <w:rPr>
          <w:rFonts w:hint="eastAsia" w:ascii="微软雅黑" w:hAnsi="微软雅黑" w:eastAsia="微软雅黑" w:cs="微软雅黑"/>
          <w:bCs/>
          <w:color w:val="000000"/>
          <w:sz w:val="21"/>
          <w:szCs w:val="21"/>
        </w:rPr>
        <w:t>等分别接入相应的接口，并做好相应的音视频输入输出连接。</w:t>
      </w:r>
    </w:p>
    <w:p>
      <w:pPr>
        <w:tabs>
          <w:tab w:val="left" w:pos="103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    ②</w:t>
      </w:r>
      <w:r>
        <w:rPr>
          <w:rFonts w:hint="eastAsia" w:ascii="微软雅黑" w:hAnsi="微软雅黑" w:eastAsia="微软雅黑" w:cs="微软雅黑"/>
          <w:color w:val="000000"/>
          <w:sz w:val="21"/>
          <w:szCs w:val="21"/>
        </w:rPr>
        <w:t>确认录播主机正确接上电源后，然后按下导播面板的电源开关启动录播主机。设备在开电后，大约等待30秒钟左右进入导播界面就可以对系统进行管理操作。</w:t>
      </w:r>
    </w:p>
    <w:p>
      <w:pPr>
        <w:pStyle w:val="17"/>
        <w:spacing w:line="360" w:lineRule="auto"/>
        <w:ind w:firstLine="525" w:firstLineChars="250"/>
        <w:rPr>
          <w:rFonts w:hint="eastAsia" w:ascii="微软雅黑" w:hAnsi="微软雅黑" w:eastAsia="微软雅黑" w:cs="微软雅黑"/>
          <w:sz w:val="21"/>
          <w:szCs w:val="21"/>
        </w:rPr>
      </w:pPr>
      <w:r>
        <w:rPr>
          <w:rFonts w:hint="eastAsia" w:ascii="微软雅黑" w:hAnsi="微软雅黑" w:eastAsia="微软雅黑" w:cs="微软雅黑"/>
          <w:b/>
          <w:bCs w:val="0"/>
          <w:color w:val="000000"/>
          <w:sz w:val="21"/>
          <w:szCs w:val="21"/>
          <w:lang w:val="en-US" w:eastAsia="zh-CN"/>
        </w:rPr>
        <w:t>说明：</w:t>
      </w:r>
      <w:r>
        <w:rPr>
          <w:rFonts w:hint="eastAsia" w:ascii="微软雅黑" w:hAnsi="微软雅黑" w:eastAsia="微软雅黑" w:cs="微软雅黑"/>
          <w:color w:val="000000"/>
          <w:sz w:val="21"/>
          <w:szCs w:val="21"/>
        </w:rPr>
        <w:t>用户可</w:t>
      </w:r>
      <w:r>
        <w:rPr>
          <w:rFonts w:hint="eastAsia" w:ascii="微软雅黑" w:hAnsi="微软雅黑" w:eastAsia="微软雅黑" w:cs="微软雅黑"/>
          <w:sz w:val="21"/>
          <w:szCs w:val="21"/>
        </w:rPr>
        <w:t>在USB接口处接上USB鼠标、键盘对录播主机进行相应的操作。</w:t>
      </w:r>
      <w:r>
        <w:rPr>
          <w:rFonts w:hint="eastAsia" w:ascii="微软雅黑" w:hAnsi="微软雅黑" w:eastAsia="微软雅黑" w:cs="微软雅黑"/>
          <w:color w:val="000000"/>
          <w:sz w:val="21"/>
          <w:szCs w:val="21"/>
        </w:rPr>
        <w:t>HDMI-OUT1接口输出导播画面，HDMI-OUT2输出的直播画面（PGM1或PGM2）。</w:t>
      </w:r>
      <w:r>
        <w:rPr>
          <w:rFonts w:hint="eastAsia" w:ascii="微软雅黑" w:hAnsi="微软雅黑" w:eastAsia="微软雅黑" w:cs="微软雅黑"/>
          <w:sz w:val="21"/>
          <w:szCs w:val="21"/>
        </w:rPr>
        <w:t>录播主机出厂是静态IP，IP地址为</w:t>
      </w:r>
      <w:r>
        <w:rPr>
          <w:rFonts w:hint="eastAsia" w:ascii="微软雅黑" w:hAnsi="微软雅黑" w:eastAsia="微软雅黑" w:cs="微软雅黑"/>
          <w:b/>
          <w:sz w:val="21"/>
          <w:szCs w:val="21"/>
        </w:rPr>
        <w:t>192.168.100.53</w:t>
      </w:r>
      <w:r>
        <w:rPr>
          <w:rFonts w:hint="eastAsia" w:ascii="微软雅黑" w:hAnsi="微软雅黑" w:eastAsia="微软雅黑" w:cs="微软雅黑"/>
          <w:sz w:val="21"/>
          <w:szCs w:val="21"/>
        </w:rPr>
        <w:t>。</w:t>
      </w:r>
      <w:bookmarkStart w:id="42" w:name="_Toc274916798"/>
      <w:bookmarkStart w:id="43" w:name="_Toc270082800"/>
      <w:bookmarkStart w:id="44" w:name="_Toc274916854"/>
      <w:bookmarkStart w:id="45" w:name="_Toc291168589"/>
      <w:bookmarkStart w:id="46" w:name="_Toc269477053"/>
      <w:bookmarkStart w:id="47" w:name="_Toc274916627"/>
      <w:bookmarkStart w:id="48" w:name="_Toc274917423"/>
      <w:bookmarkStart w:id="49" w:name="_Toc232495162"/>
      <w:bookmarkStart w:id="50" w:name="_Toc221535616"/>
      <w:bookmarkStart w:id="51" w:name="_Toc22956"/>
    </w:p>
    <w:p>
      <w:pPr>
        <w:pStyle w:val="3"/>
        <w:keepNext/>
        <w:keepLines/>
        <w:pageBreakBefore w:val="0"/>
        <w:widowControl w:val="0"/>
        <w:kinsoku/>
        <w:wordWrap/>
        <w:overflowPunct/>
        <w:topLinePunct w:val="0"/>
        <w:autoSpaceDE/>
        <w:autoSpaceDN/>
        <w:bidi w:val="0"/>
        <w:adjustRightInd/>
        <w:snapToGrid/>
        <w:spacing w:before="0" w:after="0" w:line="360" w:lineRule="auto"/>
        <w:jc w:val="left"/>
        <w:textAlignment w:val="auto"/>
        <w:outlineLvl w:val="0"/>
        <w:rPr>
          <w:rFonts w:hint="eastAsia" w:ascii="微软雅黑" w:hAnsi="微软雅黑" w:eastAsia="微软雅黑" w:cs="微软雅黑"/>
          <w:b/>
          <w:bCs/>
          <w:kern w:val="44"/>
          <w:sz w:val="44"/>
          <w:szCs w:val="44"/>
          <w:lang w:val="en-US" w:eastAsia="zh-CN" w:bidi="ar-SA"/>
        </w:rPr>
      </w:pPr>
      <w:bookmarkStart w:id="52" w:name="_Toc3661"/>
      <w:bookmarkStart w:id="53" w:name="_Toc75279590"/>
      <w:bookmarkStart w:id="54" w:name="_Toc15818"/>
      <w:r>
        <w:rPr>
          <w:rFonts w:hint="eastAsia" w:ascii="微软雅黑" w:hAnsi="微软雅黑" w:eastAsia="微软雅黑" w:cs="微软雅黑"/>
          <w:b/>
          <w:bCs/>
          <w:kern w:val="44"/>
          <w:sz w:val="44"/>
          <w:szCs w:val="44"/>
          <w:lang w:val="en-US" w:eastAsia="zh-CN" w:bidi="ar-SA"/>
        </w:rPr>
        <w:t>五、主机功能及操作说明</w:t>
      </w:r>
      <w:bookmarkEnd w:id="42"/>
      <w:bookmarkEnd w:id="43"/>
      <w:bookmarkEnd w:id="44"/>
      <w:bookmarkEnd w:id="45"/>
      <w:bookmarkEnd w:id="46"/>
      <w:bookmarkEnd w:id="47"/>
      <w:bookmarkEnd w:id="48"/>
      <w:bookmarkEnd w:id="52"/>
      <w:bookmarkEnd w:id="53"/>
      <w:bookmarkEnd w:id="54"/>
    </w:p>
    <w:p>
      <w:pPr>
        <w:rPr>
          <w:rFonts w:hint="eastAsia" w:ascii="微软雅黑" w:hAnsi="微软雅黑" w:eastAsia="微软雅黑" w:cs="微软雅黑"/>
          <w:sz w:val="21"/>
          <w:szCs w:val="21"/>
        </w:rPr>
      </w:pPr>
      <w:bookmarkStart w:id="55" w:name="_Toc32141"/>
      <w:r>
        <w:rPr>
          <w:rFonts w:hint="eastAsia" w:ascii="微软雅黑" w:hAnsi="微软雅黑" w:eastAsia="微软雅黑" w:cs="微软雅黑"/>
          <w:sz w:val="21"/>
          <w:szCs w:val="21"/>
        </w:rPr>
        <w:t>系统包括五个模块：监视界面、视频通道、云台控制、导播功能、系统功能设置。如下图</w:t>
      </w:r>
      <w:bookmarkEnd w:id="55"/>
      <w:r>
        <w:rPr>
          <w:rFonts w:hint="eastAsia" w:ascii="微软雅黑" w:hAnsi="微软雅黑" w:eastAsia="微软雅黑" w:cs="微软雅黑"/>
          <w:sz w:val="21"/>
          <w:szCs w:val="21"/>
        </w:rPr>
        <w:t>:</w:t>
      </w:r>
    </w:p>
    <w:p>
      <w:pPr>
        <w:pStyle w:val="33"/>
        <w:ind w:left="0" w:leftChars="0" w:firstLineChars="0"/>
        <w:rPr>
          <w:rFonts w:hint="eastAsia" w:ascii="微软雅黑" w:hAnsi="微软雅黑" w:eastAsia="微软雅黑" w:cs="微软雅黑"/>
          <w:color w:val="000000"/>
          <w:kern w:val="2"/>
          <w:sz w:val="21"/>
          <w:szCs w:val="21"/>
        </w:rPr>
      </w:pPr>
      <w:r>
        <w:rPr>
          <w:rFonts w:hint="eastAsia" w:ascii="微软雅黑" w:hAnsi="微软雅黑" w:eastAsia="微软雅黑" w:cs="微软雅黑"/>
          <w:sz w:val="21"/>
          <w:szCs w:val="21"/>
        </w:rPr>
        <w:drawing>
          <wp:inline distT="0" distB="0" distL="114300" distR="114300">
            <wp:extent cx="5020310" cy="3731895"/>
            <wp:effectExtent l="0" t="0" r="8890" b="1905"/>
            <wp:docPr id="9" name="图片 138" descr="PG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38" descr="PGM-P"/>
                    <pic:cNvPicPr>
                      <a:picLocks noChangeAspect="1"/>
                    </pic:cNvPicPr>
                  </pic:nvPicPr>
                  <pic:blipFill>
                    <a:blip r:embed="rId14"/>
                    <a:stretch>
                      <a:fillRect/>
                    </a:stretch>
                  </pic:blipFill>
                  <pic:spPr>
                    <a:xfrm>
                      <a:off x="0" y="0"/>
                      <a:ext cx="5020310" cy="3731895"/>
                    </a:xfrm>
                    <a:prstGeom prst="rect">
                      <a:avLst/>
                    </a:prstGeom>
                    <a:noFill/>
                    <a:ln>
                      <a:noFill/>
                    </a:ln>
                  </pic:spPr>
                </pic:pic>
              </a:graphicData>
            </a:graphic>
          </wp:inline>
        </w:drawing>
      </w:r>
    </w:p>
    <w:p>
      <w:pPr>
        <w:spacing w:after="156" w:line="360" w:lineRule="auto"/>
        <w:ind w:left="420"/>
        <w:jc w:val="center"/>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图 5 系统5大模块</w:t>
      </w:r>
    </w:p>
    <w:p>
      <w:pPr>
        <w:numPr>
          <w:ilvl w:val="0"/>
          <w:numId w:val="4"/>
        </w:numPr>
        <w:spacing w:after="156"/>
        <w:ind w:left="0" w:leftChars="0"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b/>
          <w:sz w:val="21"/>
          <w:szCs w:val="21"/>
        </w:rPr>
        <w:t>直播/预监面板</w:t>
      </w:r>
      <w:r>
        <w:rPr>
          <w:rFonts w:hint="eastAsia" w:ascii="微软雅黑" w:hAnsi="微软雅黑" w:eastAsia="微软雅黑" w:cs="微软雅黑"/>
          <w:sz w:val="21"/>
          <w:szCs w:val="21"/>
        </w:rPr>
        <w:t>：电影模式最终录制、预监或直播效果界面。（PGM、PGM2、PVW）</w:t>
      </w:r>
    </w:p>
    <w:p>
      <w:pPr>
        <w:numPr>
          <w:ilvl w:val="0"/>
          <w:numId w:val="4"/>
        </w:numPr>
        <w:spacing w:after="156"/>
        <w:ind w:left="0" w:leftChars="0"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b/>
          <w:sz w:val="21"/>
          <w:szCs w:val="21"/>
        </w:rPr>
        <w:t>资源通道面板：</w:t>
      </w:r>
      <w:r>
        <w:rPr>
          <w:rFonts w:hint="eastAsia" w:ascii="微软雅黑" w:hAnsi="微软雅黑" w:eastAsia="微软雅黑" w:cs="微软雅黑"/>
          <w:sz w:val="21"/>
          <w:szCs w:val="21"/>
        </w:rPr>
        <w:t>输入的视频通道显示界面。</w:t>
      </w:r>
    </w:p>
    <w:p>
      <w:pPr>
        <w:numPr>
          <w:ilvl w:val="0"/>
          <w:numId w:val="4"/>
        </w:numPr>
        <w:spacing w:after="156"/>
        <w:ind w:left="0" w:leftChars="0"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b/>
          <w:sz w:val="21"/>
          <w:szCs w:val="21"/>
        </w:rPr>
        <w:t>云台控制面板：</w:t>
      </w:r>
      <w:r>
        <w:rPr>
          <w:rFonts w:hint="eastAsia" w:ascii="微软雅黑" w:hAnsi="微软雅黑" w:eastAsia="微软雅黑" w:cs="微软雅黑"/>
          <w:sz w:val="21"/>
          <w:szCs w:val="21"/>
        </w:rPr>
        <w:t>云台摄像机手动控制界面。</w:t>
      </w:r>
    </w:p>
    <w:p>
      <w:pPr>
        <w:numPr>
          <w:ilvl w:val="0"/>
          <w:numId w:val="4"/>
        </w:numPr>
        <w:spacing w:after="156"/>
        <w:ind w:left="0" w:leftChars="0"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b/>
          <w:sz w:val="21"/>
          <w:szCs w:val="21"/>
        </w:rPr>
        <w:t>导播功能面板：</w:t>
      </w:r>
      <w:r>
        <w:rPr>
          <w:rFonts w:hint="eastAsia" w:ascii="微软雅黑" w:hAnsi="微软雅黑" w:eastAsia="微软雅黑" w:cs="微软雅黑"/>
          <w:bCs/>
          <w:sz w:val="21"/>
          <w:szCs w:val="21"/>
        </w:rPr>
        <w:t>切换特效/字幕/角标/OSD信息/导播模式切换/录制等功能界面</w:t>
      </w:r>
      <w:r>
        <w:rPr>
          <w:rFonts w:hint="eastAsia" w:ascii="微软雅黑" w:hAnsi="微软雅黑" w:eastAsia="微软雅黑" w:cs="微软雅黑"/>
          <w:sz w:val="21"/>
          <w:szCs w:val="21"/>
        </w:rPr>
        <w:t>。</w:t>
      </w:r>
    </w:p>
    <w:p>
      <w:pPr>
        <w:numPr>
          <w:ilvl w:val="0"/>
          <w:numId w:val="4"/>
        </w:numPr>
        <w:spacing w:after="156"/>
        <w:ind w:left="0" w:leftChars="0" w:firstLine="420" w:firstLineChars="200"/>
        <w:jc w:val="left"/>
        <w:rPr>
          <w:rFonts w:hint="eastAsia" w:ascii="微软雅黑" w:hAnsi="微软雅黑" w:eastAsia="微软雅黑" w:cs="微软雅黑"/>
          <w:color w:val="000000"/>
          <w:sz w:val="21"/>
          <w:szCs w:val="21"/>
        </w:rPr>
      </w:pPr>
      <w:r>
        <w:rPr>
          <w:rFonts w:hint="eastAsia" w:ascii="微软雅黑" w:hAnsi="微软雅黑" w:eastAsia="微软雅黑" w:cs="微软雅黑"/>
          <w:b/>
          <w:sz w:val="21"/>
          <w:szCs w:val="21"/>
        </w:rPr>
        <w:t>系统菜单面板：</w:t>
      </w:r>
      <w:r>
        <w:rPr>
          <w:rFonts w:hint="eastAsia" w:ascii="微软雅黑" w:hAnsi="微软雅黑" w:eastAsia="微软雅黑" w:cs="微软雅黑"/>
          <w:sz w:val="21"/>
          <w:szCs w:val="21"/>
        </w:rPr>
        <w:t>进入简易、系统设置、文件管理等二级菜单。</w:t>
      </w:r>
    </w:p>
    <w:p>
      <w:pPr>
        <w:pStyle w:val="33"/>
        <w:ind w:firstLine="422"/>
        <w:rPr>
          <w:rFonts w:hint="eastAsia" w:ascii="微软雅黑" w:hAnsi="微软雅黑" w:eastAsia="微软雅黑" w:cs="微软雅黑"/>
          <w:b/>
          <w:color w:val="000000"/>
          <w:kern w:val="2"/>
          <w:sz w:val="21"/>
          <w:szCs w:val="21"/>
        </w:rPr>
      </w:pPr>
      <w:r>
        <w:rPr>
          <w:rFonts w:hint="eastAsia" w:ascii="微软雅黑" w:hAnsi="微软雅黑" w:eastAsia="微软雅黑" w:cs="微软雅黑"/>
          <w:b/>
          <w:color w:val="000000"/>
          <w:kern w:val="2"/>
          <w:sz w:val="21"/>
          <w:szCs w:val="21"/>
        </w:rPr>
        <w:t>详细功能结构树如下图6所示：</w:t>
      </w:r>
    </w:p>
    <w:bookmarkEnd w:id="49"/>
    <w:bookmarkEnd w:id="50"/>
    <w:bookmarkEnd w:id="51"/>
    <w:p>
      <w:pPr>
        <w:tabs>
          <w:tab w:val="left" w:pos="5325"/>
        </w:tabs>
        <w:ind w:left="3885" w:hanging="3885" w:hangingChars="1850"/>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drawing>
          <wp:inline distT="0" distB="0" distL="114300" distR="114300">
            <wp:extent cx="3175635" cy="6468110"/>
            <wp:effectExtent l="0" t="0" r="5715" b="8890"/>
            <wp:docPr id="10" name="图片 9" descr="菜单(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菜单(1)"/>
                    <pic:cNvPicPr>
                      <a:picLocks noChangeAspect="1"/>
                    </pic:cNvPicPr>
                  </pic:nvPicPr>
                  <pic:blipFill>
                    <a:blip r:embed="rId15"/>
                    <a:stretch>
                      <a:fillRect/>
                    </a:stretch>
                  </pic:blipFill>
                  <pic:spPr>
                    <a:xfrm>
                      <a:off x="0" y="0"/>
                      <a:ext cx="3175635" cy="6468110"/>
                    </a:xfrm>
                    <a:prstGeom prst="rect">
                      <a:avLst/>
                    </a:prstGeom>
                    <a:noFill/>
                    <a:ln>
                      <a:noFill/>
                    </a:ln>
                  </pic:spPr>
                </pic:pic>
              </a:graphicData>
            </a:graphic>
          </wp:inline>
        </w:drawing>
      </w:r>
    </w:p>
    <w:p>
      <w:pPr>
        <w:tabs>
          <w:tab w:val="left" w:pos="5325"/>
        </w:tabs>
        <w:ind w:left="3885" w:hanging="3885" w:hangingChars="1850"/>
        <w:jc w:val="center"/>
        <w:rPr>
          <w:rFonts w:hint="eastAsia" w:ascii="微软雅黑" w:hAnsi="微软雅黑" w:eastAsia="微软雅黑" w:cs="微软雅黑"/>
          <w:color w:val="000000"/>
          <w:sz w:val="21"/>
          <w:szCs w:val="21"/>
        </w:rPr>
      </w:pPr>
    </w:p>
    <w:p>
      <w:pPr>
        <w:tabs>
          <w:tab w:val="left" w:pos="5325"/>
        </w:tabs>
        <w:ind w:firstLine="3465" w:firstLineChars="1650"/>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图 6 功能结构树</w:t>
      </w:r>
    </w:p>
    <w:p>
      <w:pPr>
        <w:pStyle w:val="4"/>
        <w:keepLines/>
        <w:widowControl w:val="0"/>
        <w:autoSpaceDE/>
        <w:autoSpaceDN/>
        <w:spacing w:before="0" w:after="0" w:line="360" w:lineRule="auto"/>
        <w:rPr>
          <w:rFonts w:hint="eastAsia" w:ascii="微软雅黑" w:hAnsi="微软雅黑" w:eastAsia="微软雅黑" w:cs="微软雅黑"/>
          <w:b/>
          <w:bCs w:val="0"/>
          <w:kern w:val="2"/>
          <w:sz w:val="36"/>
          <w:szCs w:val="36"/>
        </w:rPr>
      </w:pPr>
      <w:bookmarkStart w:id="56" w:name="_Toc274916855"/>
      <w:bookmarkStart w:id="57" w:name="_Toc274916628"/>
      <w:bookmarkStart w:id="58" w:name="_Toc270082801"/>
      <w:bookmarkStart w:id="59" w:name="_Toc269477054"/>
      <w:bookmarkStart w:id="60" w:name="_Toc274917424"/>
      <w:bookmarkStart w:id="61" w:name="_Toc274916799"/>
      <w:bookmarkStart w:id="62" w:name="_Toc291168590"/>
      <w:bookmarkStart w:id="63" w:name="_Toc261546268"/>
      <w:bookmarkStart w:id="64" w:name="_Toc75279591"/>
      <w:bookmarkStart w:id="65" w:name="_Toc9334"/>
      <w:bookmarkStart w:id="66" w:name="_Toc14633"/>
      <w:r>
        <w:rPr>
          <w:rFonts w:hint="eastAsia" w:ascii="微软雅黑" w:hAnsi="微软雅黑" w:eastAsia="微软雅黑" w:cs="微软雅黑"/>
          <w:b/>
          <w:bCs w:val="0"/>
          <w:kern w:val="2"/>
          <w:sz w:val="36"/>
          <w:szCs w:val="36"/>
        </w:rPr>
        <w:t>5.1</w:t>
      </w:r>
      <w:bookmarkEnd w:id="56"/>
      <w:bookmarkEnd w:id="57"/>
      <w:bookmarkEnd w:id="58"/>
      <w:bookmarkEnd w:id="59"/>
      <w:bookmarkEnd w:id="60"/>
      <w:bookmarkEnd w:id="61"/>
      <w:bookmarkEnd w:id="62"/>
      <w:bookmarkEnd w:id="63"/>
      <w:r>
        <w:rPr>
          <w:rFonts w:hint="eastAsia" w:ascii="微软雅黑" w:hAnsi="微软雅黑" w:eastAsia="微软雅黑" w:cs="微软雅黑"/>
          <w:b/>
          <w:bCs w:val="0"/>
          <w:kern w:val="2"/>
          <w:sz w:val="36"/>
          <w:szCs w:val="36"/>
        </w:rPr>
        <w:t xml:space="preserve"> 主界面</w:t>
      </w:r>
      <w:bookmarkEnd w:id="64"/>
      <w:bookmarkEnd w:id="65"/>
      <w:bookmarkEnd w:id="66"/>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r>
        <w:rPr>
          <w:rFonts w:hint="eastAsia" w:ascii="微软雅黑" w:hAnsi="微软雅黑" w:eastAsia="微软雅黑" w:cs="微软雅黑"/>
          <w:b/>
          <w:bCs w:val="0"/>
          <w:kern w:val="2"/>
          <w:sz w:val="24"/>
          <w:szCs w:val="24"/>
        </w:rPr>
        <w:t xml:space="preserve"> </w:t>
      </w:r>
      <w:bookmarkStart w:id="67" w:name="_Toc75279592"/>
      <w:bookmarkStart w:id="68" w:name="_Toc19924"/>
      <w:bookmarkStart w:id="69" w:name="_Toc24480"/>
      <w:r>
        <w:rPr>
          <w:rFonts w:hint="eastAsia" w:ascii="微软雅黑" w:hAnsi="微软雅黑" w:eastAsia="微软雅黑" w:cs="微软雅黑"/>
          <w:b/>
          <w:bCs w:val="0"/>
          <w:kern w:val="2"/>
          <w:sz w:val="24"/>
          <w:szCs w:val="24"/>
        </w:rPr>
        <w:t>5.1.1 开机界面</w:t>
      </w:r>
      <w:bookmarkEnd w:id="67"/>
      <w:bookmarkEnd w:id="68"/>
      <w:bookmarkEnd w:id="69"/>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电源线接好后，按主机前面板电源按钮开机，HDMI-OUT和VGA-OUT接口连接的高清显示器将会显示录播开机logo界面。（开机logo用户可以自定义，在系统设置-系统信息-工程设置中修改。开机logo图片格式为JPG格式，分辨率尺寸为1024*768，72dpi，位深度24，大小不超过128KB。界面logo图片格式为gif格式，分辨率尺寸为200*100，72dpi，位深度24。</w:t>
      </w:r>
      <w:r>
        <w:rPr>
          <w:rFonts w:hint="eastAsia" w:ascii="微软雅黑" w:hAnsi="微软雅黑" w:eastAsia="微软雅黑" w:cs="微软雅黑"/>
          <w:b/>
          <w:bCs/>
          <w:sz w:val="21"/>
          <w:szCs w:val="21"/>
        </w:rPr>
        <w:t>注：</w:t>
      </w:r>
      <w:r>
        <w:rPr>
          <w:rFonts w:hint="eastAsia" w:ascii="微软雅黑" w:hAnsi="微软雅黑" w:eastAsia="微软雅黑" w:cs="微软雅黑"/>
          <w:sz w:val="21"/>
          <w:szCs w:val="21"/>
        </w:rPr>
        <w:t>logo图片名字不能以中文和特色符号命名。）</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r>
        <w:rPr>
          <w:rFonts w:hint="eastAsia" w:ascii="微软雅黑" w:hAnsi="微软雅黑" w:eastAsia="微软雅黑" w:cs="微软雅黑"/>
          <w:b/>
          <w:bCs w:val="0"/>
          <w:kern w:val="2"/>
          <w:sz w:val="24"/>
          <w:szCs w:val="24"/>
        </w:rPr>
        <w:t xml:space="preserve"> </w:t>
      </w:r>
      <w:bookmarkStart w:id="70" w:name="_Toc7721"/>
      <w:bookmarkStart w:id="71" w:name="_Toc28449"/>
      <w:bookmarkStart w:id="72" w:name="_Toc75279593"/>
      <w:r>
        <w:rPr>
          <w:rFonts w:hint="eastAsia" w:ascii="微软雅黑" w:hAnsi="微软雅黑" w:eastAsia="微软雅黑" w:cs="微软雅黑"/>
          <w:b/>
          <w:bCs w:val="0"/>
          <w:kern w:val="2"/>
          <w:sz w:val="24"/>
          <w:szCs w:val="24"/>
        </w:rPr>
        <w:t>5.1.2 主界面</w:t>
      </w:r>
      <w:bookmarkEnd w:id="70"/>
      <w:bookmarkEnd w:id="71"/>
      <w:bookmarkEnd w:id="72"/>
    </w:p>
    <w:p>
      <w:pPr>
        <w:spacing w:line="360" w:lineRule="auto"/>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开机logo界面停留大概20秒左右，系统将进入录播主界面。主界面正中有“欢迎使用嵌入式录播，系统正在加载”等字样的欢迎界面，加载完毕后，用户可操作主界面。</w:t>
      </w:r>
    </w:p>
    <w:p>
      <w:pPr>
        <w:spacing w:line="360" w:lineRule="auto"/>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11" name="图片 10" descr="HDMI主导播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HDMI主导播界面"/>
                    <pic:cNvPicPr>
                      <a:picLocks noChangeAspect="1"/>
                    </pic:cNvPicPr>
                  </pic:nvPicPr>
                  <pic:blipFill>
                    <a:blip r:embed="rId16"/>
                    <a:stretch>
                      <a:fillRect/>
                    </a:stretch>
                  </pic:blipFill>
                  <pic:spPr>
                    <a:xfrm>
                      <a:off x="0" y="0"/>
                      <a:ext cx="5269230" cy="2962910"/>
                    </a:xfrm>
                    <a:prstGeom prst="rect">
                      <a:avLst/>
                    </a:prstGeom>
                    <a:noFill/>
                    <a:ln>
                      <a:noFill/>
                    </a:ln>
                  </pic:spPr>
                </pic:pic>
              </a:graphicData>
            </a:graphic>
          </wp:inline>
        </w:drawing>
      </w:r>
    </w:p>
    <w:p>
      <w:pPr>
        <w:pStyle w:val="33"/>
        <w:spacing w:after="0" w:line="360" w:lineRule="auto"/>
        <w:ind w:left="0" w:leftChars="0" w:firstLine="3570" w:firstLineChars="170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图7 录播主界面</w:t>
      </w:r>
    </w:p>
    <w:p>
      <w:pPr>
        <w:pStyle w:val="4"/>
        <w:keepLines/>
        <w:widowControl w:val="0"/>
        <w:autoSpaceDE/>
        <w:autoSpaceDN/>
        <w:spacing w:before="0" w:after="0" w:line="360" w:lineRule="auto"/>
        <w:rPr>
          <w:rFonts w:hint="eastAsia" w:ascii="微软雅黑" w:hAnsi="微软雅黑" w:eastAsia="微软雅黑" w:cs="微软雅黑"/>
          <w:b/>
          <w:bCs w:val="0"/>
          <w:kern w:val="2"/>
          <w:sz w:val="36"/>
          <w:szCs w:val="36"/>
        </w:rPr>
      </w:pPr>
      <w:bookmarkStart w:id="73" w:name="_Toc291168591"/>
      <w:bookmarkStart w:id="74" w:name="_Toc75279594"/>
      <w:bookmarkStart w:id="75" w:name="_Toc23066"/>
      <w:bookmarkStart w:id="76" w:name="_Toc4048"/>
      <w:r>
        <w:rPr>
          <w:rFonts w:hint="eastAsia" w:ascii="微软雅黑" w:hAnsi="微软雅黑" w:eastAsia="微软雅黑" w:cs="微软雅黑"/>
          <w:b/>
          <w:bCs w:val="0"/>
          <w:kern w:val="2"/>
          <w:sz w:val="36"/>
          <w:szCs w:val="36"/>
        </w:rPr>
        <w:t>5.2</w:t>
      </w:r>
      <w:bookmarkEnd w:id="73"/>
      <w:r>
        <w:rPr>
          <w:rFonts w:hint="eastAsia" w:ascii="微软雅黑" w:hAnsi="微软雅黑" w:eastAsia="微软雅黑" w:cs="微软雅黑"/>
          <w:b/>
          <w:bCs w:val="0"/>
          <w:kern w:val="2"/>
          <w:sz w:val="36"/>
          <w:szCs w:val="36"/>
        </w:rPr>
        <w:t xml:space="preserve"> 监视界面</w:t>
      </w:r>
      <w:bookmarkEnd w:id="74"/>
      <w:bookmarkEnd w:id="75"/>
      <w:bookmarkEnd w:id="76"/>
    </w:p>
    <w:p>
      <w:pPr>
        <w:pStyle w:val="7"/>
        <w:ind w:firstLine="210" w:firstLineChars="10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监视界面主要包含以下四项：单导模式下的PGM通道和PVW通道、双导模式下的PGM通道和PGM2通道、音频显示条、PGM和PGM2通道的快捷操作按钮。</w:t>
      </w:r>
    </w:p>
    <w:p>
      <w:pPr>
        <w:tabs>
          <w:tab w:val="left" w:pos="1589"/>
        </w:tabs>
        <w:spacing w:line="360" w:lineRule="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单导模式PGM和PVW通道：</w:t>
      </w:r>
    </w:p>
    <w:p>
      <w:pPr>
        <w:tabs>
          <w:tab w:val="left" w:pos="1589"/>
        </w:tabs>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drawing>
          <wp:inline distT="0" distB="0" distL="114300" distR="114300">
            <wp:extent cx="5272405" cy="1636395"/>
            <wp:effectExtent l="0" t="0" r="4445" b="1905"/>
            <wp:docPr id="12" name="图片 104" descr="PGM+P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4" descr="PGM+PVW"/>
                    <pic:cNvPicPr>
                      <a:picLocks noChangeAspect="1"/>
                    </pic:cNvPicPr>
                  </pic:nvPicPr>
                  <pic:blipFill>
                    <a:blip r:embed="rId17"/>
                    <a:stretch>
                      <a:fillRect/>
                    </a:stretch>
                  </pic:blipFill>
                  <pic:spPr>
                    <a:xfrm>
                      <a:off x="0" y="0"/>
                      <a:ext cx="5272405" cy="1636395"/>
                    </a:xfrm>
                    <a:prstGeom prst="rect">
                      <a:avLst/>
                    </a:prstGeom>
                    <a:noFill/>
                    <a:ln>
                      <a:noFill/>
                    </a:ln>
                  </pic:spPr>
                </pic:pic>
              </a:graphicData>
            </a:graphic>
          </wp:inline>
        </w:drawing>
      </w:r>
    </w:p>
    <w:p>
      <w:pPr>
        <w:tabs>
          <w:tab w:val="left" w:pos="1589"/>
        </w:tabs>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图8单导模式PGM和PVW</w:t>
      </w:r>
    </w:p>
    <w:p>
      <w:pPr>
        <w:tabs>
          <w:tab w:val="left" w:pos="1589"/>
        </w:tabs>
        <w:spacing w:line="360" w:lineRule="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双导模式PGM和PGM2通道：</w:t>
      </w:r>
    </w:p>
    <w:p>
      <w:pPr>
        <w:tabs>
          <w:tab w:val="left" w:pos="1589"/>
        </w:tabs>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76850" cy="1645285"/>
            <wp:effectExtent l="0" t="0" r="0" b="2540"/>
            <wp:docPr id="13" name="图片 105" descr="PGM+PG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5" descr="PGM+PGM2"/>
                    <pic:cNvPicPr>
                      <a:picLocks noChangeAspect="1"/>
                    </pic:cNvPicPr>
                  </pic:nvPicPr>
                  <pic:blipFill>
                    <a:blip r:embed="rId18"/>
                    <a:stretch>
                      <a:fillRect/>
                    </a:stretch>
                  </pic:blipFill>
                  <pic:spPr>
                    <a:xfrm>
                      <a:off x="0" y="0"/>
                      <a:ext cx="5276850" cy="1645285"/>
                    </a:xfrm>
                    <a:prstGeom prst="rect">
                      <a:avLst/>
                    </a:prstGeom>
                    <a:noFill/>
                    <a:ln>
                      <a:noFill/>
                    </a:ln>
                  </pic:spPr>
                </pic:pic>
              </a:graphicData>
            </a:graphic>
          </wp:inline>
        </w:drawing>
      </w:r>
    </w:p>
    <w:p>
      <w:pPr>
        <w:tabs>
          <w:tab w:val="left" w:pos="1589"/>
        </w:tabs>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图9 双导模式下PGM和PGM2画面</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说明：</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 xml:space="preserve"> 1.  </w:t>
      </w:r>
      <w:r>
        <w:rPr>
          <w:rFonts w:hint="eastAsia" w:ascii="微软雅黑" w:hAnsi="微软雅黑" w:eastAsia="微软雅黑" w:cs="微软雅黑"/>
          <w:color w:val="000000"/>
          <w:sz w:val="21"/>
          <w:szCs w:val="21"/>
        </w:rPr>
        <w:t>单导模式和双导模式都是</w:t>
      </w:r>
      <w:r>
        <w:rPr>
          <w:rFonts w:hint="eastAsia" w:ascii="微软雅黑" w:hAnsi="微软雅黑" w:eastAsia="微软雅黑" w:cs="微软雅黑"/>
          <w:b/>
          <w:bCs/>
          <w:color w:val="000000"/>
          <w:sz w:val="21"/>
          <w:szCs w:val="21"/>
        </w:rPr>
        <w:t>电影模式</w:t>
      </w:r>
      <w:r>
        <w:rPr>
          <w:rFonts w:hint="eastAsia" w:ascii="微软雅黑" w:hAnsi="微软雅黑" w:eastAsia="微软雅黑" w:cs="微软雅黑"/>
          <w:color w:val="000000"/>
          <w:sz w:val="21"/>
          <w:szCs w:val="21"/>
        </w:rPr>
        <w:t>。两种模式都支持主流的画面叠加和组合：</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画中画、对话模式、2/3/4/6分屏等。在单导模式中，包含直播画面PGM和预</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监画面PVW。在双导模式中，包含2个直播画面PGM和PGM2。</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       2.  </w:t>
      </w:r>
      <w:r>
        <w:rPr>
          <w:rFonts w:hint="eastAsia" w:ascii="微软雅黑" w:hAnsi="微软雅黑" w:eastAsia="微软雅黑" w:cs="微软雅黑"/>
          <w:color w:val="000000"/>
          <w:sz w:val="21"/>
          <w:szCs w:val="21"/>
        </w:rPr>
        <w:t>单导和双导模式在自动导播时，只支持</w:t>
      </w:r>
      <w:r>
        <w:rPr>
          <w:rFonts w:hint="eastAsia" w:ascii="微软雅黑" w:hAnsi="微软雅黑" w:eastAsia="微软雅黑" w:cs="微软雅黑"/>
          <w:b/>
          <w:bCs/>
          <w:color w:val="000000"/>
          <w:sz w:val="21"/>
          <w:szCs w:val="21"/>
        </w:rPr>
        <w:t>PGM通道图像自动切换</w:t>
      </w:r>
      <w:r>
        <w:rPr>
          <w:rFonts w:hint="eastAsia" w:ascii="微软雅黑" w:hAnsi="微软雅黑" w:eastAsia="微软雅黑" w:cs="微软雅黑"/>
          <w:color w:val="000000"/>
          <w:sz w:val="21"/>
          <w:szCs w:val="21"/>
        </w:rPr>
        <w:t>。双导模式手动</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导播时，支持手动切换导播输出（设备HDMI-OUT输出），即HDMI-OUT输</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出图像可以从PGM通道画面变成PGM2通道画面，需要手动选择界面窗口左下的 </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导播输出</w:t>
      </w:r>
      <w:r>
        <w:rPr>
          <w:rFonts w:hint="eastAsia" w:ascii="微软雅黑" w:hAnsi="微软雅黑" w:eastAsia="微软雅黑" w:cs="微软雅黑"/>
          <w:color w:val="000000"/>
          <w:sz w:val="21"/>
          <w:szCs w:val="21"/>
        </w:rPr>
        <w:t>”按钮。</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       3.  </w:t>
      </w:r>
      <w:r>
        <w:rPr>
          <w:rFonts w:hint="eastAsia" w:ascii="微软雅黑" w:hAnsi="微软雅黑" w:eastAsia="微软雅黑" w:cs="微软雅黑"/>
          <w:color w:val="000000"/>
          <w:sz w:val="21"/>
          <w:szCs w:val="21"/>
        </w:rPr>
        <w:t>在单导模式下，可以手动选择PGM通道图像显示，默认是PGM，可以点PGM左</w:t>
      </w:r>
    </w:p>
    <w:p>
      <w:pPr>
        <w:tabs>
          <w:tab w:val="left" w:pos="1589"/>
        </w:tabs>
        <w:spacing w:line="360" w:lineRule="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边下拉菜单选择PGM2</w:t>
      </w:r>
      <w:r>
        <w:rPr>
          <w:rFonts w:hint="eastAsia" w:ascii="微软雅黑" w:hAnsi="微软雅黑" w:eastAsia="微软雅黑" w:cs="微软雅黑"/>
          <w:color w:val="000000"/>
          <w:sz w:val="21"/>
          <w:szCs w:val="21"/>
        </w:rPr>
        <w:drawing>
          <wp:inline distT="0" distB="0" distL="114300" distR="114300">
            <wp:extent cx="1009650" cy="600075"/>
            <wp:effectExtent l="0" t="0" r="0" b="0"/>
            <wp:docPr id="14" name="图片 89" descr="QQ截图2016010818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9" descr="QQ截图20160108183825"/>
                    <pic:cNvPicPr>
                      <a:picLocks noChangeAspect="1"/>
                    </pic:cNvPicPr>
                  </pic:nvPicPr>
                  <pic:blipFill>
                    <a:blip r:embed="rId19"/>
                    <a:stretch>
                      <a:fillRect/>
                    </a:stretch>
                  </pic:blipFill>
                  <pic:spPr>
                    <a:xfrm>
                      <a:off x="0" y="0"/>
                      <a:ext cx="1009650" cy="600075"/>
                    </a:xfrm>
                    <a:prstGeom prst="rect">
                      <a:avLst/>
                    </a:prstGeom>
                    <a:noFill/>
                    <a:ln>
                      <a:noFill/>
                    </a:ln>
                  </pic:spPr>
                </pic:pic>
              </a:graphicData>
            </a:graphic>
          </wp:inline>
        </w:drawing>
      </w:r>
      <w:r>
        <w:rPr>
          <w:rFonts w:hint="eastAsia" w:ascii="微软雅黑" w:hAnsi="微软雅黑" w:eastAsia="微软雅黑" w:cs="微软雅黑"/>
          <w:color w:val="000000"/>
          <w:sz w:val="21"/>
          <w:szCs w:val="21"/>
        </w:rPr>
        <w:t>，方便用户手动导播。</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 xml:space="preserve"> 4. </w:t>
      </w: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sz w:val="21"/>
          <w:szCs w:val="21"/>
        </w:rPr>
        <w:t>音频显示条位于单导模式的PGM通道和PVW通道中间以及双导模式的PGM</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通道和PGM2通道中间，有2根细小的显示条。音频显示条主要是体现音频输</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入的声音大小，显示条内的绿色波浪会随声音大小而变动。点击喇叭图标</w:t>
      </w:r>
      <w:r>
        <w:rPr>
          <w:rFonts w:hint="eastAsia" w:ascii="微软雅黑" w:hAnsi="微软雅黑" w:eastAsia="微软雅黑" w:cs="微软雅黑"/>
          <w:sz w:val="21"/>
          <w:szCs w:val="21"/>
        </w:rPr>
        <w:drawing>
          <wp:inline distT="0" distB="0" distL="114300" distR="114300">
            <wp:extent cx="262255" cy="262255"/>
            <wp:effectExtent l="0" t="0" r="4445" b="4445"/>
            <wp:docPr id="15" name="图片 90" descr="voice_set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0" descr="voice_set_normal"/>
                    <pic:cNvPicPr>
                      <a:picLocks noChangeAspect="1"/>
                    </pic:cNvPicPr>
                  </pic:nvPicPr>
                  <pic:blipFill>
                    <a:blip r:embed="rId20"/>
                    <a:stretch>
                      <a:fillRect/>
                    </a:stretch>
                  </pic:blipFill>
                  <pic:spPr>
                    <a:xfrm>
                      <a:off x="0" y="0"/>
                      <a:ext cx="262255" cy="262255"/>
                    </a:xfrm>
                    <a:prstGeom prst="rect">
                      <a:avLst/>
                    </a:prstGeom>
                    <a:noFill/>
                    <a:ln>
                      <a:noFill/>
                    </a:ln>
                  </pic:spPr>
                </pic:pic>
              </a:graphicData>
            </a:graphic>
          </wp:inline>
        </w:drawing>
      </w:r>
      <w:r>
        <w:rPr>
          <w:rFonts w:hint="eastAsia" w:ascii="微软雅黑" w:hAnsi="微软雅黑" w:eastAsia="微软雅黑" w:cs="微软雅黑"/>
          <w:sz w:val="21"/>
          <w:szCs w:val="21"/>
        </w:rPr>
        <w:t>，</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可以将PGM和PGM2通道输出到外放扬声器的声音大小调整、开启和关闭。</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w:t>
      </w:r>
      <w:r>
        <w:rPr>
          <w:rFonts w:hint="eastAsia" w:ascii="微软雅黑" w:hAnsi="微软雅黑" w:eastAsia="微软雅黑" w:cs="微软雅黑"/>
          <w:b/>
          <w:bCs/>
          <w:color w:val="000000"/>
          <w:sz w:val="21"/>
          <w:szCs w:val="21"/>
        </w:rPr>
        <w:t xml:space="preserve">5. </w:t>
      </w: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sz w:val="21"/>
          <w:szCs w:val="21"/>
        </w:rPr>
        <w:t>在PGM和PGM2通道中，可以点击按钮进行以下快捷操作：TS组播推流、RTMP</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推流。（推流前必须在录播设置中设好相应的流媒体服务器IP或TS主播地址）。                    </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w:t>
      </w:r>
      <w:r>
        <w:rPr>
          <w:rFonts w:hint="eastAsia" w:ascii="微软雅黑" w:hAnsi="微软雅黑" w:eastAsia="微软雅黑" w:cs="微软雅黑"/>
          <w:sz w:val="21"/>
          <w:szCs w:val="21"/>
        </w:rPr>
        <w:drawing>
          <wp:inline distT="0" distB="0" distL="114300" distR="114300">
            <wp:extent cx="229870" cy="229870"/>
            <wp:effectExtent l="0" t="0" r="8255" b="8255"/>
            <wp:docPr id="16" name="图片 95" descr="ts_live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5" descr="ts_live_normal"/>
                    <pic:cNvPicPr>
                      <a:picLocks noChangeAspect="1"/>
                    </pic:cNvPicPr>
                  </pic:nvPicPr>
                  <pic:blipFill>
                    <a:blip r:embed="rId21"/>
                    <a:stretch>
                      <a:fillRect/>
                    </a:stretch>
                  </pic:blipFill>
                  <pic:spPr>
                    <a:xfrm>
                      <a:off x="0" y="0"/>
                      <a:ext cx="229870" cy="229870"/>
                    </a:xfrm>
                    <a:prstGeom prst="rect">
                      <a:avLst/>
                    </a:prstGeom>
                    <a:noFill/>
                    <a:ln>
                      <a:noFill/>
                    </a:ln>
                  </pic:spPr>
                </pic:pic>
              </a:graphicData>
            </a:graphic>
          </wp:inline>
        </w:drawing>
      </w:r>
      <w:r>
        <w:rPr>
          <w:rFonts w:hint="eastAsia" w:ascii="微软雅黑" w:hAnsi="微软雅黑" w:eastAsia="微软雅黑" w:cs="微软雅黑"/>
          <w:sz w:val="21"/>
          <w:szCs w:val="21"/>
        </w:rPr>
        <w:t>TS组播推流按钮、</w:t>
      </w:r>
      <w:r>
        <w:rPr>
          <w:rFonts w:hint="eastAsia" w:ascii="微软雅黑" w:hAnsi="微软雅黑" w:eastAsia="微软雅黑" w:cs="微软雅黑"/>
          <w:sz w:val="21"/>
          <w:szCs w:val="21"/>
        </w:rPr>
        <w:drawing>
          <wp:inline distT="0" distB="0" distL="114300" distR="114300">
            <wp:extent cx="229870" cy="229870"/>
            <wp:effectExtent l="0" t="0" r="8255" b="8255"/>
            <wp:docPr id="17" name="图片 101" descr="live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1" descr="live_normal"/>
                    <pic:cNvPicPr>
                      <a:picLocks noChangeAspect="1"/>
                    </pic:cNvPicPr>
                  </pic:nvPicPr>
                  <pic:blipFill>
                    <a:blip r:embed="rId22"/>
                    <a:stretch>
                      <a:fillRect/>
                    </a:stretch>
                  </pic:blipFill>
                  <pic:spPr>
                    <a:xfrm>
                      <a:off x="0" y="0"/>
                      <a:ext cx="229870" cy="229870"/>
                    </a:xfrm>
                    <a:prstGeom prst="rect">
                      <a:avLst/>
                    </a:prstGeom>
                    <a:noFill/>
                    <a:ln>
                      <a:noFill/>
                    </a:ln>
                  </pic:spPr>
                </pic:pic>
              </a:graphicData>
            </a:graphic>
          </wp:inline>
        </w:drawing>
      </w:r>
      <w:r>
        <w:rPr>
          <w:rFonts w:hint="eastAsia" w:ascii="微软雅黑" w:hAnsi="微软雅黑" w:eastAsia="微软雅黑" w:cs="微软雅黑"/>
          <w:sz w:val="21"/>
          <w:szCs w:val="21"/>
        </w:rPr>
        <w:t>RTMP推流按钮。</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w:t>
      </w:r>
      <w:r>
        <w:rPr>
          <w:rFonts w:hint="eastAsia" w:ascii="微软雅黑" w:hAnsi="微软雅黑" w:eastAsia="微软雅黑" w:cs="微软雅黑"/>
          <w:b/>
          <w:bCs/>
          <w:color w:val="000000"/>
          <w:sz w:val="21"/>
          <w:szCs w:val="21"/>
        </w:rPr>
        <w:t xml:space="preserve">6. </w:t>
      </w: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sz w:val="21"/>
          <w:szCs w:val="21"/>
        </w:rPr>
        <w:t>鼠标双击预监PVW图像后，图像会跳转至PGM中并且覆盖之前的。例如PVW</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预监是2分屏图像，PGM是6分屏图像，双击PVW通道后，2分屏图像切到</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PGM上，原6分屏图像被替换。PVW和PGM、PGM2通道都支持多画面组合。</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操作步骤：选择PGM或PGM2、PVW通道后，再选择画面分割类型，然后在</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视频输入通道中选择每个通道的组合位置。</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w:t>
      </w:r>
      <w:r>
        <w:rPr>
          <w:rFonts w:hint="eastAsia" w:ascii="微软雅黑" w:hAnsi="微软雅黑" w:eastAsia="微软雅黑" w:cs="微软雅黑"/>
          <w:b/>
          <w:bCs/>
          <w:sz w:val="21"/>
          <w:szCs w:val="21"/>
        </w:rPr>
        <w:t xml:space="preserve"> 7.  </w:t>
      </w:r>
      <w:r>
        <w:rPr>
          <w:rFonts w:hint="eastAsia" w:ascii="微软雅黑" w:hAnsi="微软雅黑" w:eastAsia="微软雅黑" w:cs="微软雅黑"/>
          <w:sz w:val="21"/>
          <w:szCs w:val="21"/>
        </w:rPr>
        <w:t>在单导模式下，PVW窗口有一个【take】按键，硬切功能，点击按键后，直接</w:t>
      </w:r>
    </w:p>
    <w:p>
      <w:p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将PVW通道图像切到PGM通道中。同上第6点，鼠标双击资源通道切换有3种策略可选，进入录播设置-导播设置菜单：</w:t>
      </w:r>
    </w:p>
    <w:p>
      <w:pPr>
        <w:numPr>
          <w:ilvl w:val="0"/>
          <w:numId w:val="5"/>
        </w:num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Default：默认，即鼠标激活PVW或PGM通道，则双击资源通道切对应的通道；</w:t>
      </w:r>
    </w:p>
    <w:p>
      <w:pPr>
        <w:numPr>
          <w:ilvl w:val="0"/>
          <w:numId w:val="5"/>
        </w:num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PGM：双击资源通道直接切换视频图像到PGM通道；</w:t>
      </w:r>
    </w:p>
    <w:p>
      <w:pPr>
        <w:numPr>
          <w:ilvl w:val="0"/>
          <w:numId w:val="5"/>
        </w:numPr>
        <w:tabs>
          <w:tab w:val="left" w:pos="1589"/>
        </w:tabs>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PVW：双击资源通道直接切换视频图像到PVW通道，再点【take】按键则将PVW通道图像切换到PGM中。</w:t>
      </w:r>
    </w:p>
    <w:p>
      <w:pPr>
        <w:pStyle w:val="4"/>
        <w:keepLines/>
        <w:widowControl w:val="0"/>
        <w:autoSpaceDE/>
        <w:autoSpaceDN/>
        <w:spacing w:before="0" w:after="0" w:line="360" w:lineRule="auto"/>
        <w:rPr>
          <w:rFonts w:hint="eastAsia" w:ascii="微软雅黑" w:hAnsi="微软雅黑" w:eastAsia="微软雅黑" w:cs="微软雅黑"/>
          <w:b/>
          <w:bCs w:val="0"/>
          <w:kern w:val="2"/>
          <w:sz w:val="36"/>
          <w:szCs w:val="36"/>
        </w:rPr>
      </w:pPr>
      <w:bookmarkStart w:id="77" w:name="_Toc22438"/>
      <w:bookmarkStart w:id="78" w:name="_Toc18841"/>
      <w:bookmarkStart w:id="79" w:name="_Toc291168592"/>
      <w:bookmarkStart w:id="80" w:name="_Toc75279595"/>
      <w:r>
        <w:rPr>
          <w:rFonts w:hint="eastAsia" w:ascii="微软雅黑" w:hAnsi="微软雅黑" w:eastAsia="微软雅黑" w:cs="微软雅黑"/>
          <w:b/>
          <w:bCs w:val="0"/>
          <w:kern w:val="2"/>
          <w:sz w:val="36"/>
          <w:szCs w:val="36"/>
        </w:rPr>
        <w:t>5.3 视频输入通道</w:t>
      </w:r>
      <w:bookmarkEnd w:id="77"/>
      <w:bookmarkEnd w:id="78"/>
      <w:bookmarkEnd w:id="79"/>
      <w:bookmarkEnd w:id="80"/>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b/>
          <w:color w:val="000000"/>
          <w:sz w:val="21"/>
          <w:szCs w:val="21"/>
        </w:rPr>
        <w:drawing>
          <wp:anchor distT="0" distB="0" distL="114300" distR="114300" simplePos="0" relativeHeight="251659264" behindDoc="0" locked="0" layoutInCell="1" allowOverlap="1">
            <wp:simplePos x="0" y="0"/>
            <wp:positionH relativeFrom="column">
              <wp:posOffset>-74295</wp:posOffset>
            </wp:positionH>
            <wp:positionV relativeFrom="paragraph">
              <wp:posOffset>445135</wp:posOffset>
            </wp:positionV>
            <wp:extent cx="5580380" cy="906780"/>
            <wp:effectExtent l="0" t="0" r="1270" b="7620"/>
            <wp:wrapSquare wrapText="bothSides"/>
            <wp:docPr id="1" name="图片 33" descr="QQ截图2016092618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3" descr="QQ截图20160926183214"/>
                    <pic:cNvPicPr>
                      <a:picLocks noChangeAspect="1"/>
                    </pic:cNvPicPr>
                  </pic:nvPicPr>
                  <pic:blipFill>
                    <a:blip r:embed="rId23"/>
                    <a:stretch>
                      <a:fillRect/>
                    </a:stretch>
                  </pic:blipFill>
                  <pic:spPr>
                    <a:xfrm>
                      <a:off x="0" y="0"/>
                      <a:ext cx="5580380" cy="906780"/>
                    </a:xfrm>
                    <a:prstGeom prst="rect">
                      <a:avLst/>
                    </a:prstGeom>
                    <a:noFill/>
                    <a:ln>
                      <a:noFill/>
                    </a:ln>
                  </pic:spPr>
                </pic:pic>
              </a:graphicData>
            </a:graphic>
          </wp:anchor>
        </w:drawing>
      </w:r>
      <w:r>
        <w:rPr>
          <w:rFonts w:hint="eastAsia" w:ascii="微软雅黑" w:hAnsi="微软雅黑" w:eastAsia="微软雅黑" w:cs="微软雅黑"/>
          <w:color w:val="000000"/>
          <w:sz w:val="21"/>
          <w:szCs w:val="21"/>
        </w:rPr>
        <w:t>视频输入通道，如图10所示。</w:t>
      </w:r>
    </w:p>
    <w:p>
      <w:pPr>
        <w:tabs>
          <w:tab w:val="left" w:pos="1589"/>
        </w:tabs>
        <w:spacing w:line="360" w:lineRule="auto"/>
        <w:jc w:val="center"/>
        <w:rPr>
          <w:rFonts w:hint="eastAsia" w:ascii="微软雅黑" w:hAnsi="微软雅黑" w:eastAsia="微软雅黑" w:cs="微软雅黑"/>
          <w:color w:val="000000"/>
          <w:sz w:val="21"/>
          <w:szCs w:val="21"/>
        </w:rPr>
      </w:pPr>
    </w:p>
    <w:p>
      <w:pPr>
        <w:tabs>
          <w:tab w:val="left" w:pos="1589"/>
        </w:tabs>
        <w:spacing w:line="360" w:lineRule="auto"/>
        <w:jc w:val="center"/>
        <w:rPr>
          <w:rFonts w:hint="eastAsia" w:ascii="微软雅黑" w:hAnsi="微软雅黑" w:eastAsia="微软雅黑" w:cs="微软雅黑"/>
          <w:color w:val="000000"/>
          <w:sz w:val="21"/>
          <w:szCs w:val="21"/>
        </w:rPr>
      </w:pPr>
    </w:p>
    <w:p>
      <w:pPr>
        <w:tabs>
          <w:tab w:val="left" w:pos="1589"/>
        </w:tabs>
        <w:spacing w:line="360" w:lineRule="auto"/>
        <w:jc w:val="center"/>
        <w:rPr>
          <w:rFonts w:hint="eastAsia" w:ascii="微软雅黑" w:hAnsi="微软雅黑" w:eastAsia="微软雅黑" w:cs="微软雅黑"/>
          <w:color w:val="000000"/>
          <w:sz w:val="21"/>
          <w:szCs w:val="21"/>
        </w:rPr>
      </w:pPr>
    </w:p>
    <w:p>
      <w:pPr>
        <w:tabs>
          <w:tab w:val="left" w:pos="1589"/>
        </w:tabs>
        <w:spacing w:line="360" w:lineRule="auto"/>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图10 视频输入通道界面</w:t>
      </w:r>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视频输入通道主要分3部分：本机视频显示通道、本地回放通道、远程视频显示通道。</w:t>
      </w:r>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每台录播主机有PGM、PVW、PGM2、资源通道等本地显示视频，也可在会议控制中添加远程录播主机通道图像并解码显示在录播资源通道和PGM、PVW通道中。在资源通道中第一页显示的通道（包含本地回放）都是本机的输入视频通道：“老师全景”通道对应录播主机后面板SDI2接口；“老师特写”对应SDI1接口；“学生全景”对应SDI3接口；“学生特写”对应SDI4接口；“板书”对应SDI5接口；“DVI-I”通道对应电脑信号输入；依此类推。如果连接了远程录播主机视频通道，远程图像将在下一页显示。每台录播主机可以连接若干远程视频通道。远程的视频图像和声音能够同步传输，并且可以将远程视频图像切换到PGM、PVW和PGM2中进行直播推流、录像等。可用于课堂直播互动同步学习，需要两台或多台录播主机通过网络连接。</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81" w:name="_Toc27759"/>
      <w:bookmarkStart w:id="82" w:name="_Toc25174"/>
      <w:bookmarkStart w:id="83" w:name="_Toc75279596"/>
      <w:r>
        <w:rPr>
          <w:rFonts w:hint="eastAsia" w:ascii="微软雅黑" w:hAnsi="微软雅黑" w:eastAsia="微软雅黑" w:cs="微软雅黑"/>
          <w:b/>
          <w:bCs w:val="0"/>
          <w:kern w:val="2"/>
          <w:sz w:val="24"/>
          <w:szCs w:val="24"/>
        </w:rPr>
        <w:t>5.3.1 通道界面说明：</w:t>
      </w:r>
      <w:bookmarkEnd w:id="81"/>
      <w:bookmarkEnd w:id="82"/>
      <w:bookmarkEnd w:id="83"/>
    </w:p>
    <w:p>
      <w:pPr>
        <w:pStyle w:val="7"/>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1．</w:t>
      </w:r>
      <w:r>
        <w:rPr>
          <w:rFonts w:hint="eastAsia" w:ascii="微软雅黑" w:hAnsi="微软雅黑" w:eastAsia="微软雅黑" w:cs="微软雅黑"/>
          <w:color w:val="000000"/>
          <w:sz w:val="21"/>
          <w:szCs w:val="21"/>
        </w:rPr>
        <w:t>通道全屏： 每一个通道左上角都有个画面最大化按钮</w:t>
      </w:r>
      <w:r>
        <w:rPr>
          <w:rFonts w:hint="eastAsia" w:ascii="微软雅黑" w:hAnsi="微软雅黑" w:eastAsia="微软雅黑" w:cs="微软雅黑"/>
          <w:sz w:val="21"/>
          <w:szCs w:val="21"/>
        </w:rPr>
        <w:drawing>
          <wp:inline distT="0" distB="0" distL="114300" distR="114300">
            <wp:extent cx="236855" cy="236855"/>
            <wp:effectExtent l="0" t="0" r="1270" b="1270"/>
            <wp:docPr id="18" name="图片 120" descr="chnbtn_full_focu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0" descr="chnbtn_full_focus_normal"/>
                    <pic:cNvPicPr>
                      <a:picLocks noChangeAspect="1"/>
                    </pic:cNvPicPr>
                  </pic:nvPicPr>
                  <pic:blipFill>
                    <a:blip r:embed="rId24"/>
                    <a:stretch>
                      <a:fillRect/>
                    </a:stretch>
                  </pic:blipFill>
                  <pic:spPr>
                    <a:xfrm>
                      <a:off x="0" y="0"/>
                      <a:ext cx="236855" cy="236855"/>
                    </a:xfrm>
                    <a:prstGeom prst="rect">
                      <a:avLst/>
                    </a:prstGeom>
                    <a:noFill/>
                    <a:ln>
                      <a:noFill/>
                    </a:ln>
                  </pic:spPr>
                </pic:pic>
              </a:graphicData>
            </a:graphic>
          </wp:inline>
        </w:drawing>
      </w:r>
      <w:r>
        <w:rPr>
          <w:rFonts w:hint="eastAsia" w:ascii="微软雅黑" w:hAnsi="微软雅黑" w:eastAsia="微软雅黑" w:cs="微软雅黑"/>
          <w:sz w:val="21"/>
          <w:szCs w:val="21"/>
        </w:rPr>
        <w:t>，鼠标左键点击此处后，</w:t>
      </w:r>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sz w:val="21"/>
          <w:szCs w:val="21"/>
        </w:rPr>
        <w:t xml:space="preserve">                   该视频图像将最大化出现在主界面上。</w:t>
      </w:r>
    </w:p>
    <w:p>
      <w:pPr>
        <w:pStyle w:val="7"/>
        <w:ind w:left="2000" w:leftChars="257" w:hanging="1460" w:hangingChars="695"/>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2．</w:t>
      </w:r>
      <w:r>
        <w:rPr>
          <w:rFonts w:hint="eastAsia" w:ascii="微软雅黑" w:hAnsi="微软雅黑" w:eastAsia="微软雅黑" w:cs="微软雅黑"/>
          <w:color w:val="000000"/>
          <w:sz w:val="21"/>
          <w:szCs w:val="21"/>
        </w:rPr>
        <w:t>通道名称： 出厂默认的通道名称分别为：从左往右，第1通道为“老师全景”、第2通道为“老师特写”、第3通道为“学生全景”、第4通道为“学生特写”、第5通道为“板书”、第6通道为“DVI-I”、第7通道为“本地视频回放”（有的多机位主机可能在下一页）。通道名称可以在通道设置中修改，一般不建议随意改动。注:通道画面在PGM主监直播或者录制时，该通道名称颜色为红色；通道画面在PVW预监时，该通道名称颜色为绿色。</w:t>
      </w:r>
    </w:p>
    <w:p>
      <w:pPr>
        <w:pStyle w:val="7"/>
        <w:ind w:left="1981" w:leftChars="258" w:hanging="1439" w:hangingChars="685"/>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3. </w:t>
      </w:r>
      <w:r>
        <w:rPr>
          <w:rFonts w:hint="eastAsia" w:ascii="微软雅黑" w:hAnsi="微软雅黑" w:eastAsia="微软雅黑" w:cs="微软雅黑"/>
          <w:color w:val="000000"/>
          <w:sz w:val="21"/>
          <w:szCs w:val="21"/>
        </w:rPr>
        <w:t>云台控制： 如果通道是接的带云台功能的摄像机，需要在</w:t>
      </w:r>
      <w:r>
        <w:rPr>
          <w:rFonts w:hint="eastAsia" w:ascii="微软雅黑" w:hAnsi="微软雅黑" w:eastAsia="微软雅黑" w:cs="微软雅黑"/>
          <w:sz w:val="21"/>
          <w:szCs w:val="21"/>
        </w:rPr>
        <w:t>该通道右上通道设置</w:t>
      </w:r>
      <w:r>
        <w:rPr>
          <w:rFonts w:hint="eastAsia" w:ascii="微软雅黑" w:hAnsi="微软雅黑" w:eastAsia="微软雅黑" w:cs="微软雅黑"/>
          <w:sz w:val="21"/>
          <w:szCs w:val="21"/>
        </w:rPr>
        <w:drawing>
          <wp:inline distT="0" distB="0" distL="114300" distR="114300">
            <wp:extent cx="236855" cy="236855"/>
            <wp:effectExtent l="0" t="0" r="1270" b="1270"/>
            <wp:docPr id="19" name="图片 86" descr="chnbtn_set_focu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6" descr="chnbtn_set_focus_normal"/>
                    <pic:cNvPicPr>
                      <a:picLocks noChangeAspect="1"/>
                    </pic:cNvPicPr>
                  </pic:nvPicPr>
                  <pic:blipFill>
                    <a:blip r:embed="rId25"/>
                    <a:stretch>
                      <a:fillRect/>
                    </a:stretch>
                  </pic:blipFill>
                  <pic:spPr>
                    <a:xfrm>
                      <a:off x="0" y="0"/>
                      <a:ext cx="236855" cy="236855"/>
                    </a:xfrm>
                    <a:prstGeom prst="rect">
                      <a:avLst/>
                    </a:prstGeom>
                    <a:noFill/>
                    <a:ln>
                      <a:noFill/>
                    </a:ln>
                  </pic:spPr>
                </pic:pic>
              </a:graphicData>
            </a:graphic>
          </wp:inline>
        </w:drawing>
      </w:r>
      <w:r>
        <w:rPr>
          <w:rFonts w:hint="eastAsia" w:ascii="微软雅黑" w:hAnsi="微软雅黑" w:eastAsia="微软雅黑" w:cs="微软雅黑"/>
          <w:sz w:val="21"/>
          <w:szCs w:val="21"/>
        </w:rPr>
        <w:t>中勾选“启用云台”，就可以在通道设置的云台设置中进行操作。如果要在导播界面的云台控制中操作相应的通道，需要鼠标点击选中该通道。出厂默认“老师特写”和“学生特写”是启用云台功能的。</w:t>
      </w:r>
    </w:p>
    <w:p>
      <w:pPr>
        <w:pStyle w:val="7"/>
        <w:ind w:left="1977" w:leftChars="257" w:hanging="1437" w:hangingChars="684"/>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4. </w:t>
      </w:r>
      <w:r>
        <w:rPr>
          <w:rFonts w:hint="eastAsia" w:ascii="微软雅黑" w:hAnsi="微软雅黑" w:eastAsia="微软雅黑" w:cs="微软雅黑"/>
          <w:color w:val="000000"/>
          <w:sz w:val="21"/>
          <w:szCs w:val="21"/>
        </w:rPr>
        <w:t>本地回放： 在输入通道界面中的第7个通道名为“文件通道-1”，此通道为本地回放通道，点右上角</w:t>
      </w:r>
      <w:r>
        <w:rPr>
          <w:rFonts w:hint="eastAsia" w:ascii="微软雅黑" w:hAnsi="微软雅黑" w:eastAsia="微软雅黑" w:cs="微软雅黑"/>
          <w:sz w:val="21"/>
          <w:szCs w:val="21"/>
        </w:rPr>
        <w:drawing>
          <wp:inline distT="0" distB="0" distL="114300" distR="114300">
            <wp:extent cx="236855" cy="236855"/>
            <wp:effectExtent l="0" t="0" r="1270" b="1270"/>
            <wp:docPr id="20" name="图片 127" descr="chnbtn_set_focu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7" descr="chnbtn_set_focus_normal"/>
                    <pic:cNvPicPr>
                      <a:picLocks noChangeAspect="1"/>
                    </pic:cNvPicPr>
                  </pic:nvPicPr>
                  <pic:blipFill>
                    <a:blip r:embed="rId25"/>
                    <a:stretch>
                      <a:fillRect/>
                    </a:stretch>
                  </pic:blipFill>
                  <pic:spPr>
                    <a:xfrm>
                      <a:off x="0" y="0"/>
                      <a:ext cx="236855" cy="236855"/>
                    </a:xfrm>
                    <a:prstGeom prst="rect">
                      <a:avLst/>
                    </a:prstGeom>
                    <a:noFill/>
                    <a:ln>
                      <a:noFill/>
                    </a:ln>
                  </pic:spPr>
                </pic:pic>
              </a:graphicData>
            </a:graphic>
          </wp:inline>
        </w:drawing>
      </w:r>
      <w:r>
        <w:rPr>
          <w:rFonts w:hint="eastAsia" w:ascii="微软雅黑" w:hAnsi="微软雅黑" w:eastAsia="微软雅黑" w:cs="微软雅黑"/>
          <w:sz w:val="21"/>
          <w:szCs w:val="21"/>
        </w:rPr>
        <w:t>进入该通道设置，“选择文件”选择</w:t>
      </w:r>
      <w:r>
        <w:rPr>
          <w:rFonts w:hint="eastAsia" w:ascii="微软雅黑" w:hAnsi="微软雅黑" w:eastAsia="微软雅黑" w:cs="微软雅黑"/>
          <w:color w:val="000000"/>
          <w:sz w:val="21"/>
          <w:szCs w:val="21"/>
        </w:rPr>
        <w:t>硬盘上或U盘内的后缀名“*.mp4”的视频文件后，点“应用”和“确定”。返回通道中点</w:t>
      </w:r>
      <w:r>
        <w:rPr>
          <w:rFonts w:hint="eastAsia" w:ascii="微软雅黑" w:hAnsi="微软雅黑" w:eastAsia="微软雅黑" w:cs="微软雅黑"/>
          <w:sz w:val="21"/>
          <w:szCs w:val="21"/>
        </w:rPr>
        <w:drawing>
          <wp:inline distT="0" distB="0" distL="114300" distR="114300">
            <wp:extent cx="172720" cy="172720"/>
            <wp:effectExtent l="0" t="0" r="8255" b="8255"/>
            <wp:docPr id="21"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0"/>
                    <pic:cNvPicPr>
                      <a:picLocks noChangeAspect="1"/>
                    </pic:cNvPicPr>
                  </pic:nvPicPr>
                  <pic:blipFill>
                    <a:blip r:embed="rId26"/>
                    <a:stretch>
                      <a:fillRect/>
                    </a:stretch>
                  </pic:blipFill>
                  <pic:spPr>
                    <a:xfrm>
                      <a:off x="0" y="0"/>
                      <a:ext cx="172720" cy="172720"/>
                    </a:xfrm>
                    <a:prstGeom prst="rect">
                      <a:avLst/>
                    </a:prstGeom>
                    <a:noFill/>
                    <a:ln>
                      <a:noFill/>
                    </a:ln>
                  </pic:spPr>
                </pic:pic>
              </a:graphicData>
            </a:graphic>
          </wp:inline>
        </w:drawing>
      </w:r>
      <w:r>
        <w:rPr>
          <w:rFonts w:hint="eastAsia" w:ascii="微软雅黑" w:hAnsi="微软雅黑" w:eastAsia="微软雅黑" w:cs="微软雅黑"/>
          <w:sz w:val="21"/>
          <w:szCs w:val="21"/>
        </w:rPr>
        <w:t>进行播放，点</w:t>
      </w:r>
      <w:r>
        <w:rPr>
          <w:rFonts w:hint="eastAsia" w:ascii="微软雅黑" w:hAnsi="微软雅黑" w:eastAsia="微软雅黑" w:cs="微软雅黑"/>
          <w:sz w:val="21"/>
          <w:szCs w:val="21"/>
        </w:rPr>
        <w:drawing>
          <wp:inline distT="0" distB="0" distL="114300" distR="114300">
            <wp:extent cx="172720" cy="172720"/>
            <wp:effectExtent l="0" t="0" r="8255" b="8255"/>
            <wp:docPr id="2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1"/>
                    <pic:cNvPicPr>
                      <a:picLocks noChangeAspect="1"/>
                    </pic:cNvPicPr>
                  </pic:nvPicPr>
                  <pic:blipFill>
                    <a:blip r:embed="rId27"/>
                    <a:stretch>
                      <a:fillRect/>
                    </a:stretch>
                  </pic:blipFill>
                  <pic:spPr>
                    <a:xfrm>
                      <a:off x="0" y="0"/>
                      <a:ext cx="172720" cy="172720"/>
                    </a:xfrm>
                    <a:prstGeom prst="rect">
                      <a:avLst/>
                    </a:prstGeom>
                    <a:noFill/>
                    <a:ln>
                      <a:noFill/>
                    </a:ln>
                  </pic:spPr>
                </pic:pic>
              </a:graphicData>
            </a:graphic>
          </wp:inline>
        </w:drawing>
      </w:r>
      <w:r>
        <w:rPr>
          <w:rFonts w:hint="eastAsia" w:ascii="微软雅黑" w:hAnsi="微软雅黑" w:eastAsia="微软雅黑" w:cs="微软雅黑"/>
          <w:sz w:val="21"/>
          <w:szCs w:val="21"/>
        </w:rPr>
        <w:t>则停止。本地回放通道</w:t>
      </w:r>
      <w:r>
        <w:rPr>
          <w:rFonts w:hint="eastAsia" w:ascii="微软雅黑" w:hAnsi="微软雅黑" w:eastAsia="微软雅黑" w:cs="微软雅黑"/>
          <w:color w:val="000000"/>
          <w:sz w:val="21"/>
          <w:szCs w:val="21"/>
        </w:rPr>
        <w:t>图像可以切换到PGM直播中。</w:t>
      </w:r>
    </w:p>
    <w:p>
      <w:pPr>
        <w:pStyle w:val="7"/>
        <w:ind w:left="1977" w:leftChars="257" w:hanging="1437" w:hangingChars="684"/>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5.</w:t>
      </w:r>
      <w:r>
        <w:rPr>
          <w:rFonts w:hint="eastAsia" w:ascii="微软雅黑" w:hAnsi="微软雅黑" w:eastAsia="微软雅黑" w:cs="微软雅黑"/>
          <w:color w:val="000000"/>
          <w:sz w:val="21"/>
          <w:szCs w:val="21"/>
        </w:rPr>
        <w:t>声音控制：  在视频输入通道的最大化按钮</w:t>
      </w:r>
      <w:r>
        <w:rPr>
          <w:rFonts w:hint="eastAsia" w:ascii="微软雅黑" w:hAnsi="微软雅黑" w:eastAsia="微软雅黑" w:cs="微软雅黑"/>
          <w:sz w:val="21"/>
          <w:szCs w:val="21"/>
        </w:rPr>
        <w:drawing>
          <wp:inline distT="0" distB="0" distL="114300" distR="114300">
            <wp:extent cx="236855" cy="236855"/>
            <wp:effectExtent l="0" t="0" r="1270" b="1270"/>
            <wp:docPr id="23" name="图片 120" descr="chnbtn_full_focu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0" descr="chnbtn_full_focus_normal"/>
                    <pic:cNvPicPr>
                      <a:picLocks noChangeAspect="1"/>
                    </pic:cNvPicPr>
                  </pic:nvPicPr>
                  <pic:blipFill>
                    <a:blip r:embed="rId24"/>
                    <a:stretch>
                      <a:fillRect/>
                    </a:stretch>
                  </pic:blipFill>
                  <pic:spPr>
                    <a:xfrm>
                      <a:off x="0" y="0"/>
                      <a:ext cx="236855" cy="236855"/>
                    </a:xfrm>
                    <a:prstGeom prst="rect">
                      <a:avLst/>
                    </a:prstGeom>
                    <a:noFill/>
                    <a:ln>
                      <a:noFill/>
                    </a:ln>
                  </pic:spPr>
                </pic:pic>
              </a:graphicData>
            </a:graphic>
          </wp:inline>
        </w:drawing>
      </w:r>
      <w:r>
        <w:rPr>
          <w:rFonts w:hint="eastAsia" w:ascii="微软雅黑" w:hAnsi="微软雅黑" w:eastAsia="微软雅黑" w:cs="微软雅黑"/>
          <w:color w:val="000000"/>
          <w:sz w:val="21"/>
          <w:szCs w:val="21"/>
        </w:rPr>
        <w:t>后面有个声音控制按钮</w:t>
      </w:r>
      <w:r>
        <w:rPr>
          <w:rFonts w:hint="eastAsia" w:ascii="微软雅黑" w:hAnsi="微软雅黑" w:eastAsia="微软雅黑" w:cs="微软雅黑"/>
          <w:color w:val="000000"/>
          <w:sz w:val="21"/>
          <w:szCs w:val="21"/>
        </w:rPr>
        <w:drawing>
          <wp:inline distT="0" distB="0" distL="114300" distR="114300">
            <wp:extent cx="204470" cy="204470"/>
            <wp:effectExtent l="0" t="0" r="5080" b="5080"/>
            <wp:docPr id="24" name="图片 140" descr="voice_set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0" descr="voice_set_normal"/>
                    <pic:cNvPicPr>
                      <a:picLocks noChangeAspect="1"/>
                    </pic:cNvPicPr>
                  </pic:nvPicPr>
                  <pic:blipFill>
                    <a:blip r:embed="rId20"/>
                    <a:stretch>
                      <a:fillRect/>
                    </a:stretch>
                  </pic:blipFill>
                  <pic:spPr>
                    <a:xfrm>
                      <a:off x="0" y="0"/>
                      <a:ext cx="204470" cy="204470"/>
                    </a:xfrm>
                    <a:prstGeom prst="rect">
                      <a:avLst/>
                    </a:prstGeom>
                    <a:noFill/>
                    <a:ln>
                      <a:noFill/>
                    </a:ln>
                  </pic:spPr>
                </pic:pic>
              </a:graphicData>
            </a:graphic>
          </wp:inline>
        </w:drawing>
      </w:r>
      <w:r>
        <w:rPr>
          <w:rFonts w:hint="eastAsia" w:ascii="微软雅黑" w:hAnsi="微软雅黑" w:eastAsia="微软雅黑" w:cs="微软雅黑"/>
          <w:color w:val="000000"/>
          <w:sz w:val="21"/>
          <w:szCs w:val="21"/>
        </w:rPr>
        <w:t>，在此处可以打开和关闭通道的声音。只支持对本地文件通道及远程通道的声音操作。</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84" w:name="_Toc75279597"/>
      <w:bookmarkStart w:id="85" w:name="_Toc26701"/>
      <w:bookmarkStart w:id="86" w:name="_Toc12797"/>
      <w:r>
        <w:rPr>
          <w:rFonts w:hint="eastAsia" w:ascii="微软雅黑" w:hAnsi="微软雅黑" w:eastAsia="微软雅黑" w:cs="微软雅黑"/>
          <w:b/>
          <w:bCs w:val="0"/>
          <w:kern w:val="2"/>
          <w:sz w:val="24"/>
          <w:szCs w:val="24"/>
        </w:rPr>
        <w:t>5.3.2 通道设置：</w:t>
      </w:r>
      <w:bookmarkEnd w:id="84"/>
      <w:bookmarkEnd w:id="85"/>
      <w:bookmarkEnd w:id="86"/>
    </w:p>
    <w:p>
      <w:pPr>
        <w:pStyle w:val="7"/>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每个视频通道都有一个通道设置，图标为</w:t>
      </w:r>
      <w:r>
        <w:rPr>
          <w:rFonts w:hint="eastAsia" w:ascii="微软雅黑" w:hAnsi="微软雅黑" w:eastAsia="微软雅黑" w:cs="微软雅黑"/>
          <w:sz w:val="21"/>
          <w:szCs w:val="21"/>
        </w:rPr>
        <w:drawing>
          <wp:inline distT="0" distB="0" distL="114300" distR="114300">
            <wp:extent cx="236855" cy="236855"/>
            <wp:effectExtent l="0" t="0" r="1270" b="1270"/>
            <wp:docPr id="25" name="图片 127" descr="chnbtn_set_focu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7" descr="chnbtn_set_focus_normal"/>
                    <pic:cNvPicPr>
                      <a:picLocks noChangeAspect="1"/>
                    </pic:cNvPicPr>
                  </pic:nvPicPr>
                  <pic:blipFill>
                    <a:blip r:embed="rId25"/>
                    <a:stretch>
                      <a:fillRect/>
                    </a:stretch>
                  </pic:blipFill>
                  <pic:spPr>
                    <a:xfrm>
                      <a:off x="0" y="0"/>
                      <a:ext cx="236855" cy="236855"/>
                    </a:xfrm>
                    <a:prstGeom prst="rect">
                      <a:avLst/>
                    </a:prstGeom>
                    <a:noFill/>
                    <a:ln>
                      <a:noFill/>
                    </a:ln>
                  </pic:spPr>
                </pic:pic>
              </a:graphicData>
            </a:graphic>
          </wp:inline>
        </w:drawing>
      </w:r>
      <w:r>
        <w:rPr>
          <w:rFonts w:hint="eastAsia" w:ascii="微软雅黑" w:hAnsi="微软雅黑" w:eastAsia="微软雅黑" w:cs="微软雅黑"/>
          <w:sz w:val="21"/>
          <w:szCs w:val="21"/>
        </w:rPr>
        <w:t>。通道设置可以设置该通道的视频参数等信息。</w:t>
      </w:r>
      <w:r>
        <w:rPr>
          <w:rFonts w:hint="eastAsia" w:ascii="微软雅黑" w:hAnsi="微软雅黑" w:eastAsia="微软雅黑" w:cs="微软雅黑"/>
          <w:color w:val="000000"/>
          <w:sz w:val="21"/>
          <w:szCs w:val="21"/>
        </w:rPr>
        <w:t>通道设置里主要包括：1、通道设置；2、云台设置；3、图像设置；4、编码设置等4部分。如下图：</w:t>
      </w:r>
    </w:p>
    <w:p>
      <w:pPr>
        <w:pStyle w:val="7"/>
        <w:ind w:firstLine="0" w:firstLineChars="0"/>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drawing>
          <wp:inline distT="0" distB="0" distL="114300" distR="114300">
            <wp:extent cx="5269230" cy="2962910"/>
            <wp:effectExtent l="0" t="0" r="7620" b="8890"/>
            <wp:docPr id="26" name="图片 25" descr="HDM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HDMI-1"/>
                    <pic:cNvPicPr>
                      <a:picLocks noChangeAspect="1"/>
                    </pic:cNvPicPr>
                  </pic:nvPicPr>
                  <pic:blipFill>
                    <a:blip r:embed="rId28"/>
                    <a:stretch>
                      <a:fillRect/>
                    </a:stretch>
                  </pic:blipFill>
                  <pic:spPr>
                    <a:xfrm>
                      <a:off x="0" y="0"/>
                      <a:ext cx="5269230" cy="296291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 11 通道设置界面</w:t>
      </w:r>
    </w:p>
    <w:p>
      <w:pPr>
        <w:pStyle w:val="6"/>
        <w:rPr>
          <w:rFonts w:hint="eastAsia" w:ascii="微软雅黑" w:hAnsi="微软雅黑" w:eastAsia="微软雅黑" w:cs="微软雅黑"/>
          <w:b/>
          <w:bCs/>
          <w:sz w:val="21"/>
          <w:szCs w:val="21"/>
        </w:rPr>
      </w:pPr>
      <w:bookmarkStart w:id="87" w:name="_Toc75279598"/>
      <w:r>
        <w:rPr>
          <w:rFonts w:hint="eastAsia" w:ascii="微软雅黑" w:hAnsi="微软雅黑" w:eastAsia="微软雅黑" w:cs="微软雅黑"/>
          <w:b/>
          <w:bCs/>
          <w:sz w:val="21"/>
          <w:szCs w:val="21"/>
        </w:rPr>
        <w:t>5.3.2.1 通道设置</w:t>
      </w:r>
      <w:bookmarkEnd w:id="87"/>
    </w:p>
    <w:p>
      <w:pPr>
        <w:pStyle w:val="7"/>
        <w:numPr>
          <w:ilvl w:val="0"/>
          <w:numId w:val="6"/>
        </w:numPr>
        <w:ind w:left="1940" w:leftChars="256" w:hanging="1402" w:hangingChars="668"/>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通道名称：通道名称支持中英文，在主界面中最大显示通道名称为6个字符。</w:t>
      </w:r>
    </w:p>
    <w:p>
      <w:pPr>
        <w:pStyle w:val="7"/>
        <w:numPr>
          <w:ilvl w:val="0"/>
          <w:numId w:val="6"/>
        </w:numPr>
        <w:ind w:left="1940" w:leftChars="256" w:hanging="1402" w:hangingChars="668"/>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视 频 源： 视频输入的硬件接口，比如老师全景  SDI1 则说明教师全景的图像是从SDI 1口输入的。</w:t>
      </w:r>
    </w:p>
    <w:p>
      <w:pPr>
        <w:numPr>
          <w:ilvl w:val="0"/>
          <w:numId w:val="6"/>
        </w:numPr>
        <w:spacing w:line="360" w:lineRule="auto"/>
        <w:ind w:left="1940" w:leftChars="256" w:hanging="1402" w:hangingChars="668"/>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视频格式：输入的视频显示格式和帧率，1080P25代表1080p高清25帧。            </w:t>
      </w:r>
    </w:p>
    <w:p>
      <w:pPr>
        <w:numPr>
          <w:ilvl w:val="0"/>
          <w:numId w:val="6"/>
        </w:numPr>
        <w:spacing w:line="360" w:lineRule="auto"/>
        <w:ind w:left="1940" w:leftChars="256" w:hanging="1402" w:hangingChars="668"/>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显示方式：分为长宽比和满屏。当通道中的视频画面在PGM中显示不是满屏时，可</w:t>
      </w:r>
    </w:p>
    <w:p>
      <w:pPr>
        <w:spacing w:line="360" w:lineRule="auto"/>
        <w:ind w:left="-865" w:leftChars="-412"/>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以在此处进行相应的修改。</w:t>
      </w:r>
    </w:p>
    <w:p>
      <w:pPr>
        <w:ind w:left="-550" w:leftChars="-262"/>
        <w:rPr>
          <w:rFonts w:hint="eastAsia" w:ascii="微软雅黑" w:hAnsi="微软雅黑" w:eastAsia="微软雅黑" w:cs="微软雅黑"/>
          <w:color w:val="FF0000"/>
          <w:sz w:val="21"/>
          <w:szCs w:val="21"/>
        </w:rPr>
      </w:pPr>
      <w:r>
        <w:rPr>
          <w:rFonts w:hint="eastAsia" w:ascii="微软雅黑" w:hAnsi="微软雅黑" w:eastAsia="微软雅黑" w:cs="微软雅黑"/>
          <w:sz w:val="21"/>
          <w:szCs w:val="21"/>
        </w:rPr>
        <w:t xml:space="preserve">          </w:t>
      </w:r>
      <w:r>
        <w:rPr>
          <w:rFonts w:hint="eastAsia" w:ascii="微软雅黑" w:hAnsi="微软雅黑" w:eastAsia="微软雅黑" w:cs="微软雅黑"/>
          <w:color w:val="000000"/>
          <w:sz w:val="21"/>
          <w:szCs w:val="21"/>
        </w:rPr>
        <w:t xml:space="preserve"> 5. </w:t>
      </w:r>
      <w:r>
        <w:rPr>
          <w:rFonts w:hint="eastAsia" w:ascii="微软雅黑" w:hAnsi="微软雅黑" w:eastAsia="微软雅黑" w:cs="微软雅黑"/>
          <w:sz w:val="21"/>
          <w:szCs w:val="21"/>
        </w:rPr>
        <w:t>输 入 源：在DVI-I通道设置中有输入源选择：AUTO、HDMI、VGA等选项。</w:t>
      </w:r>
      <w:r>
        <w:rPr>
          <w:rFonts w:hint="eastAsia" w:ascii="微软雅黑" w:hAnsi="微软雅黑" w:eastAsia="微软雅黑" w:cs="微软雅黑"/>
          <w:color w:val="FF0000"/>
          <w:sz w:val="21"/>
          <w:szCs w:val="21"/>
        </w:rPr>
        <w:t xml:space="preserve">    </w:t>
      </w:r>
    </w:p>
    <w:p>
      <w:pPr>
        <w:pStyle w:val="6"/>
        <w:rPr>
          <w:rFonts w:hint="eastAsia" w:ascii="微软雅黑" w:hAnsi="微软雅黑" w:eastAsia="微软雅黑" w:cs="微软雅黑"/>
          <w:b/>
          <w:bCs/>
          <w:sz w:val="21"/>
          <w:szCs w:val="21"/>
        </w:rPr>
      </w:pPr>
      <w:bookmarkStart w:id="88" w:name="_Toc75279599"/>
      <w:r>
        <w:rPr>
          <w:rFonts w:hint="eastAsia" w:ascii="微软雅黑" w:hAnsi="微软雅黑" w:eastAsia="微软雅黑" w:cs="微软雅黑"/>
          <w:b/>
          <w:sz w:val="21"/>
          <w:szCs w:val="21"/>
        </w:rPr>
        <w:t>5.3.2.2 云台设置</w:t>
      </w:r>
      <w:bookmarkEnd w:id="88"/>
    </w:p>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27" name="图片 26" descr="云台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descr="云台设置"/>
                    <pic:cNvPicPr>
                      <a:picLocks noChangeAspect="1"/>
                    </pic:cNvPicPr>
                  </pic:nvPicPr>
                  <pic:blipFill>
                    <a:blip r:embed="rId29"/>
                    <a:stretch>
                      <a:fillRect/>
                    </a:stretch>
                  </pic:blipFill>
                  <pic:spPr>
                    <a:xfrm>
                      <a:off x="0" y="0"/>
                      <a:ext cx="5269230" cy="2962910"/>
                    </a:xfrm>
                    <a:prstGeom prst="rect">
                      <a:avLst/>
                    </a:prstGeom>
                    <a:noFill/>
                    <a:ln>
                      <a:noFill/>
                    </a:ln>
                  </pic:spPr>
                </pic:pic>
              </a:graphicData>
            </a:graphic>
          </wp:inline>
        </w:drawing>
      </w:r>
    </w:p>
    <w:p>
      <w:pPr>
        <w:ind w:firstLine="3990" w:firstLineChars="1900"/>
        <w:jc w:val="both"/>
        <w:rPr>
          <w:rFonts w:hint="eastAsia" w:ascii="微软雅黑" w:hAnsi="微软雅黑" w:eastAsia="微软雅黑" w:cs="微软雅黑"/>
          <w:sz w:val="21"/>
          <w:szCs w:val="21"/>
        </w:rPr>
      </w:pPr>
      <w:r>
        <w:rPr>
          <w:rFonts w:hint="eastAsia" w:ascii="微软雅黑" w:hAnsi="微软雅黑" w:eastAsia="微软雅黑" w:cs="微软雅黑"/>
          <w:sz w:val="21"/>
          <w:szCs w:val="21"/>
        </w:rPr>
        <w:t>图12 通道-云台设置</w:t>
      </w:r>
    </w:p>
    <w:p>
      <w:pPr>
        <w:rPr>
          <w:rFonts w:hint="eastAsia" w:ascii="微软雅黑" w:hAnsi="微软雅黑" w:eastAsia="微软雅黑" w:cs="微软雅黑"/>
          <w:sz w:val="21"/>
          <w:szCs w:val="21"/>
        </w:rPr>
      </w:pPr>
    </w:p>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6055" cy="2962275"/>
            <wp:effectExtent l="0" t="0" r="1270" b="0"/>
            <wp:docPr id="28" name="图片 98" descr="云台调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8" descr="云台调整"/>
                    <pic:cNvPicPr>
                      <a:picLocks noChangeAspect="1"/>
                    </pic:cNvPicPr>
                  </pic:nvPicPr>
                  <pic:blipFill>
                    <a:blip r:embed="rId30"/>
                    <a:stretch>
                      <a:fillRect/>
                    </a:stretch>
                  </pic:blipFill>
                  <pic:spPr>
                    <a:xfrm>
                      <a:off x="0" y="0"/>
                      <a:ext cx="5266055" cy="2962275"/>
                    </a:xfrm>
                    <a:prstGeom prst="rect">
                      <a:avLst/>
                    </a:prstGeom>
                    <a:noFill/>
                    <a:ln>
                      <a:noFill/>
                    </a:ln>
                  </pic:spPr>
                </pic:pic>
              </a:graphicData>
            </a:graphic>
          </wp:inline>
        </w:drawing>
      </w:r>
    </w:p>
    <w:p>
      <w:pPr>
        <w:ind w:firstLine="3990" w:firstLineChars="1900"/>
        <w:rPr>
          <w:rFonts w:hint="eastAsia" w:ascii="微软雅黑" w:hAnsi="微软雅黑" w:eastAsia="微软雅黑" w:cs="微软雅黑"/>
          <w:sz w:val="21"/>
          <w:szCs w:val="21"/>
        </w:rPr>
      </w:pPr>
      <w:r>
        <w:rPr>
          <w:rFonts w:hint="eastAsia" w:ascii="微软雅黑" w:hAnsi="微软雅黑" w:eastAsia="微软雅黑" w:cs="微软雅黑"/>
          <w:sz w:val="21"/>
          <w:szCs w:val="21"/>
        </w:rPr>
        <w:t>图13 通道-云台调整</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1.</w:t>
      </w:r>
      <w:r>
        <w:rPr>
          <w:rFonts w:hint="eastAsia" w:ascii="微软雅黑" w:hAnsi="微软雅黑" w:eastAsia="微软雅黑" w:cs="微软雅黑"/>
          <w:color w:val="000000"/>
          <w:sz w:val="21"/>
          <w:szCs w:val="21"/>
        </w:rPr>
        <w:t>启用云台：开启云台功能。</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2.</w:t>
      </w:r>
      <w:r>
        <w:rPr>
          <w:rFonts w:hint="eastAsia" w:ascii="微软雅黑" w:hAnsi="微软雅黑" w:eastAsia="微软雅黑" w:cs="微软雅黑"/>
          <w:color w:val="000000"/>
          <w:sz w:val="21"/>
          <w:szCs w:val="21"/>
        </w:rPr>
        <w:t>云台协议： 支持VISCA、PELCO-P、PELCO-D等三种协议。</w:t>
      </w:r>
    </w:p>
    <w:p>
      <w:pPr>
        <w:keepNext w:val="0"/>
        <w:keepLines w:val="0"/>
        <w:pageBreakBefore w:val="0"/>
        <w:widowControl w:val="0"/>
        <w:kinsoku/>
        <w:wordWrap/>
        <w:overflowPunct/>
        <w:topLinePunct w:val="0"/>
        <w:autoSpaceDE/>
        <w:autoSpaceDN/>
        <w:bidi w:val="0"/>
        <w:adjustRightInd/>
        <w:snapToGrid/>
        <w:spacing w:line="360" w:lineRule="auto"/>
        <w:ind w:left="1680" w:hanging="1680" w:hangingChars="800"/>
        <w:jc w:val="left"/>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3.</w:t>
      </w:r>
      <w:r>
        <w:rPr>
          <w:rFonts w:hint="eastAsia" w:ascii="微软雅黑" w:hAnsi="微软雅黑" w:eastAsia="微软雅黑" w:cs="微软雅黑"/>
          <w:color w:val="000000"/>
          <w:sz w:val="21"/>
          <w:szCs w:val="21"/>
        </w:rPr>
        <w:t>串口号： 云台摄像机或跟踪主机与录播主机的连接接口，支持RS485和RS232，对应硬件上相应的RJ45口。</w:t>
      </w:r>
      <w:r>
        <w:rPr>
          <w:rFonts w:hint="eastAsia" w:ascii="微软雅黑" w:hAnsi="微软雅黑" w:eastAsia="微软雅黑" w:cs="微软雅黑"/>
          <w:color w:val="000000"/>
          <w:sz w:val="21"/>
          <w:szCs w:val="21"/>
        </w:rPr>
        <w:tab/>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4.</w:t>
      </w:r>
      <w:r>
        <w:rPr>
          <w:rFonts w:hint="eastAsia" w:ascii="微软雅黑" w:hAnsi="微软雅黑" w:eastAsia="微软雅黑" w:cs="微软雅黑"/>
          <w:color w:val="000000"/>
          <w:sz w:val="21"/>
          <w:szCs w:val="21"/>
        </w:rPr>
        <w:t>波特率：</w:t>
      </w:r>
      <w:r>
        <w:rPr>
          <w:rFonts w:hint="eastAsia" w:ascii="微软雅黑" w:hAnsi="微软雅黑" w:eastAsia="微软雅黑" w:cs="微软雅黑"/>
          <w:b/>
          <w:bCs/>
          <w:color w:val="000000"/>
          <w:sz w:val="21"/>
          <w:szCs w:val="21"/>
        </w:rPr>
        <w:t xml:space="preserve"> </w:t>
      </w:r>
      <w:r>
        <w:rPr>
          <w:rFonts w:hint="eastAsia" w:ascii="微软雅黑" w:hAnsi="微软雅黑" w:eastAsia="微软雅黑" w:cs="微软雅黑"/>
          <w:color w:val="000000"/>
          <w:sz w:val="21"/>
          <w:szCs w:val="21"/>
        </w:rPr>
        <w:t>有2400/4800/9600三种选项，用户可以根据不同摄像机的云台设置选择相应的波特率。</w:t>
      </w:r>
    </w:p>
    <w:p>
      <w:pPr>
        <w:keepNext w:val="0"/>
        <w:keepLines w:val="0"/>
        <w:pageBreakBefore w:val="0"/>
        <w:widowControl w:val="0"/>
        <w:kinsoku/>
        <w:wordWrap/>
        <w:overflowPunct/>
        <w:topLinePunct w:val="0"/>
        <w:autoSpaceDE/>
        <w:autoSpaceDN/>
        <w:bidi w:val="0"/>
        <w:adjustRightInd/>
        <w:snapToGrid/>
        <w:spacing w:line="360" w:lineRule="auto"/>
        <w:ind w:left="2100" w:hanging="2100" w:hangingChars="1000"/>
        <w:jc w:val="left"/>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5.</w:t>
      </w:r>
      <w:r>
        <w:rPr>
          <w:rFonts w:hint="eastAsia" w:ascii="微软雅黑" w:hAnsi="微软雅黑" w:eastAsia="微软雅黑" w:cs="微软雅黑"/>
          <w:color w:val="000000"/>
          <w:sz w:val="21"/>
          <w:szCs w:val="21"/>
        </w:rPr>
        <w:t>云台地址码： 地址码必须和摄像机设置的云台地址码一样，“老师特写”通道云台地址码默认为“学生特写”通道云台地址码默认为2。</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6.</w:t>
      </w:r>
      <w:r>
        <w:rPr>
          <w:rFonts w:hint="eastAsia" w:ascii="微软雅黑" w:hAnsi="微软雅黑" w:eastAsia="微软雅黑" w:cs="微软雅黑"/>
          <w:color w:val="000000"/>
          <w:sz w:val="21"/>
          <w:szCs w:val="21"/>
        </w:rPr>
        <w:t>云台速度：云台转动的速度快慢。</w:t>
      </w:r>
    </w:p>
    <w:p>
      <w:pPr>
        <w:keepNext w:val="0"/>
        <w:keepLines w:val="0"/>
        <w:pageBreakBefore w:val="0"/>
        <w:widowControl w:val="0"/>
        <w:kinsoku/>
        <w:wordWrap/>
        <w:overflowPunct/>
        <w:topLinePunct w:val="0"/>
        <w:autoSpaceDE/>
        <w:autoSpaceDN/>
        <w:bidi w:val="0"/>
        <w:adjustRightInd/>
        <w:snapToGrid/>
        <w:spacing w:line="360" w:lineRule="auto"/>
        <w:ind w:left="2101" w:leftChars="300" w:hanging="1471" w:hangingChars="700"/>
        <w:jc w:val="left"/>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7.</w:t>
      </w:r>
      <w:r>
        <w:rPr>
          <w:rFonts w:hint="eastAsia" w:ascii="微软雅黑" w:hAnsi="微软雅黑" w:eastAsia="微软雅黑" w:cs="微软雅黑"/>
          <w:color w:val="000000"/>
          <w:sz w:val="21"/>
          <w:szCs w:val="21"/>
        </w:rPr>
        <w:t>预置位设置：可选择1-8的预置位，和大特写、特写、远景、中景、近景。大特写预置点为11，特写为12，近景为13，中景为14，远景为15。用户可选择好预置点，将摄像机调好位置后保存该预置点，操作中调用该预置点就行。</w:t>
      </w:r>
    </w:p>
    <w:p>
      <w:pPr>
        <w:keepNext w:val="0"/>
        <w:keepLines w:val="0"/>
        <w:pageBreakBefore w:val="0"/>
        <w:widowControl w:val="0"/>
        <w:kinsoku/>
        <w:wordWrap/>
        <w:overflowPunct/>
        <w:topLinePunct w:val="0"/>
        <w:autoSpaceDE/>
        <w:autoSpaceDN/>
        <w:bidi w:val="0"/>
        <w:adjustRightInd/>
        <w:snapToGrid/>
        <w:spacing w:line="360" w:lineRule="auto"/>
        <w:ind w:left="-756" w:leftChars="-360"/>
        <w:jc w:val="left"/>
        <w:textAlignment w:val="auto"/>
        <w:rPr>
          <w:rFonts w:hint="eastAsia" w:ascii="微软雅黑" w:hAnsi="微软雅黑" w:eastAsia="微软雅黑" w:cs="微软雅黑"/>
          <w:color w:val="000000"/>
          <w:sz w:val="21"/>
          <w:szCs w:val="21"/>
          <w:lang w:val="en-GB"/>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b/>
          <w:bCs/>
          <w:color w:val="000000"/>
          <w:sz w:val="21"/>
          <w:szCs w:val="21"/>
        </w:rPr>
        <w:t>8.</w:t>
      </w:r>
      <w:r>
        <w:rPr>
          <w:rFonts w:hint="eastAsia" w:ascii="微软雅黑" w:hAnsi="微软雅黑" w:eastAsia="微软雅黑" w:cs="微软雅黑"/>
          <w:color w:val="000000"/>
          <w:sz w:val="21"/>
          <w:szCs w:val="21"/>
        </w:rPr>
        <w:t>PTZ操作 ：按钮上的</w:t>
      </w:r>
      <w:r>
        <w:rPr>
          <w:rFonts w:hint="eastAsia" w:ascii="微软雅黑" w:hAnsi="微软雅黑" w:eastAsia="微软雅黑" w:cs="微软雅黑"/>
          <w:color w:val="000000"/>
          <w:sz w:val="21"/>
          <w:szCs w:val="21"/>
          <w:lang w:val="en-GB"/>
        </w:rPr>
        <w:drawing>
          <wp:inline distT="0" distB="0" distL="114300" distR="114300">
            <wp:extent cx="149225" cy="158750"/>
            <wp:effectExtent l="0" t="0" r="3175" b="3175"/>
            <wp:docPr id="29" name="Picture 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6" descr="1"/>
                    <pic:cNvPicPr>
                      <a:picLocks noChangeAspect="1"/>
                    </pic:cNvPicPr>
                  </pic:nvPicPr>
                  <pic:blipFill>
                    <a:blip r:embed="rId31"/>
                    <a:stretch>
                      <a:fillRect/>
                    </a:stretch>
                  </pic:blipFill>
                  <pic:spPr>
                    <a:xfrm>
                      <a:off x="0" y="0"/>
                      <a:ext cx="149225" cy="158750"/>
                    </a:xfrm>
                    <a:prstGeom prst="rect">
                      <a:avLst/>
                    </a:prstGeom>
                    <a:noFill/>
                    <a:ln>
                      <a:noFill/>
                    </a:ln>
                  </pic:spPr>
                </pic:pic>
              </a:graphicData>
            </a:graphic>
          </wp:inline>
        </w:drawing>
      </w:r>
      <w:r>
        <w:rPr>
          <w:rFonts w:hint="eastAsia" w:ascii="微软雅黑" w:hAnsi="微软雅黑" w:eastAsia="微软雅黑" w:cs="微软雅黑"/>
          <w:color w:val="000000"/>
          <w:sz w:val="21"/>
          <w:szCs w:val="21"/>
          <w:lang w:val="en-GB"/>
        </w:rPr>
        <w:t>，</w:t>
      </w:r>
      <w:r>
        <w:rPr>
          <w:rFonts w:hint="eastAsia" w:ascii="微软雅黑" w:hAnsi="微软雅黑" w:eastAsia="微软雅黑" w:cs="微软雅黑"/>
          <w:color w:val="000000"/>
          <w:sz w:val="21"/>
          <w:szCs w:val="21"/>
          <w:lang w:val="en-GB"/>
        </w:rPr>
        <w:drawing>
          <wp:inline distT="0" distB="0" distL="114300" distR="114300">
            <wp:extent cx="149225" cy="146050"/>
            <wp:effectExtent l="0" t="0" r="3175" b="6350"/>
            <wp:docPr id="30" name="Picture 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7" descr="2"/>
                    <pic:cNvPicPr>
                      <a:picLocks noChangeAspect="1"/>
                    </pic:cNvPicPr>
                  </pic:nvPicPr>
                  <pic:blipFill>
                    <a:blip r:embed="rId32"/>
                    <a:stretch>
                      <a:fillRect/>
                    </a:stretch>
                  </pic:blipFill>
                  <pic:spPr>
                    <a:xfrm>
                      <a:off x="0" y="0"/>
                      <a:ext cx="149225" cy="146050"/>
                    </a:xfrm>
                    <a:prstGeom prst="rect">
                      <a:avLst/>
                    </a:prstGeom>
                    <a:noFill/>
                    <a:ln>
                      <a:noFill/>
                    </a:ln>
                  </pic:spPr>
                </pic:pic>
              </a:graphicData>
            </a:graphic>
          </wp:inline>
        </w:drawing>
      </w:r>
      <w:r>
        <w:rPr>
          <w:rFonts w:hint="eastAsia" w:ascii="微软雅黑" w:hAnsi="微软雅黑" w:eastAsia="微软雅黑" w:cs="微软雅黑"/>
          <w:b/>
          <w:bCs/>
          <w:color w:val="000000"/>
          <w:sz w:val="21"/>
          <w:szCs w:val="21"/>
          <w:lang w:val="en-GB"/>
        </w:rPr>
        <w:t>，</w:t>
      </w:r>
      <w:r>
        <w:rPr>
          <w:rFonts w:hint="eastAsia" w:ascii="微软雅黑" w:hAnsi="微软雅黑" w:eastAsia="微软雅黑" w:cs="微软雅黑"/>
          <w:color w:val="000000"/>
          <w:sz w:val="21"/>
          <w:szCs w:val="21"/>
          <w:lang w:val="en-GB"/>
        </w:rPr>
        <w:t xml:space="preserve"> </w:t>
      </w:r>
      <w:r>
        <w:rPr>
          <w:rFonts w:hint="eastAsia" w:ascii="微软雅黑" w:hAnsi="微软雅黑" w:eastAsia="微软雅黑" w:cs="微软雅黑"/>
          <w:color w:val="000000"/>
          <w:sz w:val="21"/>
          <w:szCs w:val="21"/>
          <w:lang w:val="en-GB"/>
        </w:rPr>
        <w:drawing>
          <wp:inline distT="0" distB="0" distL="114300" distR="114300">
            <wp:extent cx="152400" cy="146050"/>
            <wp:effectExtent l="0" t="0" r="0" b="6350"/>
            <wp:docPr id="31" name="Picture 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8" descr="4"/>
                    <pic:cNvPicPr>
                      <a:picLocks noChangeAspect="1"/>
                    </pic:cNvPicPr>
                  </pic:nvPicPr>
                  <pic:blipFill>
                    <a:blip r:embed="rId33"/>
                    <a:stretch>
                      <a:fillRect/>
                    </a:stretch>
                  </pic:blipFill>
                  <pic:spPr>
                    <a:xfrm>
                      <a:off x="0" y="0"/>
                      <a:ext cx="152400" cy="146050"/>
                    </a:xfrm>
                    <a:prstGeom prst="rect">
                      <a:avLst/>
                    </a:prstGeom>
                    <a:noFill/>
                    <a:ln>
                      <a:noFill/>
                    </a:ln>
                  </pic:spPr>
                </pic:pic>
              </a:graphicData>
            </a:graphic>
          </wp:inline>
        </w:drawing>
      </w:r>
      <w:r>
        <w:rPr>
          <w:rFonts w:hint="eastAsia" w:ascii="微软雅黑" w:hAnsi="微软雅黑" w:eastAsia="微软雅黑" w:cs="微软雅黑"/>
          <w:color w:val="000000"/>
          <w:sz w:val="21"/>
          <w:szCs w:val="21"/>
          <w:lang w:val="en-GB"/>
        </w:rPr>
        <w:t>，</w:t>
      </w:r>
      <w:r>
        <w:rPr>
          <w:rFonts w:hint="eastAsia" w:ascii="微软雅黑" w:hAnsi="微软雅黑" w:eastAsia="微软雅黑" w:cs="微软雅黑"/>
          <w:color w:val="000000"/>
          <w:sz w:val="21"/>
          <w:szCs w:val="21"/>
          <w:lang w:val="en-GB"/>
        </w:rPr>
        <w:drawing>
          <wp:inline distT="0" distB="0" distL="114300" distR="114300">
            <wp:extent cx="152400" cy="146050"/>
            <wp:effectExtent l="0" t="0" r="0" b="6350"/>
            <wp:docPr id="32" name="Picture 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9" descr="3"/>
                    <pic:cNvPicPr>
                      <a:picLocks noChangeAspect="1"/>
                    </pic:cNvPicPr>
                  </pic:nvPicPr>
                  <pic:blipFill>
                    <a:blip r:embed="rId34"/>
                    <a:stretch>
                      <a:fillRect/>
                    </a:stretch>
                  </pic:blipFill>
                  <pic:spPr>
                    <a:xfrm>
                      <a:off x="0" y="0"/>
                      <a:ext cx="152400" cy="146050"/>
                    </a:xfrm>
                    <a:prstGeom prst="rect">
                      <a:avLst/>
                    </a:prstGeom>
                    <a:noFill/>
                    <a:ln>
                      <a:noFill/>
                    </a:ln>
                  </pic:spPr>
                </pic:pic>
              </a:graphicData>
            </a:graphic>
          </wp:inline>
        </w:drawing>
      </w:r>
      <w:r>
        <w:rPr>
          <w:rFonts w:hint="eastAsia" w:ascii="微软雅黑" w:hAnsi="微软雅黑" w:eastAsia="微软雅黑" w:cs="微软雅黑"/>
          <w:color w:val="000000"/>
          <w:sz w:val="21"/>
          <w:szCs w:val="21"/>
          <w:lang w:val="en-GB"/>
        </w:rPr>
        <w:t xml:space="preserve"> 分别是控制云台向上，下，左，右</w:t>
      </w:r>
      <w:r>
        <w:rPr>
          <w:rFonts w:hint="eastAsia" w:ascii="微软雅黑" w:hAnsi="微软雅黑" w:eastAsia="微软雅黑" w:cs="微软雅黑"/>
          <w:color w:val="000000"/>
          <w:sz w:val="21"/>
          <w:szCs w:val="21"/>
        </w:rPr>
        <w:t>转动</w:t>
      </w:r>
      <w:r>
        <w:rPr>
          <w:rFonts w:hint="eastAsia" w:ascii="微软雅黑" w:hAnsi="微软雅黑" w:eastAsia="微软雅黑" w:cs="微软雅黑"/>
          <w:color w:val="000000"/>
          <w:sz w:val="21"/>
          <w:szCs w:val="21"/>
          <w:lang w:val="en-GB"/>
        </w:rPr>
        <w:t>，</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微软雅黑" w:hAnsi="微软雅黑" w:eastAsia="微软雅黑" w:cs="微软雅黑"/>
          <w:color w:val="000000"/>
          <w:sz w:val="21"/>
          <w:szCs w:val="21"/>
          <w:lang w:val="en-GB"/>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color w:val="000000"/>
          <w:sz w:val="21"/>
          <w:szCs w:val="21"/>
          <w:lang w:val="en-GB"/>
        </w:rPr>
        <w:t>【</w:t>
      </w:r>
      <w:r>
        <w:rPr>
          <w:rFonts w:hint="eastAsia" w:ascii="微软雅黑" w:hAnsi="微软雅黑" w:eastAsia="微软雅黑" w:cs="微软雅黑"/>
          <w:color w:val="000000"/>
          <w:sz w:val="21"/>
          <w:szCs w:val="21"/>
        </w:rPr>
        <w:t>变焦</w:t>
      </w:r>
      <w:r>
        <w:rPr>
          <w:rFonts w:hint="eastAsia" w:ascii="微软雅黑" w:hAnsi="微软雅黑" w:eastAsia="微软雅黑" w:cs="微软雅黑"/>
          <w:color w:val="000000"/>
          <w:sz w:val="21"/>
          <w:szCs w:val="21"/>
          <w:lang w:val="en-GB"/>
        </w:rPr>
        <w:t>】的“+”，“-”是</w:t>
      </w:r>
      <w:r>
        <w:rPr>
          <w:rFonts w:hint="eastAsia" w:ascii="微软雅黑" w:hAnsi="微软雅黑" w:eastAsia="微软雅黑" w:cs="微软雅黑"/>
          <w:color w:val="000000"/>
          <w:sz w:val="21"/>
          <w:szCs w:val="21"/>
        </w:rPr>
        <w:t>缩小</w:t>
      </w:r>
      <w:r>
        <w:rPr>
          <w:rFonts w:hint="eastAsia" w:ascii="微软雅黑" w:hAnsi="微软雅黑" w:eastAsia="微软雅黑" w:cs="微软雅黑"/>
          <w:color w:val="000000"/>
          <w:sz w:val="21"/>
          <w:szCs w:val="21"/>
          <w:lang w:val="en-GB"/>
        </w:rPr>
        <w:t>和</w:t>
      </w:r>
      <w:r>
        <w:rPr>
          <w:rFonts w:hint="eastAsia" w:ascii="微软雅黑" w:hAnsi="微软雅黑" w:eastAsia="微软雅黑" w:cs="微软雅黑"/>
          <w:color w:val="000000"/>
          <w:sz w:val="21"/>
          <w:szCs w:val="21"/>
        </w:rPr>
        <w:t>放大</w:t>
      </w:r>
      <w:r>
        <w:rPr>
          <w:rFonts w:hint="eastAsia" w:ascii="微软雅黑" w:hAnsi="微软雅黑" w:eastAsia="微软雅黑" w:cs="微软雅黑"/>
          <w:color w:val="000000"/>
          <w:sz w:val="21"/>
          <w:szCs w:val="21"/>
          <w:lang w:val="en-GB"/>
        </w:rPr>
        <w:t>功能键，【</w:t>
      </w:r>
      <w:r>
        <w:rPr>
          <w:rFonts w:hint="eastAsia" w:ascii="微软雅黑" w:hAnsi="微软雅黑" w:eastAsia="微软雅黑" w:cs="微软雅黑"/>
          <w:color w:val="000000"/>
          <w:sz w:val="21"/>
          <w:szCs w:val="21"/>
        </w:rPr>
        <w:t>聚焦</w:t>
      </w:r>
      <w:r>
        <w:rPr>
          <w:rFonts w:hint="eastAsia" w:ascii="微软雅黑" w:hAnsi="微软雅黑" w:eastAsia="微软雅黑" w:cs="微软雅黑"/>
          <w:color w:val="000000"/>
          <w:sz w:val="21"/>
          <w:szCs w:val="21"/>
          <w:lang w:val="en-GB"/>
        </w:rPr>
        <w:t>】的“+”，“-”</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微软雅黑" w:hAnsi="微软雅黑" w:eastAsia="微软雅黑" w:cs="微软雅黑"/>
          <w:color w:val="000000"/>
          <w:sz w:val="21"/>
          <w:szCs w:val="21"/>
          <w:lang w:val="en-GB"/>
        </w:rPr>
      </w:pPr>
      <w:r>
        <w:rPr>
          <w:rFonts w:hint="eastAsia" w:ascii="微软雅黑" w:hAnsi="微软雅黑" w:eastAsia="微软雅黑" w:cs="微软雅黑"/>
          <w:color w:val="000000"/>
          <w:sz w:val="21"/>
          <w:szCs w:val="21"/>
        </w:rPr>
        <w:t xml:space="preserve">                   </w:t>
      </w:r>
      <w:r>
        <w:rPr>
          <w:rFonts w:hint="eastAsia" w:ascii="微软雅黑" w:hAnsi="微软雅黑" w:eastAsia="微软雅黑" w:cs="微软雅黑"/>
          <w:color w:val="000000"/>
          <w:sz w:val="21"/>
          <w:szCs w:val="21"/>
          <w:lang w:val="en-GB"/>
        </w:rPr>
        <w:t>是</w:t>
      </w:r>
      <w:r>
        <w:rPr>
          <w:rFonts w:hint="eastAsia" w:ascii="微软雅黑" w:hAnsi="微软雅黑" w:eastAsia="微软雅黑" w:cs="微软雅黑"/>
          <w:color w:val="000000"/>
          <w:sz w:val="21"/>
          <w:szCs w:val="21"/>
        </w:rPr>
        <w:t>对远距离物体聚焦、对近距离物体聚焦。【光圈】</w:t>
      </w:r>
      <w:r>
        <w:rPr>
          <w:rFonts w:hint="eastAsia" w:ascii="微软雅黑" w:hAnsi="微软雅黑" w:eastAsia="微软雅黑" w:cs="微软雅黑"/>
          <w:color w:val="000000"/>
          <w:sz w:val="21"/>
          <w:szCs w:val="21"/>
          <w:lang w:val="en-GB"/>
        </w:rPr>
        <w:t>的“+”，“-”</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是调大光圈和调小光圈。</w:t>
      </w:r>
    </w:p>
    <w:p>
      <w:pPr>
        <w:spacing w:line="360" w:lineRule="auto"/>
        <w:ind w:firstLine="420" w:firstLineChars="200"/>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说明：</w:t>
      </w:r>
    </w:p>
    <w:p>
      <w:pPr>
        <w:pStyle w:val="2"/>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textAlignment w:val="auto"/>
        <w:rPr>
          <w:rFonts w:hint="default" w:ascii="微软雅黑" w:hAnsi="微软雅黑" w:eastAsia="微软雅黑" w:cs="微软雅黑"/>
          <w:color w:val="000000"/>
          <w:kern w:val="2"/>
          <w:sz w:val="21"/>
          <w:szCs w:val="21"/>
          <w:lang w:val="en-US" w:eastAsia="zh-CN" w:bidi="ar-SA"/>
        </w:rPr>
      </w:pPr>
      <w:r>
        <w:rPr>
          <w:rFonts w:hint="default" w:ascii="微软雅黑" w:hAnsi="微软雅黑" w:eastAsia="微软雅黑" w:cs="微软雅黑"/>
          <w:color w:val="000000"/>
          <w:kern w:val="2"/>
          <w:sz w:val="21"/>
          <w:szCs w:val="21"/>
          <w:lang w:val="en-US" w:eastAsia="zh-CN" w:bidi="ar-SA"/>
        </w:rPr>
        <w:t>摄像机到录播主机或跟踪主机到录播主机的控制线一定要对应，不能错接。在主机通道中的云台协议、波特率、地址码需要对应摄像机的设置后才能进行正常的PTZ操作。必须是手动导播模式下才能在云台设置菜单或录播主界面上进行云台控制，在主界面上操作云台，必须先在资源通道上激活对应的通道，再点云台控制按钮才能正常使用。</w:t>
      </w:r>
    </w:p>
    <w:p>
      <w:pPr>
        <w:pStyle w:val="6"/>
        <w:rPr>
          <w:rFonts w:hint="eastAsia" w:ascii="微软雅黑" w:hAnsi="微软雅黑" w:eastAsia="微软雅黑" w:cs="微软雅黑"/>
          <w:b/>
          <w:sz w:val="21"/>
          <w:szCs w:val="21"/>
        </w:rPr>
      </w:pPr>
      <w:bookmarkStart w:id="89" w:name="_Toc75279600"/>
      <w:r>
        <w:rPr>
          <w:rFonts w:hint="eastAsia" w:ascii="微软雅黑" w:hAnsi="微软雅黑" w:eastAsia="微软雅黑" w:cs="微软雅黑"/>
          <w:b/>
          <w:sz w:val="21"/>
          <w:szCs w:val="21"/>
        </w:rPr>
        <w:t>5.3.2.3 图像设置</w:t>
      </w:r>
      <w:bookmarkEnd w:id="89"/>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6055" cy="2962275"/>
            <wp:effectExtent l="0" t="0" r="1270" b="0"/>
            <wp:docPr id="34" name="图片 99" descr="通道设置 图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9" descr="通道设置 图像"/>
                    <pic:cNvPicPr>
                      <a:picLocks noChangeAspect="1"/>
                    </pic:cNvPicPr>
                  </pic:nvPicPr>
                  <pic:blipFill>
                    <a:blip r:embed="rId35"/>
                    <a:stretch>
                      <a:fillRect/>
                    </a:stretch>
                  </pic:blipFill>
                  <pic:spPr>
                    <a:xfrm>
                      <a:off x="0" y="0"/>
                      <a:ext cx="5266055" cy="2962275"/>
                    </a:xfrm>
                    <a:prstGeom prst="rect">
                      <a:avLst/>
                    </a:prstGeom>
                    <a:noFill/>
                    <a:ln>
                      <a:noFill/>
                    </a:ln>
                  </pic:spPr>
                </pic:pic>
              </a:graphicData>
            </a:graphic>
          </wp:inline>
        </w:drawing>
      </w:r>
    </w:p>
    <w:p>
      <w:pPr>
        <w:ind w:left="-235" w:leftChars="-112"/>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图14 图像设置</w:t>
      </w:r>
    </w:p>
    <w:p>
      <w:pPr>
        <w:spacing w:line="360" w:lineRule="auto"/>
        <w:ind w:left="-235" w:leftChars="-112" w:firstLine="420" w:firstLineChars="20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如图14图像设置，主要设置视频图像的亮度，对比度，色度和饱和度。视频图像质量</w:t>
      </w:r>
    </w:p>
    <w:p>
      <w:pPr>
        <w:spacing w:line="360" w:lineRule="auto"/>
        <w:rPr>
          <w:rFonts w:hint="eastAsia" w:ascii="微软雅黑" w:hAnsi="微软雅黑" w:eastAsia="微软雅黑" w:cs="微软雅黑"/>
          <w:b/>
          <w:bCs/>
          <w:color w:val="000000"/>
          <w:sz w:val="21"/>
          <w:szCs w:val="21"/>
        </w:rPr>
      </w:pPr>
      <w:r>
        <w:rPr>
          <w:rFonts w:hint="eastAsia" w:ascii="微软雅黑" w:hAnsi="微软雅黑" w:eastAsia="微软雅黑" w:cs="微软雅黑"/>
          <w:color w:val="000000"/>
          <w:sz w:val="21"/>
          <w:szCs w:val="21"/>
        </w:rPr>
        <w:t>主要取决于摄像机参数，一般情况下此处不需调整。</w:t>
      </w:r>
    </w:p>
    <w:p>
      <w:pPr>
        <w:pStyle w:val="6"/>
        <w:rPr>
          <w:rFonts w:hint="eastAsia" w:ascii="微软雅黑" w:hAnsi="微软雅黑" w:eastAsia="微软雅黑" w:cs="微软雅黑"/>
          <w:b/>
          <w:bCs/>
          <w:color w:val="000000"/>
          <w:sz w:val="21"/>
          <w:szCs w:val="21"/>
        </w:rPr>
      </w:pPr>
      <w:bookmarkStart w:id="90" w:name="_Toc75279601"/>
      <w:r>
        <w:rPr>
          <w:rFonts w:hint="eastAsia" w:ascii="微软雅黑" w:hAnsi="微软雅黑" w:eastAsia="微软雅黑" w:cs="微软雅黑"/>
          <w:b/>
          <w:sz w:val="21"/>
          <w:szCs w:val="21"/>
        </w:rPr>
        <w:t>5.3.2.4 编码设置</w:t>
      </w:r>
      <w:bookmarkEnd w:id="90"/>
    </w:p>
    <w:p>
      <w:pPr>
        <w:pStyle w:val="7"/>
        <w:ind w:firstLine="0" w:firstLineChars="0"/>
        <w:jc w:val="center"/>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drawing>
          <wp:inline distT="0" distB="0" distL="114300" distR="114300">
            <wp:extent cx="5266055" cy="2962275"/>
            <wp:effectExtent l="0" t="0" r="1270" b="0"/>
            <wp:docPr id="35" name="图片 100" descr="通道设置 编码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0" descr="通道设置 编码设置"/>
                    <pic:cNvPicPr>
                      <a:picLocks noChangeAspect="1"/>
                    </pic:cNvPicPr>
                  </pic:nvPicPr>
                  <pic:blipFill>
                    <a:blip r:embed="rId36"/>
                    <a:stretch>
                      <a:fillRect/>
                    </a:stretch>
                  </pic:blipFill>
                  <pic:spPr>
                    <a:xfrm>
                      <a:off x="0" y="0"/>
                      <a:ext cx="5266055" cy="296227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b/>
          <w:color w:val="000000"/>
          <w:sz w:val="21"/>
          <w:szCs w:val="21"/>
        </w:rPr>
      </w:pPr>
      <w:r>
        <w:rPr>
          <w:rFonts w:hint="eastAsia" w:ascii="微软雅黑" w:hAnsi="微软雅黑" w:eastAsia="微软雅黑" w:cs="微软雅黑"/>
          <w:color w:val="000000"/>
          <w:sz w:val="21"/>
          <w:szCs w:val="21"/>
        </w:rPr>
        <w:t>图15 编码设置</w:t>
      </w:r>
    </w:p>
    <w:p>
      <w:pPr>
        <w:pStyle w:val="7"/>
        <w:ind w:left="-3" w:leftChars="-86" w:hanging="178" w:hangingChars="85"/>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说明：</w:t>
      </w:r>
    </w:p>
    <w:p>
      <w:pPr>
        <w:numPr>
          <w:ilvl w:val="0"/>
          <w:numId w:val="7"/>
        </w:numPr>
        <w:spacing w:line="360" w:lineRule="auto"/>
        <w:ind w:left="2698" w:leftChars="86" w:hanging="2517" w:hangingChars="1199"/>
        <w:jc w:val="left"/>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分 辨 率：  主码流的分辨率可选：常用的1920*1080、1600*900、1280*720、960*540</w:t>
      </w:r>
    </w:p>
    <w:p>
      <w:pPr>
        <w:spacing w:line="360" w:lineRule="auto"/>
        <w:ind w:left="-2337" w:leftChars="-1113"/>
        <w:jc w:val="left"/>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 xml:space="preserve">                                      等；子码流的分辨率可选：960*540、640*360、480*270、720*576、352*288。</w:t>
      </w:r>
    </w:p>
    <w:p>
      <w:pPr>
        <w:spacing w:line="360" w:lineRule="auto"/>
        <w:jc w:val="left"/>
        <w:rPr>
          <w:rFonts w:hint="eastAsia" w:ascii="微软雅黑" w:hAnsi="微软雅黑" w:eastAsia="微软雅黑" w:cs="微软雅黑"/>
          <w:color w:val="FF0000"/>
          <w:sz w:val="21"/>
          <w:szCs w:val="21"/>
        </w:rPr>
      </w:pPr>
      <w:r>
        <w:rPr>
          <w:rFonts w:hint="eastAsia" w:ascii="微软雅黑" w:hAnsi="微软雅黑" w:eastAsia="微软雅黑" w:cs="微软雅黑"/>
          <w:color w:val="000000"/>
          <w:sz w:val="21"/>
          <w:szCs w:val="21"/>
        </w:rPr>
        <w:t xml:space="preserve">                注：在资源模式下的多流多画面录像中，通道的录像就是根据此处的分辨</w:t>
      </w:r>
    </w:p>
    <w:p>
      <w:pPr>
        <w:spacing w:line="360" w:lineRule="auto"/>
        <w:jc w:val="left"/>
        <w:rPr>
          <w:rFonts w:hint="eastAsia" w:ascii="微软雅黑" w:hAnsi="微软雅黑" w:eastAsia="微软雅黑" w:cs="微软雅黑"/>
          <w:color w:val="FF0000"/>
          <w:sz w:val="21"/>
          <w:szCs w:val="21"/>
        </w:rPr>
      </w:pPr>
      <w:r>
        <w:rPr>
          <w:rFonts w:hint="eastAsia" w:ascii="微软雅黑" w:hAnsi="微软雅黑" w:eastAsia="微软雅黑" w:cs="微软雅黑"/>
          <w:color w:val="FF0000"/>
          <w:sz w:val="21"/>
          <w:szCs w:val="21"/>
        </w:rPr>
        <w:t xml:space="preserve">                </w:t>
      </w:r>
      <w:r>
        <w:rPr>
          <w:rFonts w:hint="eastAsia" w:ascii="微软雅黑" w:hAnsi="微软雅黑" w:eastAsia="微软雅黑" w:cs="微软雅黑"/>
          <w:color w:val="000000"/>
          <w:sz w:val="21"/>
          <w:szCs w:val="21"/>
        </w:rPr>
        <w:t>率和码率大小来录像。</w:t>
      </w:r>
    </w:p>
    <w:p>
      <w:pPr>
        <w:spacing w:line="360" w:lineRule="auto"/>
        <w:ind w:left="-2337" w:leftChars="-1113"/>
        <w:jc w:val="left"/>
        <w:rPr>
          <w:rFonts w:hint="eastAsia" w:ascii="微软雅黑" w:hAnsi="微软雅黑" w:eastAsia="微软雅黑" w:cs="微软雅黑"/>
          <w:bCs/>
          <w:color w:val="000000"/>
          <w:kern w:val="0"/>
          <w:sz w:val="21"/>
          <w:szCs w:val="21"/>
        </w:rPr>
      </w:pPr>
      <w:r>
        <w:rPr>
          <w:rFonts w:hint="eastAsia" w:ascii="微软雅黑" w:hAnsi="微软雅黑" w:eastAsia="微软雅黑" w:cs="微软雅黑"/>
          <w:color w:val="000000"/>
          <w:sz w:val="21"/>
          <w:szCs w:val="21"/>
        </w:rPr>
        <w:t xml:space="preserve">子                      </w:t>
      </w:r>
      <w:r>
        <w:rPr>
          <w:rFonts w:hint="eastAsia" w:ascii="微软雅黑" w:hAnsi="微软雅黑" w:eastAsia="微软雅黑" w:cs="微软雅黑"/>
          <w:bCs/>
          <w:color w:val="000000"/>
          <w:kern w:val="0"/>
          <w:sz w:val="21"/>
          <w:szCs w:val="21"/>
        </w:rPr>
        <w:t>2.编码方式：  录播主机采用先进的H.264压缩格式。</w:t>
      </w:r>
    </w:p>
    <w:p>
      <w:pPr>
        <w:spacing w:line="360" w:lineRule="auto"/>
        <w:ind w:left="1619" w:leftChars="86" w:hanging="1438" w:hangingChars="685"/>
        <w:rPr>
          <w:rFonts w:hint="eastAsia" w:ascii="微软雅黑" w:hAnsi="微软雅黑" w:eastAsia="微软雅黑" w:cs="微软雅黑"/>
          <w:bCs/>
          <w:color w:val="000000"/>
          <w:kern w:val="0"/>
          <w:sz w:val="21"/>
          <w:szCs w:val="21"/>
        </w:rPr>
      </w:pPr>
      <w:r>
        <w:rPr>
          <w:rFonts w:hint="eastAsia" w:ascii="微软雅黑" w:hAnsi="微软雅黑" w:eastAsia="微软雅黑" w:cs="微软雅黑"/>
          <w:bCs/>
          <w:color w:val="000000"/>
          <w:kern w:val="0"/>
          <w:sz w:val="21"/>
          <w:szCs w:val="21"/>
        </w:rPr>
        <w:t>3.码    率：  码率在50Kbps-40Mbps间可调，主码流默认码率为4000Kbps，子码流为</w:t>
      </w:r>
    </w:p>
    <w:p>
      <w:pPr>
        <w:spacing w:line="360" w:lineRule="auto"/>
        <w:ind w:left="1619" w:leftChars="86" w:hanging="1438" w:hangingChars="685"/>
        <w:rPr>
          <w:rFonts w:hint="eastAsia" w:ascii="微软雅黑" w:hAnsi="微软雅黑" w:eastAsia="微软雅黑" w:cs="微软雅黑"/>
          <w:bCs/>
          <w:color w:val="000000"/>
          <w:kern w:val="0"/>
          <w:sz w:val="21"/>
          <w:szCs w:val="21"/>
        </w:rPr>
      </w:pPr>
      <w:r>
        <w:rPr>
          <w:rFonts w:hint="eastAsia" w:ascii="微软雅黑" w:hAnsi="微软雅黑" w:eastAsia="微软雅黑" w:cs="微软雅黑"/>
          <w:bCs/>
          <w:color w:val="000000"/>
          <w:kern w:val="0"/>
          <w:sz w:val="21"/>
          <w:szCs w:val="21"/>
        </w:rPr>
        <w:t xml:space="preserve">              400Kbps。</w:t>
      </w:r>
    </w:p>
    <w:p>
      <w:pPr>
        <w:tabs>
          <w:tab w:val="left" w:pos="7614"/>
        </w:tabs>
        <w:spacing w:line="360" w:lineRule="auto"/>
        <w:rPr>
          <w:rFonts w:hint="eastAsia" w:ascii="微软雅黑" w:hAnsi="微软雅黑" w:eastAsia="微软雅黑" w:cs="微软雅黑"/>
          <w:bCs/>
          <w:color w:val="000000"/>
          <w:kern w:val="0"/>
          <w:sz w:val="21"/>
          <w:szCs w:val="21"/>
        </w:rPr>
      </w:pPr>
      <w:r>
        <w:rPr>
          <w:rFonts w:hint="eastAsia" w:ascii="微软雅黑" w:hAnsi="微软雅黑" w:eastAsia="微软雅黑" w:cs="微软雅黑"/>
          <w:bCs/>
          <w:color w:val="000000"/>
          <w:kern w:val="0"/>
          <w:sz w:val="21"/>
          <w:szCs w:val="21"/>
        </w:rPr>
        <w:t xml:space="preserve">  4.图像质量：  0-5级可调，0级图像质量最好。</w:t>
      </w:r>
    </w:p>
    <w:p>
      <w:pPr>
        <w:tabs>
          <w:tab w:val="left" w:pos="7614"/>
        </w:tabs>
        <w:spacing w:line="360" w:lineRule="auto"/>
        <w:rPr>
          <w:rFonts w:hint="eastAsia" w:ascii="微软雅黑" w:hAnsi="微软雅黑" w:eastAsia="微软雅黑" w:cs="微软雅黑"/>
          <w:bCs/>
          <w:color w:val="FF0000"/>
          <w:kern w:val="0"/>
          <w:sz w:val="21"/>
          <w:szCs w:val="21"/>
        </w:rPr>
      </w:pPr>
      <w:r>
        <w:rPr>
          <w:rFonts w:hint="eastAsia" w:ascii="微软雅黑" w:hAnsi="微软雅黑" w:eastAsia="微软雅黑" w:cs="微软雅黑"/>
          <w:bCs/>
          <w:color w:val="000000"/>
          <w:kern w:val="0"/>
          <w:sz w:val="21"/>
          <w:szCs w:val="21"/>
        </w:rPr>
        <w:t xml:space="preserve">  5.帧    率：  10-60帧可调，默认为25帧。</w:t>
      </w:r>
    </w:p>
    <w:p>
      <w:pPr>
        <w:tabs>
          <w:tab w:val="left" w:pos="7614"/>
        </w:tabs>
        <w:spacing w:line="360" w:lineRule="auto"/>
        <w:rPr>
          <w:rFonts w:hint="eastAsia" w:ascii="微软雅黑" w:hAnsi="微软雅黑" w:eastAsia="微软雅黑" w:cs="微软雅黑"/>
          <w:bCs/>
          <w:color w:val="000000"/>
          <w:kern w:val="0"/>
          <w:sz w:val="21"/>
          <w:szCs w:val="21"/>
        </w:rPr>
      </w:pPr>
      <w:r>
        <w:rPr>
          <w:rFonts w:hint="eastAsia" w:ascii="微软雅黑" w:hAnsi="微软雅黑" w:eastAsia="微软雅黑" w:cs="微软雅黑"/>
          <w:bCs/>
          <w:color w:val="000000"/>
          <w:kern w:val="0"/>
          <w:sz w:val="21"/>
          <w:szCs w:val="21"/>
        </w:rPr>
        <w:t xml:space="preserve">  6.I帧间隔：  I帧间隔时间设置，默认为30S。</w:t>
      </w:r>
    </w:p>
    <w:p>
      <w:pPr>
        <w:pStyle w:val="4"/>
        <w:keepLines/>
        <w:widowControl w:val="0"/>
        <w:autoSpaceDE/>
        <w:autoSpaceDN/>
        <w:spacing w:before="0" w:after="0" w:line="360" w:lineRule="auto"/>
        <w:rPr>
          <w:rFonts w:hint="eastAsia" w:ascii="微软雅黑" w:hAnsi="微软雅黑" w:eastAsia="微软雅黑" w:cs="微软雅黑"/>
          <w:b/>
          <w:bCs w:val="0"/>
          <w:kern w:val="2"/>
          <w:sz w:val="36"/>
          <w:szCs w:val="36"/>
        </w:rPr>
      </w:pPr>
      <w:bookmarkStart w:id="91" w:name="_Toc291168594"/>
      <w:bookmarkStart w:id="92" w:name="_Toc75279602"/>
      <w:bookmarkStart w:id="93" w:name="_Toc18127"/>
      <w:bookmarkStart w:id="94" w:name="_Toc2247"/>
      <w:r>
        <w:rPr>
          <w:rFonts w:hint="eastAsia" w:ascii="微软雅黑" w:hAnsi="微软雅黑" w:eastAsia="微软雅黑" w:cs="微软雅黑"/>
          <w:b/>
          <w:bCs w:val="0"/>
          <w:kern w:val="2"/>
          <w:sz w:val="36"/>
          <w:szCs w:val="36"/>
        </w:rPr>
        <w:t xml:space="preserve">5.4 </w:t>
      </w:r>
      <w:bookmarkEnd w:id="91"/>
      <w:r>
        <w:rPr>
          <w:rFonts w:hint="eastAsia" w:ascii="微软雅黑" w:hAnsi="微软雅黑" w:eastAsia="微软雅黑" w:cs="微软雅黑"/>
          <w:b/>
          <w:bCs w:val="0"/>
          <w:kern w:val="2"/>
          <w:sz w:val="36"/>
          <w:szCs w:val="36"/>
        </w:rPr>
        <w:t>云台控制</w:t>
      </w:r>
      <w:bookmarkEnd w:id="92"/>
      <w:bookmarkEnd w:id="93"/>
      <w:bookmarkEnd w:id="94"/>
    </w:p>
    <w:p>
      <w:pPr>
        <w:spacing w:line="360" w:lineRule="auto"/>
        <w:ind w:firstLine="210" w:firstLineChars="100"/>
        <w:rPr>
          <w:rFonts w:hint="eastAsia" w:ascii="微软雅黑" w:hAnsi="微软雅黑" w:eastAsia="微软雅黑" w:cs="微软雅黑"/>
          <w:bCs/>
          <w:color w:val="000000"/>
          <w:kern w:val="0"/>
          <w:sz w:val="21"/>
          <w:szCs w:val="21"/>
        </w:rPr>
      </w:pPr>
      <w:r>
        <w:rPr>
          <w:rFonts w:hint="eastAsia" w:ascii="微软雅黑" w:hAnsi="微软雅黑" w:eastAsia="微软雅黑" w:cs="微软雅黑"/>
          <w:bCs/>
          <w:color w:val="000000"/>
          <w:kern w:val="0"/>
          <w:sz w:val="21"/>
          <w:szCs w:val="21"/>
        </w:rPr>
        <w:t>云台控制界面如图15所示</w:t>
      </w:r>
    </w:p>
    <w:p>
      <w:pPr>
        <w:pStyle w:val="7"/>
        <w:ind w:firstLine="422"/>
        <w:jc w:val="center"/>
        <w:rPr>
          <w:rFonts w:hint="eastAsia" w:ascii="微软雅黑" w:hAnsi="微软雅黑" w:eastAsia="微软雅黑" w:cs="微软雅黑"/>
          <w:b/>
          <w:color w:val="000000"/>
          <w:sz w:val="21"/>
          <w:szCs w:val="21"/>
        </w:rPr>
      </w:pPr>
      <w:r>
        <w:rPr>
          <w:rFonts w:hint="eastAsia" w:ascii="微软雅黑" w:hAnsi="微软雅黑" w:eastAsia="微软雅黑" w:cs="微软雅黑"/>
          <w:b/>
          <w:color w:val="000000"/>
          <w:sz w:val="21"/>
          <w:szCs w:val="21"/>
        </w:rPr>
        <w:drawing>
          <wp:inline distT="0" distB="0" distL="114300" distR="114300">
            <wp:extent cx="1419225" cy="4009390"/>
            <wp:effectExtent l="0" t="0" r="0" b="635"/>
            <wp:docPr id="3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pic:cNvPicPr>
                      <a:picLocks noChangeAspect="1"/>
                    </pic:cNvPicPr>
                  </pic:nvPicPr>
                  <pic:blipFill>
                    <a:blip r:embed="rId37"/>
                    <a:stretch>
                      <a:fillRect/>
                    </a:stretch>
                  </pic:blipFill>
                  <pic:spPr>
                    <a:xfrm>
                      <a:off x="0" y="0"/>
                      <a:ext cx="1419225" cy="4009390"/>
                    </a:xfrm>
                    <a:prstGeom prst="rect">
                      <a:avLst/>
                    </a:prstGeom>
                    <a:noFill/>
                    <a:ln>
                      <a:noFill/>
                    </a:ln>
                  </pic:spPr>
                </pic:pic>
              </a:graphicData>
            </a:graphic>
          </wp:inline>
        </w:drawing>
      </w:r>
    </w:p>
    <w:p>
      <w:pPr>
        <w:pStyle w:val="7"/>
        <w:jc w:val="center"/>
        <w:rPr>
          <w:rFonts w:hint="eastAsia" w:ascii="微软雅黑" w:hAnsi="微软雅黑" w:eastAsia="微软雅黑" w:cs="微软雅黑"/>
          <w:color w:val="000000"/>
          <w:sz w:val="21"/>
          <w:szCs w:val="21"/>
        </w:rPr>
      </w:pPr>
      <w:r>
        <w:rPr>
          <w:rFonts w:hint="eastAsia" w:ascii="微软雅黑" w:hAnsi="微软雅黑" w:eastAsia="微软雅黑" w:cs="微软雅黑"/>
          <w:bCs/>
          <w:color w:val="000000"/>
          <w:sz w:val="21"/>
          <w:szCs w:val="21"/>
        </w:rPr>
        <w:t>图 16 云台控制界面</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95" w:name="_Toc26506"/>
      <w:bookmarkStart w:id="96" w:name="_Toc75279603"/>
      <w:r>
        <w:rPr>
          <w:rFonts w:hint="eastAsia" w:ascii="微软雅黑" w:hAnsi="微软雅黑" w:eastAsia="微软雅黑" w:cs="微软雅黑"/>
          <w:b/>
          <w:bCs w:val="0"/>
          <w:kern w:val="2"/>
          <w:sz w:val="24"/>
          <w:szCs w:val="24"/>
        </w:rPr>
        <w:t>5.4.1 云台控制</w:t>
      </w:r>
      <w:bookmarkEnd w:id="95"/>
      <w:bookmarkEnd w:id="96"/>
    </w:p>
    <w:p>
      <w:pPr>
        <w:pStyle w:val="7"/>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如上图16所示，云台控制的功能和通道设置里的云台功能一样。按钮上的</w:t>
      </w:r>
      <w:r>
        <w:rPr>
          <w:rFonts w:hint="eastAsia" w:ascii="微软雅黑" w:hAnsi="微软雅黑" w:eastAsia="微软雅黑" w:cs="微软雅黑"/>
          <w:color w:val="000000"/>
          <w:sz w:val="21"/>
          <w:szCs w:val="21"/>
          <w:lang w:val="en-GB"/>
        </w:rPr>
        <w:drawing>
          <wp:inline distT="0" distB="0" distL="114300" distR="114300">
            <wp:extent cx="149225" cy="158750"/>
            <wp:effectExtent l="0" t="0" r="3175" b="3175"/>
            <wp:docPr id="37" name="Picture 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6" descr="1"/>
                    <pic:cNvPicPr>
                      <a:picLocks noChangeAspect="1"/>
                    </pic:cNvPicPr>
                  </pic:nvPicPr>
                  <pic:blipFill>
                    <a:blip r:embed="rId31"/>
                    <a:stretch>
                      <a:fillRect/>
                    </a:stretch>
                  </pic:blipFill>
                  <pic:spPr>
                    <a:xfrm>
                      <a:off x="0" y="0"/>
                      <a:ext cx="149225" cy="158750"/>
                    </a:xfrm>
                    <a:prstGeom prst="rect">
                      <a:avLst/>
                    </a:prstGeom>
                    <a:noFill/>
                    <a:ln>
                      <a:noFill/>
                    </a:ln>
                  </pic:spPr>
                </pic:pic>
              </a:graphicData>
            </a:graphic>
          </wp:inline>
        </w:drawing>
      </w:r>
      <w:r>
        <w:rPr>
          <w:rFonts w:hint="eastAsia" w:ascii="微软雅黑" w:hAnsi="微软雅黑" w:eastAsia="微软雅黑" w:cs="微软雅黑"/>
          <w:color w:val="000000"/>
          <w:sz w:val="21"/>
          <w:szCs w:val="21"/>
          <w:lang w:val="en-GB"/>
        </w:rPr>
        <w:t>，</w:t>
      </w:r>
      <w:r>
        <w:rPr>
          <w:rFonts w:hint="eastAsia" w:ascii="微软雅黑" w:hAnsi="微软雅黑" w:eastAsia="微软雅黑" w:cs="微软雅黑"/>
          <w:color w:val="000000"/>
          <w:sz w:val="21"/>
          <w:szCs w:val="21"/>
          <w:lang w:val="en-GB"/>
        </w:rPr>
        <w:drawing>
          <wp:inline distT="0" distB="0" distL="114300" distR="114300">
            <wp:extent cx="149225" cy="146050"/>
            <wp:effectExtent l="0" t="0" r="3175" b="6350"/>
            <wp:docPr id="38" name="Picture 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7" descr="2"/>
                    <pic:cNvPicPr>
                      <a:picLocks noChangeAspect="1"/>
                    </pic:cNvPicPr>
                  </pic:nvPicPr>
                  <pic:blipFill>
                    <a:blip r:embed="rId32"/>
                    <a:stretch>
                      <a:fillRect/>
                    </a:stretch>
                  </pic:blipFill>
                  <pic:spPr>
                    <a:xfrm>
                      <a:off x="0" y="0"/>
                      <a:ext cx="149225" cy="146050"/>
                    </a:xfrm>
                    <a:prstGeom prst="rect">
                      <a:avLst/>
                    </a:prstGeom>
                    <a:noFill/>
                    <a:ln>
                      <a:noFill/>
                    </a:ln>
                  </pic:spPr>
                </pic:pic>
              </a:graphicData>
            </a:graphic>
          </wp:inline>
        </w:drawing>
      </w:r>
      <w:r>
        <w:rPr>
          <w:rFonts w:hint="eastAsia" w:ascii="微软雅黑" w:hAnsi="微软雅黑" w:eastAsia="微软雅黑" w:cs="微软雅黑"/>
          <w:b/>
          <w:bCs/>
          <w:color w:val="000000"/>
          <w:sz w:val="21"/>
          <w:szCs w:val="21"/>
          <w:lang w:val="en-GB"/>
        </w:rPr>
        <w:t>，</w:t>
      </w:r>
      <w:r>
        <w:rPr>
          <w:rFonts w:hint="eastAsia" w:ascii="微软雅黑" w:hAnsi="微软雅黑" w:eastAsia="微软雅黑" w:cs="微软雅黑"/>
          <w:color w:val="000000"/>
          <w:sz w:val="21"/>
          <w:szCs w:val="21"/>
          <w:lang w:val="en-GB"/>
        </w:rPr>
        <w:t xml:space="preserve"> </w:t>
      </w:r>
      <w:r>
        <w:rPr>
          <w:rFonts w:hint="eastAsia" w:ascii="微软雅黑" w:hAnsi="微软雅黑" w:eastAsia="微软雅黑" w:cs="微软雅黑"/>
          <w:color w:val="000000"/>
          <w:sz w:val="21"/>
          <w:szCs w:val="21"/>
          <w:lang w:val="en-GB"/>
        </w:rPr>
        <w:drawing>
          <wp:inline distT="0" distB="0" distL="114300" distR="114300">
            <wp:extent cx="152400" cy="146050"/>
            <wp:effectExtent l="0" t="0" r="0" b="6350"/>
            <wp:docPr id="39" name="Picture 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8" descr="4"/>
                    <pic:cNvPicPr>
                      <a:picLocks noChangeAspect="1"/>
                    </pic:cNvPicPr>
                  </pic:nvPicPr>
                  <pic:blipFill>
                    <a:blip r:embed="rId33"/>
                    <a:stretch>
                      <a:fillRect/>
                    </a:stretch>
                  </pic:blipFill>
                  <pic:spPr>
                    <a:xfrm>
                      <a:off x="0" y="0"/>
                      <a:ext cx="152400" cy="146050"/>
                    </a:xfrm>
                    <a:prstGeom prst="rect">
                      <a:avLst/>
                    </a:prstGeom>
                    <a:noFill/>
                    <a:ln>
                      <a:noFill/>
                    </a:ln>
                  </pic:spPr>
                </pic:pic>
              </a:graphicData>
            </a:graphic>
          </wp:inline>
        </w:drawing>
      </w:r>
      <w:r>
        <w:rPr>
          <w:rFonts w:hint="eastAsia" w:ascii="微软雅黑" w:hAnsi="微软雅黑" w:eastAsia="微软雅黑" w:cs="微软雅黑"/>
          <w:color w:val="000000"/>
          <w:sz w:val="21"/>
          <w:szCs w:val="21"/>
          <w:lang w:val="en-GB"/>
        </w:rPr>
        <w:t>，</w:t>
      </w:r>
      <w:r>
        <w:rPr>
          <w:rFonts w:hint="eastAsia" w:ascii="微软雅黑" w:hAnsi="微软雅黑" w:eastAsia="微软雅黑" w:cs="微软雅黑"/>
          <w:color w:val="000000"/>
          <w:sz w:val="21"/>
          <w:szCs w:val="21"/>
          <w:lang w:val="en-GB"/>
        </w:rPr>
        <w:drawing>
          <wp:inline distT="0" distB="0" distL="114300" distR="114300">
            <wp:extent cx="152400" cy="146050"/>
            <wp:effectExtent l="0" t="0" r="0" b="6350"/>
            <wp:docPr id="40" name="Picture 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9" descr="3"/>
                    <pic:cNvPicPr>
                      <a:picLocks noChangeAspect="1"/>
                    </pic:cNvPicPr>
                  </pic:nvPicPr>
                  <pic:blipFill>
                    <a:blip r:embed="rId34"/>
                    <a:stretch>
                      <a:fillRect/>
                    </a:stretch>
                  </pic:blipFill>
                  <pic:spPr>
                    <a:xfrm>
                      <a:off x="0" y="0"/>
                      <a:ext cx="152400" cy="146050"/>
                    </a:xfrm>
                    <a:prstGeom prst="rect">
                      <a:avLst/>
                    </a:prstGeom>
                    <a:noFill/>
                    <a:ln>
                      <a:noFill/>
                    </a:ln>
                  </pic:spPr>
                </pic:pic>
              </a:graphicData>
            </a:graphic>
          </wp:inline>
        </w:drawing>
      </w:r>
      <w:r>
        <w:rPr>
          <w:rFonts w:hint="eastAsia" w:ascii="微软雅黑" w:hAnsi="微软雅黑" w:eastAsia="微软雅黑" w:cs="微软雅黑"/>
          <w:color w:val="000000"/>
          <w:sz w:val="21"/>
          <w:szCs w:val="21"/>
          <w:lang w:val="en-GB"/>
        </w:rPr>
        <w:t xml:space="preserve"> 分别是控制云台向上，下，左，右</w:t>
      </w:r>
      <w:r>
        <w:rPr>
          <w:rFonts w:hint="eastAsia" w:ascii="微软雅黑" w:hAnsi="微软雅黑" w:eastAsia="微软雅黑" w:cs="微软雅黑"/>
          <w:color w:val="000000"/>
          <w:sz w:val="21"/>
          <w:szCs w:val="21"/>
        </w:rPr>
        <w:t>转动</w:t>
      </w:r>
      <w:r>
        <w:rPr>
          <w:rFonts w:hint="eastAsia" w:ascii="微软雅黑" w:hAnsi="微软雅黑" w:eastAsia="微软雅黑" w:cs="微软雅黑"/>
          <w:color w:val="000000"/>
          <w:sz w:val="21"/>
          <w:szCs w:val="21"/>
          <w:lang w:val="en-GB"/>
        </w:rPr>
        <w:t>，【</w:t>
      </w:r>
      <w:r>
        <w:rPr>
          <w:rFonts w:hint="eastAsia" w:ascii="微软雅黑" w:hAnsi="微软雅黑" w:eastAsia="微软雅黑" w:cs="微软雅黑"/>
          <w:color w:val="000000"/>
          <w:sz w:val="21"/>
          <w:szCs w:val="21"/>
        </w:rPr>
        <w:t>变焦</w:t>
      </w:r>
      <w:r>
        <w:rPr>
          <w:rFonts w:hint="eastAsia" w:ascii="微软雅黑" w:hAnsi="微软雅黑" w:eastAsia="微软雅黑" w:cs="微软雅黑"/>
          <w:color w:val="000000"/>
          <w:sz w:val="21"/>
          <w:szCs w:val="21"/>
          <w:lang w:val="en-GB"/>
        </w:rPr>
        <w:t>】的“+”，“-”是</w:t>
      </w:r>
      <w:r>
        <w:rPr>
          <w:rFonts w:hint="eastAsia" w:ascii="微软雅黑" w:hAnsi="微软雅黑" w:eastAsia="微软雅黑" w:cs="微软雅黑"/>
          <w:color w:val="000000"/>
          <w:sz w:val="21"/>
          <w:szCs w:val="21"/>
        </w:rPr>
        <w:t>缩小</w:t>
      </w:r>
      <w:r>
        <w:rPr>
          <w:rFonts w:hint="eastAsia" w:ascii="微软雅黑" w:hAnsi="微软雅黑" w:eastAsia="微软雅黑" w:cs="微软雅黑"/>
          <w:color w:val="000000"/>
          <w:sz w:val="21"/>
          <w:szCs w:val="21"/>
          <w:lang w:val="en-GB"/>
        </w:rPr>
        <w:t>和</w:t>
      </w:r>
      <w:r>
        <w:rPr>
          <w:rFonts w:hint="eastAsia" w:ascii="微软雅黑" w:hAnsi="微软雅黑" w:eastAsia="微软雅黑" w:cs="微软雅黑"/>
          <w:color w:val="000000"/>
          <w:sz w:val="21"/>
          <w:szCs w:val="21"/>
        </w:rPr>
        <w:t>放大</w:t>
      </w:r>
      <w:r>
        <w:rPr>
          <w:rFonts w:hint="eastAsia" w:ascii="微软雅黑" w:hAnsi="微软雅黑" w:eastAsia="微软雅黑" w:cs="微软雅黑"/>
          <w:color w:val="000000"/>
          <w:sz w:val="21"/>
          <w:szCs w:val="21"/>
          <w:lang w:val="en-GB"/>
        </w:rPr>
        <w:t>功能键，【</w:t>
      </w:r>
      <w:r>
        <w:rPr>
          <w:rFonts w:hint="eastAsia" w:ascii="微软雅黑" w:hAnsi="微软雅黑" w:eastAsia="微软雅黑" w:cs="微软雅黑"/>
          <w:color w:val="000000"/>
          <w:sz w:val="21"/>
          <w:szCs w:val="21"/>
        </w:rPr>
        <w:t>聚焦</w:t>
      </w:r>
      <w:r>
        <w:rPr>
          <w:rFonts w:hint="eastAsia" w:ascii="微软雅黑" w:hAnsi="微软雅黑" w:eastAsia="微软雅黑" w:cs="微软雅黑"/>
          <w:color w:val="000000"/>
          <w:sz w:val="21"/>
          <w:szCs w:val="21"/>
          <w:lang w:val="en-GB"/>
        </w:rPr>
        <w:t>】的“+”，“-”对远距离物体聚焦</w:t>
      </w:r>
      <w:r>
        <w:rPr>
          <w:rFonts w:hint="eastAsia" w:ascii="微软雅黑" w:hAnsi="微软雅黑" w:eastAsia="微软雅黑" w:cs="微软雅黑"/>
          <w:color w:val="000000"/>
          <w:sz w:val="21"/>
          <w:szCs w:val="21"/>
        </w:rPr>
        <w:t>、对近距离物体聚焦。【光圈】</w:t>
      </w:r>
      <w:r>
        <w:rPr>
          <w:rFonts w:hint="eastAsia" w:ascii="微软雅黑" w:hAnsi="微软雅黑" w:eastAsia="微软雅黑" w:cs="微软雅黑"/>
          <w:color w:val="000000"/>
          <w:sz w:val="21"/>
          <w:szCs w:val="21"/>
          <w:lang w:val="en-GB"/>
        </w:rPr>
        <w:t>的“+”，“-”</w:t>
      </w:r>
      <w:r>
        <w:rPr>
          <w:rFonts w:hint="eastAsia" w:ascii="微软雅黑" w:hAnsi="微软雅黑" w:eastAsia="微软雅黑" w:cs="微软雅黑"/>
          <w:color w:val="000000"/>
          <w:sz w:val="21"/>
          <w:szCs w:val="21"/>
        </w:rPr>
        <w:t>是调大光圈和调小光圈。</w:t>
      </w:r>
    </w:p>
    <w:p>
      <w:pPr>
        <w:pStyle w:val="7"/>
        <w:rPr>
          <w:rFonts w:hint="eastAsia" w:ascii="微软雅黑" w:hAnsi="微软雅黑" w:eastAsia="微软雅黑" w:cs="微软雅黑"/>
          <w:sz w:val="21"/>
          <w:szCs w:val="21"/>
        </w:rPr>
      </w:pPr>
      <w:r>
        <w:rPr>
          <w:rFonts w:hint="eastAsia" w:ascii="微软雅黑" w:hAnsi="微软雅黑" w:eastAsia="微软雅黑" w:cs="微软雅黑"/>
          <w:color w:val="000000"/>
          <w:sz w:val="21"/>
          <w:szCs w:val="21"/>
        </w:rPr>
        <w:t>在通道云台设置中先设置好1-8的预置点位，以及大特写、特写、远景、中景、近景等，即可在此界面（图15）进行预置点的切换操作。</w:t>
      </w:r>
      <w:r>
        <w:rPr>
          <w:rFonts w:hint="eastAsia" w:ascii="微软雅黑" w:hAnsi="微软雅黑" w:eastAsia="微软雅黑" w:cs="微软雅黑"/>
          <w:sz w:val="21"/>
          <w:szCs w:val="21"/>
        </w:rPr>
        <w:drawing>
          <wp:inline distT="0" distB="0" distL="114300" distR="114300">
            <wp:extent cx="201930" cy="201930"/>
            <wp:effectExtent l="0" t="0" r="7620" b="7620"/>
            <wp:docPr id="41" name="图片 165" descr="ptz_zoom_1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5" descr="ptz_zoom_1_normal"/>
                    <pic:cNvPicPr>
                      <a:picLocks noChangeAspect="1"/>
                    </pic:cNvPicPr>
                  </pic:nvPicPr>
                  <pic:blipFill>
                    <a:blip r:embed="rId38"/>
                    <a:stretch>
                      <a:fillRect/>
                    </a:stretch>
                  </pic:blipFill>
                  <pic:spPr>
                    <a:xfrm>
                      <a:off x="0" y="0"/>
                      <a:ext cx="201930" cy="201930"/>
                    </a:xfrm>
                    <a:prstGeom prst="rect">
                      <a:avLst/>
                    </a:prstGeom>
                    <a:noFill/>
                    <a:ln>
                      <a:noFill/>
                    </a:ln>
                  </pic:spPr>
                </pic:pic>
              </a:graphicData>
            </a:graphic>
          </wp:inline>
        </w:drawing>
      </w:r>
      <w:r>
        <w:rPr>
          <w:rFonts w:hint="eastAsia" w:ascii="微软雅黑" w:hAnsi="微软雅黑" w:eastAsia="微软雅黑" w:cs="微软雅黑"/>
          <w:sz w:val="21"/>
          <w:szCs w:val="21"/>
        </w:rPr>
        <w:t>、</w:t>
      </w:r>
      <w:r>
        <w:rPr>
          <w:rFonts w:hint="eastAsia" w:ascii="微软雅黑" w:hAnsi="微软雅黑" w:eastAsia="微软雅黑" w:cs="微软雅黑"/>
          <w:sz w:val="21"/>
          <w:szCs w:val="21"/>
        </w:rPr>
        <w:drawing>
          <wp:inline distT="0" distB="0" distL="114300" distR="114300">
            <wp:extent cx="201930" cy="201930"/>
            <wp:effectExtent l="0" t="0" r="7620" b="7620"/>
            <wp:docPr id="42" name="图片 166" descr="ptz_zoom_2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6" descr="ptz_zoom_2_normal"/>
                    <pic:cNvPicPr>
                      <a:picLocks noChangeAspect="1"/>
                    </pic:cNvPicPr>
                  </pic:nvPicPr>
                  <pic:blipFill>
                    <a:blip r:embed="rId39"/>
                    <a:stretch>
                      <a:fillRect/>
                    </a:stretch>
                  </pic:blipFill>
                  <pic:spPr>
                    <a:xfrm>
                      <a:off x="0" y="0"/>
                      <a:ext cx="201930" cy="201930"/>
                    </a:xfrm>
                    <a:prstGeom prst="rect">
                      <a:avLst/>
                    </a:prstGeom>
                    <a:noFill/>
                    <a:ln>
                      <a:noFill/>
                    </a:ln>
                  </pic:spPr>
                </pic:pic>
              </a:graphicData>
            </a:graphic>
          </wp:inline>
        </w:drawing>
      </w:r>
      <w:r>
        <w:rPr>
          <w:rFonts w:hint="eastAsia" w:ascii="微软雅黑" w:hAnsi="微软雅黑" w:eastAsia="微软雅黑" w:cs="微软雅黑"/>
          <w:sz w:val="21"/>
          <w:szCs w:val="21"/>
        </w:rPr>
        <w:t>、</w:t>
      </w:r>
      <w:r>
        <w:rPr>
          <w:rFonts w:hint="eastAsia" w:ascii="微软雅黑" w:hAnsi="微软雅黑" w:eastAsia="微软雅黑" w:cs="微软雅黑"/>
          <w:sz w:val="21"/>
          <w:szCs w:val="21"/>
        </w:rPr>
        <w:drawing>
          <wp:inline distT="0" distB="0" distL="114300" distR="114300">
            <wp:extent cx="201930" cy="201930"/>
            <wp:effectExtent l="0" t="0" r="7620" b="7620"/>
            <wp:docPr id="43" name="图片 167" descr="ptz_zoom_3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67" descr="ptz_zoom_3_normal"/>
                    <pic:cNvPicPr>
                      <a:picLocks noChangeAspect="1"/>
                    </pic:cNvPicPr>
                  </pic:nvPicPr>
                  <pic:blipFill>
                    <a:blip r:embed="rId40"/>
                    <a:stretch>
                      <a:fillRect/>
                    </a:stretch>
                  </pic:blipFill>
                  <pic:spPr>
                    <a:xfrm>
                      <a:off x="0" y="0"/>
                      <a:ext cx="201930" cy="201930"/>
                    </a:xfrm>
                    <a:prstGeom prst="rect">
                      <a:avLst/>
                    </a:prstGeom>
                    <a:noFill/>
                    <a:ln>
                      <a:noFill/>
                    </a:ln>
                  </pic:spPr>
                </pic:pic>
              </a:graphicData>
            </a:graphic>
          </wp:inline>
        </w:drawing>
      </w:r>
      <w:r>
        <w:rPr>
          <w:rFonts w:hint="eastAsia" w:ascii="微软雅黑" w:hAnsi="微软雅黑" w:eastAsia="微软雅黑" w:cs="微软雅黑"/>
          <w:sz w:val="21"/>
          <w:szCs w:val="21"/>
        </w:rPr>
        <w:t>、</w:t>
      </w:r>
      <w:r>
        <w:rPr>
          <w:rFonts w:hint="eastAsia" w:ascii="微软雅黑" w:hAnsi="微软雅黑" w:eastAsia="微软雅黑" w:cs="微软雅黑"/>
          <w:sz w:val="21"/>
          <w:szCs w:val="21"/>
        </w:rPr>
        <w:drawing>
          <wp:inline distT="0" distB="0" distL="114300" distR="114300">
            <wp:extent cx="201930" cy="201930"/>
            <wp:effectExtent l="0" t="0" r="7620" b="7620"/>
            <wp:docPr id="44" name="图片 168" descr="ptz_zoom_4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68" descr="ptz_zoom_4_normal"/>
                    <pic:cNvPicPr>
                      <a:picLocks noChangeAspect="1"/>
                    </pic:cNvPicPr>
                  </pic:nvPicPr>
                  <pic:blipFill>
                    <a:blip r:embed="rId41"/>
                    <a:stretch>
                      <a:fillRect/>
                    </a:stretch>
                  </pic:blipFill>
                  <pic:spPr>
                    <a:xfrm>
                      <a:off x="0" y="0"/>
                      <a:ext cx="201930" cy="201930"/>
                    </a:xfrm>
                    <a:prstGeom prst="rect">
                      <a:avLst/>
                    </a:prstGeom>
                    <a:noFill/>
                    <a:ln>
                      <a:noFill/>
                    </a:ln>
                  </pic:spPr>
                </pic:pic>
              </a:graphicData>
            </a:graphic>
          </wp:inline>
        </w:drawing>
      </w:r>
      <w:r>
        <w:rPr>
          <w:rFonts w:hint="eastAsia" w:ascii="微软雅黑" w:hAnsi="微软雅黑" w:eastAsia="微软雅黑" w:cs="微软雅黑"/>
          <w:sz w:val="21"/>
          <w:szCs w:val="21"/>
        </w:rPr>
        <w:t>、</w:t>
      </w:r>
      <w:r>
        <w:rPr>
          <w:rFonts w:hint="eastAsia" w:ascii="微软雅黑" w:hAnsi="微软雅黑" w:eastAsia="微软雅黑" w:cs="微软雅黑"/>
          <w:sz w:val="21"/>
          <w:szCs w:val="21"/>
        </w:rPr>
        <w:drawing>
          <wp:inline distT="0" distB="0" distL="114300" distR="114300">
            <wp:extent cx="201930" cy="201930"/>
            <wp:effectExtent l="0" t="0" r="7620" b="7620"/>
            <wp:docPr id="45" name="图片 169" descr="ptz_zoom_5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9" descr="ptz_zoom_5_normal"/>
                    <pic:cNvPicPr>
                      <a:picLocks noChangeAspect="1"/>
                    </pic:cNvPicPr>
                  </pic:nvPicPr>
                  <pic:blipFill>
                    <a:blip r:embed="rId42"/>
                    <a:stretch>
                      <a:fillRect/>
                    </a:stretch>
                  </pic:blipFill>
                  <pic:spPr>
                    <a:xfrm>
                      <a:off x="0" y="0"/>
                      <a:ext cx="201930" cy="201930"/>
                    </a:xfrm>
                    <a:prstGeom prst="rect">
                      <a:avLst/>
                    </a:prstGeom>
                    <a:noFill/>
                    <a:ln>
                      <a:noFill/>
                    </a:ln>
                  </pic:spPr>
                </pic:pic>
              </a:graphicData>
            </a:graphic>
          </wp:inline>
        </w:drawing>
      </w:r>
      <w:r>
        <w:rPr>
          <w:rFonts w:hint="eastAsia" w:ascii="微软雅黑" w:hAnsi="微软雅黑" w:eastAsia="微软雅黑" w:cs="微软雅黑"/>
          <w:sz w:val="21"/>
          <w:szCs w:val="21"/>
        </w:rPr>
        <w:t>分别是预置位：11“大特写”、12“特写”、13“近景”、14“中景”、15“远景”。</w:t>
      </w:r>
    </w:p>
    <w:p>
      <w:pPr>
        <w:pStyle w:val="5"/>
        <w:keepLines/>
        <w:widowControl w:val="0"/>
        <w:autoSpaceDE/>
        <w:autoSpaceDN/>
        <w:spacing w:before="0" w:after="0" w:line="360" w:lineRule="auto"/>
        <w:outlineLvl w:val="2"/>
        <w:rPr>
          <w:rFonts w:hint="eastAsia" w:ascii="微软雅黑" w:hAnsi="微软雅黑" w:eastAsia="微软雅黑" w:cs="微软雅黑"/>
          <w:b/>
          <w:bCs w:val="0"/>
          <w:kern w:val="2"/>
          <w:sz w:val="24"/>
          <w:szCs w:val="24"/>
        </w:rPr>
      </w:pPr>
      <w:bookmarkStart w:id="97" w:name="_Toc75279604"/>
      <w:bookmarkStart w:id="98" w:name="_Toc21849"/>
      <w:r>
        <w:rPr>
          <w:rFonts w:hint="eastAsia" w:ascii="微软雅黑" w:hAnsi="微软雅黑" w:eastAsia="微软雅黑" w:cs="微软雅黑"/>
          <w:b/>
          <w:bCs w:val="0"/>
          <w:kern w:val="2"/>
          <w:sz w:val="24"/>
          <w:szCs w:val="24"/>
        </w:rPr>
        <w:t>5.4.2 远程通道</w:t>
      </w:r>
      <w:bookmarkEnd w:id="97"/>
      <w:bookmarkEnd w:id="98"/>
    </w:p>
    <w:p>
      <w:pPr>
        <w:pStyle w:val="7"/>
        <w:rPr>
          <w:rFonts w:hint="eastAsia" w:ascii="微软雅黑" w:hAnsi="微软雅黑" w:eastAsia="微软雅黑" w:cs="微软雅黑"/>
          <w:sz w:val="21"/>
          <w:szCs w:val="21"/>
        </w:rPr>
      </w:pP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6055" cy="2962275"/>
            <wp:effectExtent l="0" t="0" r="1270" b="0"/>
            <wp:docPr id="46" name="图片 101" descr="添加远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1" descr="添加远程"/>
                    <pic:cNvPicPr>
                      <a:picLocks noChangeAspect="1"/>
                    </pic:cNvPicPr>
                  </pic:nvPicPr>
                  <pic:blipFill>
                    <a:blip r:embed="rId43"/>
                    <a:stretch>
                      <a:fillRect/>
                    </a:stretch>
                  </pic:blipFill>
                  <pic:spPr>
                    <a:xfrm>
                      <a:off x="0" y="0"/>
                      <a:ext cx="5266055" cy="2962275"/>
                    </a:xfrm>
                    <a:prstGeom prst="rect">
                      <a:avLst/>
                    </a:prstGeom>
                    <a:noFill/>
                    <a:ln>
                      <a:noFill/>
                    </a:ln>
                  </pic:spPr>
                </pic:pic>
              </a:graphicData>
            </a:graphic>
          </wp:inline>
        </w:drawing>
      </w:r>
    </w:p>
    <w:p>
      <w:pPr>
        <w:pStyle w:val="7"/>
        <w:ind w:left="1902" w:leftChars="222" w:hanging="1436" w:hangingChars="684"/>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17 远程通道-添加设备（自动搜索局域网下的远程录播设备）</w:t>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如图 17 所示，当2台录播主机在同一局域网时，点添加设备，在菜单的左侧将自动搜索出局域网下面的录播主机。也可手动添加外网设备进行连接，外网设备需在路由器上映射该录播主机IP到外网，映射端口为10060。选择添加设备按钮将搜索出的设备添加进右边远程设备栏。选择需要观看的远程通道，返回主机主菜单，右键选择打开设备的全部通道或打开单独通道后，远程设备的通道画面将会在本地录播主机的输入通道中显示。注意：远程通道画面需要在视频通道中的下一页才能看到。</w:t>
      </w:r>
      <w:r>
        <w:rPr>
          <w:rFonts w:hint="eastAsia" w:ascii="微软雅黑" w:hAnsi="微软雅黑" w:eastAsia="微软雅黑" w:cs="微软雅黑"/>
          <w:sz w:val="21"/>
          <w:szCs w:val="21"/>
        </w:rPr>
        <w:drawing>
          <wp:inline distT="0" distB="0" distL="114300" distR="114300">
            <wp:extent cx="5274945" cy="775335"/>
            <wp:effectExtent l="0" t="0" r="1905" b="5715"/>
            <wp:docPr id="47" name="图片 184" descr="远程互动通道图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84" descr="远程互动通道图像"/>
                    <pic:cNvPicPr>
                      <a:picLocks noChangeAspect="1"/>
                    </pic:cNvPicPr>
                  </pic:nvPicPr>
                  <pic:blipFill>
                    <a:blip r:embed="rId44"/>
                    <a:stretch>
                      <a:fillRect/>
                    </a:stretch>
                  </pic:blipFill>
                  <pic:spPr>
                    <a:xfrm>
                      <a:off x="0" y="0"/>
                      <a:ext cx="5274945" cy="77533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18 远程通道图像显示</w:t>
      </w:r>
    </w:p>
    <w:p>
      <w:pPr>
        <w:pStyle w:val="7"/>
        <w:ind w:firstLine="0" w:firstLineChars="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上图18，远程通道图像在本机通道的第2页的第8、9通道显示，在通道上还可以对远程的声音进行控制。远程通道的Default打开的话，只要本地录播的声音控制的输出音量打开着，接上音箱功放设备就能听到远程的声音。远程通道上的PGM或RES喇叭图标打开，可以将远程的声音从远程的PGM通道或PGM2通道传输到本地。</w:t>
      </w:r>
    </w:p>
    <w:p>
      <w:pPr>
        <w:pStyle w:val="4"/>
        <w:keepLines/>
        <w:widowControl w:val="0"/>
        <w:autoSpaceDE/>
        <w:autoSpaceDN/>
        <w:spacing w:before="0" w:after="0" w:line="360" w:lineRule="auto"/>
        <w:rPr>
          <w:rFonts w:hint="eastAsia" w:ascii="微软雅黑" w:hAnsi="微软雅黑" w:eastAsia="微软雅黑" w:cs="微软雅黑"/>
          <w:b/>
          <w:bCs w:val="0"/>
          <w:kern w:val="2"/>
          <w:sz w:val="36"/>
          <w:szCs w:val="36"/>
        </w:rPr>
      </w:pPr>
      <w:bookmarkStart w:id="99" w:name="_Toc75279605"/>
      <w:bookmarkStart w:id="100" w:name="_Toc17457"/>
      <w:bookmarkStart w:id="101" w:name="_Toc19863"/>
      <w:r>
        <w:rPr>
          <w:rFonts w:hint="eastAsia" w:ascii="微软雅黑" w:hAnsi="微软雅黑" w:eastAsia="微软雅黑" w:cs="微软雅黑"/>
          <w:b/>
          <w:bCs w:val="0"/>
          <w:kern w:val="2"/>
          <w:sz w:val="36"/>
          <w:szCs w:val="36"/>
        </w:rPr>
        <w:t>5.5 导播功能</w:t>
      </w:r>
      <w:bookmarkEnd w:id="99"/>
      <w:bookmarkEnd w:id="100"/>
      <w:bookmarkEnd w:id="101"/>
    </w:p>
    <w:p>
      <w:pPr>
        <w:pStyle w:val="7"/>
        <w:ind w:firstLine="0" w:firstLineChars="0"/>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导播功能界面如图 19所示</w:t>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71135" cy="886460"/>
            <wp:effectExtent l="0" t="0" r="5715" b="8890"/>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45"/>
                    <a:stretch>
                      <a:fillRect/>
                    </a:stretch>
                  </pic:blipFill>
                  <pic:spPr>
                    <a:xfrm>
                      <a:off x="0" y="0"/>
                      <a:ext cx="5271135" cy="88646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19 导播功能界面</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导播功能界面主要有：1、画面分割/切换特效；2、字幕/声音控制；3、角标/OSD信息/时间/附加OSD；4、主机工作状态；5、插入片头/片尾；6、单导/双导模式切换；7、全自动/半自动/手动导播模式切换；8、录制设置；9、开启互动；10、一键开启等功能。</w:t>
      </w:r>
    </w:p>
    <w:p>
      <w:pPr>
        <w:pStyle w:val="5"/>
        <w:rPr>
          <w:rFonts w:hint="eastAsia" w:ascii="微软雅黑" w:hAnsi="微软雅黑" w:eastAsia="微软雅黑" w:cs="微软雅黑"/>
          <w:b/>
          <w:sz w:val="24"/>
          <w:szCs w:val="24"/>
        </w:rPr>
      </w:pPr>
      <w:bookmarkStart w:id="102" w:name="_Toc756"/>
      <w:bookmarkStart w:id="103" w:name="_Toc75279606"/>
      <w:bookmarkStart w:id="104" w:name="_Toc16399"/>
      <w:r>
        <w:rPr>
          <w:rFonts w:hint="eastAsia" w:ascii="微软雅黑" w:hAnsi="微软雅黑" w:eastAsia="微软雅黑" w:cs="微软雅黑"/>
          <w:b/>
          <w:sz w:val="24"/>
          <w:szCs w:val="24"/>
        </w:rPr>
        <w:t>5.5.1 画面分割/</w:t>
      </w:r>
      <w:bookmarkEnd w:id="102"/>
      <w:r>
        <w:rPr>
          <w:rFonts w:hint="eastAsia" w:ascii="微软雅黑" w:hAnsi="微软雅黑" w:eastAsia="微软雅黑" w:cs="微软雅黑"/>
          <w:b/>
          <w:sz w:val="24"/>
          <w:szCs w:val="24"/>
        </w:rPr>
        <w:t>切换特效</w:t>
      </w:r>
      <w:bookmarkEnd w:id="103"/>
      <w:bookmarkEnd w:id="104"/>
    </w:p>
    <w:p>
      <w:pPr>
        <w:pStyle w:val="7"/>
        <w:ind w:firstLine="0" w:firstLineChars="0"/>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drawing>
          <wp:inline distT="0" distB="0" distL="114300" distR="114300">
            <wp:extent cx="2066925" cy="1485900"/>
            <wp:effectExtent l="0" t="0" r="0" b="0"/>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46"/>
                    <a:stretch>
                      <a:fillRect/>
                    </a:stretch>
                  </pic:blipFill>
                  <pic:spPr>
                    <a:xfrm>
                      <a:off x="0" y="0"/>
                      <a:ext cx="2066925" cy="148590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20 画面分割</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0" w:firstLineChars="0"/>
        <w:rPr>
          <w:rFonts w:hint="eastAsia" w:ascii="微软雅黑" w:hAnsi="微软雅黑" w:eastAsia="微软雅黑" w:cs="微软雅黑"/>
          <w:color w:val="FF0000"/>
          <w:sz w:val="21"/>
          <w:szCs w:val="21"/>
        </w:rPr>
      </w:pPr>
      <w:r>
        <w:rPr>
          <w:rFonts w:hint="eastAsia" w:ascii="微软雅黑" w:hAnsi="微软雅黑" w:eastAsia="微软雅黑" w:cs="微软雅黑"/>
          <w:b/>
          <w:bCs/>
          <w:sz w:val="21"/>
          <w:szCs w:val="21"/>
        </w:rPr>
        <w:t xml:space="preserve">    ① 画面分割：</w:t>
      </w:r>
      <w:r>
        <w:rPr>
          <w:rFonts w:hint="eastAsia" w:ascii="微软雅黑" w:hAnsi="微软雅黑" w:eastAsia="微软雅黑" w:cs="微软雅黑"/>
          <w:sz w:val="21"/>
          <w:szCs w:val="21"/>
        </w:rPr>
        <w:t>如上图20，PGM、PVW和PGM2通道上都可以选择画面分割类型进行相应的组合。画面分割类型有：单画面、两分屏画中画、两分屏对角组合、两分屏对话模式、三分屏、四分屏、六分屏以及V1/V2/V3自定义等12种。</w:t>
      </w:r>
    </w:p>
    <w:p>
      <w:pPr>
        <w:pStyle w:val="7"/>
        <w:ind w:left="420" w:leftChars="200"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2601595" cy="1591945"/>
            <wp:effectExtent l="0" t="0" r="8255" b="8255"/>
            <wp:docPr id="50" name="图片 94" descr="切换特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4" descr="切换特效"/>
                    <pic:cNvPicPr>
                      <a:picLocks noChangeAspect="1"/>
                    </pic:cNvPicPr>
                  </pic:nvPicPr>
                  <pic:blipFill>
                    <a:blip r:embed="rId47"/>
                    <a:stretch>
                      <a:fillRect/>
                    </a:stretch>
                  </pic:blipFill>
                  <pic:spPr>
                    <a:xfrm>
                      <a:off x="0" y="0"/>
                      <a:ext cx="2601595" cy="1591945"/>
                    </a:xfrm>
                    <a:prstGeom prst="rect">
                      <a:avLst/>
                    </a:prstGeom>
                    <a:noFill/>
                    <a:ln>
                      <a:noFill/>
                    </a:ln>
                  </pic:spPr>
                </pic:pic>
              </a:graphicData>
            </a:graphic>
          </wp:inline>
        </w:drawing>
      </w:r>
    </w:p>
    <w:p>
      <w:pPr>
        <w:pStyle w:val="7"/>
        <w:ind w:left="420" w:leftChars="200"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21 切换特效</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 xml:space="preserve">     ② 切换特效：</w:t>
      </w:r>
      <w:r>
        <w:rPr>
          <w:rFonts w:hint="eastAsia" w:ascii="微软雅黑" w:hAnsi="微软雅黑" w:eastAsia="微软雅黑" w:cs="微软雅黑"/>
          <w:sz w:val="21"/>
          <w:szCs w:val="21"/>
        </w:rPr>
        <w:t>如上图21所示，导播的切换特技。按类型分为：1、擦除wipe；2、覆盖cover；3、滑入push；4、其他（百叶窗、溶解、淡入淡出）。擦除、覆盖、滑入等切换特技每个都支持8种不同方向的切换效果：上下左右以及4个对角方向。Speed为切换速度，数值越大速度越慢。</w:t>
      </w:r>
    </w:p>
    <w:p>
      <w:pPr>
        <w:pStyle w:val="5"/>
        <w:rPr>
          <w:rFonts w:hint="eastAsia" w:ascii="微软雅黑" w:hAnsi="微软雅黑" w:eastAsia="微软雅黑" w:cs="微软雅黑"/>
          <w:b/>
          <w:sz w:val="24"/>
          <w:szCs w:val="24"/>
        </w:rPr>
      </w:pPr>
      <w:bookmarkStart w:id="105" w:name="_Toc8867"/>
      <w:bookmarkStart w:id="106" w:name="_Toc13954"/>
      <w:bookmarkStart w:id="107" w:name="_Toc75279607"/>
      <w:r>
        <w:rPr>
          <w:rFonts w:hint="eastAsia" w:ascii="微软雅黑" w:hAnsi="微软雅黑" w:eastAsia="微软雅黑" w:cs="微软雅黑"/>
          <w:b/>
          <w:sz w:val="24"/>
          <w:szCs w:val="24"/>
        </w:rPr>
        <w:t>5.5.2 字幕/音量控制</w:t>
      </w:r>
      <w:bookmarkEnd w:id="105"/>
      <w:bookmarkEnd w:id="106"/>
      <w:bookmarkEnd w:id="107"/>
    </w:p>
    <w:p>
      <w:pPr>
        <w:pStyle w:val="7"/>
        <w:ind w:firstLine="0" w:firstLineChars="0"/>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drawing>
          <wp:inline distT="0" distB="0" distL="114300" distR="114300">
            <wp:extent cx="2813685" cy="1633220"/>
            <wp:effectExtent l="0" t="0" r="5715" b="5080"/>
            <wp:docPr id="51" name="图片 86" descr="字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86" descr="字幕"/>
                    <pic:cNvPicPr>
                      <a:picLocks noChangeAspect="1"/>
                    </pic:cNvPicPr>
                  </pic:nvPicPr>
                  <pic:blipFill>
                    <a:blip r:embed="rId48"/>
                    <a:stretch>
                      <a:fillRect/>
                    </a:stretch>
                  </pic:blipFill>
                  <pic:spPr>
                    <a:xfrm>
                      <a:off x="0" y="0"/>
                      <a:ext cx="2813685" cy="163322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22 字幕设置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422"/>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1）字幕：</w:t>
      </w:r>
      <w:r>
        <w:rPr>
          <w:rFonts w:hint="eastAsia" w:ascii="微软雅黑" w:hAnsi="微软雅黑" w:eastAsia="微软雅黑" w:cs="微软雅黑"/>
          <w:sz w:val="21"/>
          <w:szCs w:val="21"/>
        </w:rPr>
        <w:t>如图22所示，在字幕的右上角</w:t>
      </w:r>
      <w:r>
        <w:rPr>
          <w:rFonts w:hint="eastAsia" w:ascii="微软雅黑" w:hAnsi="微软雅黑" w:eastAsia="微软雅黑" w:cs="微软雅黑"/>
          <w:sz w:val="21"/>
          <w:szCs w:val="21"/>
        </w:rPr>
        <w:drawing>
          <wp:inline distT="0" distB="0" distL="114300" distR="114300">
            <wp:extent cx="133350" cy="152400"/>
            <wp:effectExtent l="0" t="0" r="0" b="0"/>
            <wp:docPr id="5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8"/>
                    <pic:cNvPicPr>
                      <a:picLocks noChangeAspect="1"/>
                    </pic:cNvPicPr>
                  </pic:nvPicPr>
                  <pic:blipFill>
                    <a:blip r:embed="rId49"/>
                    <a:stretch>
                      <a:fillRect/>
                    </a:stretch>
                  </pic:blipFill>
                  <pic:spPr>
                    <a:xfrm>
                      <a:off x="0" y="0"/>
                      <a:ext cx="133350" cy="152400"/>
                    </a:xfrm>
                    <a:prstGeom prst="rect">
                      <a:avLst/>
                    </a:prstGeom>
                    <a:noFill/>
                    <a:ln>
                      <a:noFill/>
                    </a:ln>
                  </pic:spPr>
                </pic:pic>
              </a:graphicData>
            </a:graphic>
          </wp:inline>
        </w:drawing>
      </w:r>
      <w:r>
        <w:rPr>
          <w:rFonts w:hint="eastAsia" w:ascii="微软雅黑" w:hAnsi="微软雅黑" w:eastAsia="微软雅黑" w:cs="微软雅黑"/>
          <w:sz w:val="21"/>
          <w:szCs w:val="21"/>
        </w:rPr>
        <w:t>设置中，我们可以先把文字编辑好生成字幕列表，并且可以预先设置好字体大写、背景颜色、字体颜色、软字幕、硬字幕等。在字幕列表中选中需要发布的字幕后，点击“PVW插入”，就可以将文字发布到PVW画面进行字幕预览。没有问题后，点击“PGM插入”可发布到PGM直播画面中。 字幕插入画面后，按钮会变成“取消”字样，点击对应的“PGM取消”、“PVW取消”可以从PGM和PVW上面清除字幕。字幕在PGM/PVW上只能显示一行，后面发布的字幕会替换前面发布的字幕。</w:t>
      </w:r>
    </w:p>
    <w:p>
      <w:pPr>
        <w:pStyle w:val="7"/>
        <w:ind w:left="420" w:leftChars="200" w:firstLine="0" w:firstLineChars="0"/>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2）声音控制：</w:t>
      </w:r>
      <w:r>
        <w:rPr>
          <w:rFonts w:hint="eastAsia" w:ascii="微软雅黑" w:hAnsi="微软雅黑" w:eastAsia="微软雅黑" w:cs="微软雅黑"/>
          <w:sz w:val="21"/>
          <w:szCs w:val="21"/>
        </w:rPr>
        <w:t>如下图 23所示</w:t>
      </w:r>
    </w:p>
    <w:p>
      <w:pPr>
        <w:pStyle w:val="7"/>
        <w:ind w:left="420" w:leftChars="200" w:firstLine="0" w:firstLineChars="0"/>
        <w:rPr>
          <w:rFonts w:hint="eastAsia" w:ascii="微软雅黑" w:hAnsi="微软雅黑" w:eastAsia="微软雅黑" w:cs="微软雅黑"/>
          <w:sz w:val="21"/>
          <w:szCs w:val="21"/>
        </w:rPr>
      </w:pPr>
    </w:p>
    <w:p>
      <w:pPr>
        <w:pStyle w:val="7"/>
        <w:ind w:left="420" w:leftChars="200"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2857500" cy="1736090"/>
            <wp:effectExtent l="0" t="0" r="0" b="6985"/>
            <wp:docPr id="53" name="图片 91" descr="声音控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91" descr="声音控制"/>
                    <pic:cNvPicPr>
                      <a:picLocks noChangeAspect="1"/>
                    </pic:cNvPicPr>
                  </pic:nvPicPr>
                  <pic:blipFill>
                    <a:blip r:embed="rId50"/>
                    <a:stretch>
                      <a:fillRect/>
                    </a:stretch>
                  </pic:blipFill>
                  <pic:spPr>
                    <a:xfrm>
                      <a:off x="0" y="0"/>
                      <a:ext cx="2857500" cy="1736090"/>
                    </a:xfrm>
                    <a:prstGeom prst="rect">
                      <a:avLst/>
                    </a:prstGeom>
                    <a:noFill/>
                    <a:ln>
                      <a:noFill/>
                    </a:ln>
                  </pic:spPr>
                </pic:pic>
              </a:graphicData>
            </a:graphic>
          </wp:inline>
        </w:drawing>
      </w:r>
    </w:p>
    <w:p>
      <w:pPr>
        <w:pStyle w:val="7"/>
        <w:ind w:left="420" w:leftChars="200"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23 声音控制</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输入音量/输出音量可调节输入和输出声音的大小，拉条从左往右拉，音量由小变大。声音控制可以对PGM推流、PGM录像、PGM2推流、PGM2录像等状态下的声音关闭和打开，即喇叭标志的关闭和打开。</w:t>
      </w:r>
    </w:p>
    <w:p>
      <w:pPr>
        <w:pStyle w:val="5"/>
        <w:rPr>
          <w:rFonts w:hint="eastAsia" w:ascii="微软雅黑" w:hAnsi="微软雅黑" w:eastAsia="微软雅黑" w:cs="微软雅黑"/>
          <w:b/>
          <w:sz w:val="24"/>
          <w:szCs w:val="24"/>
        </w:rPr>
      </w:pPr>
      <w:bookmarkStart w:id="108" w:name="_Toc28067"/>
      <w:bookmarkStart w:id="109" w:name="_Toc2883"/>
      <w:bookmarkStart w:id="110" w:name="_Toc75279608"/>
      <w:r>
        <w:rPr>
          <w:rFonts w:hint="eastAsia" w:ascii="微软雅黑" w:hAnsi="微软雅黑" w:eastAsia="微软雅黑" w:cs="微软雅黑"/>
          <w:b/>
          <w:sz w:val="24"/>
          <w:szCs w:val="24"/>
        </w:rPr>
        <w:t>5.5.3 角标/OSD信息/时间设置/附加OSD</w:t>
      </w:r>
      <w:bookmarkEnd w:id="108"/>
      <w:bookmarkEnd w:id="109"/>
      <w:bookmarkEnd w:id="110"/>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2819400" cy="1709420"/>
            <wp:effectExtent l="0" t="0" r="0" b="5080"/>
            <wp:docPr id="54" name="图片 92" descr="角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92" descr="角标"/>
                    <pic:cNvPicPr>
                      <a:picLocks noChangeAspect="1"/>
                    </pic:cNvPicPr>
                  </pic:nvPicPr>
                  <pic:blipFill>
                    <a:blip r:embed="rId51"/>
                    <a:stretch>
                      <a:fillRect/>
                    </a:stretch>
                  </pic:blipFill>
                  <pic:spPr>
                    <a:xfrm>
                      <a:off x="0" y="0"/>
                      <a:ext cx="2819400" cy="170942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24 角标设置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422"/>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1）角标设置</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角标的插入分为单导模式下的PGM/PVW插入和双导模式下的PGM2插入。如图26所示，PGM和PVW或PGM2通道中最大支持插入角标logo数量为8个。“1”、“2”、“3”、“4”四个按钮分别对应左上、右上、左下、右下四个角。5-8按钮默认下位置同上，可在右上角的设置图标</w:t>
      </w:r>
      <w:r>
        <w:rPr>
          <w:rFonts w:hint="eastAsia" w:ascii="微软雅黑" w:hAnsi="微软雅黑" w:eastAsia="微软雅黑" w:cs="微软雅黑"/>
          <w:sz w:val="21"/>
          <w:szCs w:val="21"/>
        </w:rPr>
        <w:drawing>
          <wp:inline distT="0" distB="0" distL="114300" distR="114300">
            <wp:extent cx="133350" cy="152400"/>
            <wp:effectExtent l="0" t="0" r="0" b="0"/>
            <wp:docPr id="5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8"/>
                    <pic:cNvPicPr>
                      <a:picLocks noChangeAspect="1"/>
                    </pic:cNvPicPr>
                  </pic:nvPicPr>
                  <pic:blipFill>
                    <a:blip r:embed="rId49"/>
                    <a:stretch>
                      <a:fillRect/>
                    </a:stretch>
                  </pic:blipFill>
                  <pic:spPr>
                    <a:xfrm>
                      <a:off x="0" y="0"/>
                      <a:ext cx="133350" cy="152400"/>
                    </a:xfrm>
                    <a:prstGeom prst="rect">
                      <a:avLst/>
                    </a:prstGeom>
                    <a:noFill/>
                    <a:ln>
                      <a:noFill/>
                    </a:ln>
                  </pic:spPr>
                </pic:pic>
              </a:graphicData>
            </a:graphic>
          </wp:inline>
        </w:drawing>
      </w:r>
      <w:r>
        <w:rPr>
          <w:rFonts w:hint="eastAsia" w:ascii="微软雅黑" w:hAnsi="微软雅黑" w:eastAsia="微软雅黑" w:cs="微软雅黑"/>
          <w:sz w:val="21"/>
          <w:szCs w:val="21"/>
        </w:rPr>
        <w:t>中进行角标logo文件插入位置的修改，也可以在此处进行角标图片的自定义修改，角标图片格式为png，最佳效果图片的分辨率尺寸为200*100。</w:t>
      </w:r>
    </w:p>
    <w:p>
      <w:pPr>
        <w:pStyle w:val="7"/>
        <w:ind w:firstLine="0" w:firstLineChars="0"/>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 xml:space="preserve">    2）OSD信息</w:t>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2943225" cy="1814195"/>
            <wp:effectExtent l="0" t="0" r="0" b="5080"/>
            <wp:docPr id="56" name="图片 93" descr="OSD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3" descr="OSD信息"/>
                    <pic:cNvPicPr>
                      <a:picLocks noChangeAspect="1"/>
                    </pic:cNvPicPr>
                  </pic:nvPicPr>
                  <pic:blipFill>
                    <a:blip r:embed="rId52"/>
                    <a:stretch>
                      <a:fillRect/>
                    </a:stretch>
                  </pic:blipFill>
                  <pic:spPr>
                    <a:xfrm>
                      <a:off x="0" y="0"/>
                      <a:ext cx="2943225" cy="181419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25 OSD课程信息</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OSD信息主要是课程信息，用户可以自定义课程名称、上课老师姓名、上课的具体时间。将OSD信息插入相应的界面后，在画面的右下显示。同上角标设置，可在</w:t>
      </w:r>
      <w:r>
        <w:rPr>
          <w:rFonts w:hint="eastAsia" w:ascii="微软雅黑" w:hAnsi="微软雅黑" w:eastAsia="微软雅黑" w:cs="微软雅黑"/>
          <w:sz w:val="21"/>
          <w:szCs w:val="21"/>
        </w:rPr>
        <w:drawing>
          <wp:inline distT="0" distB="0" distL="114300" distR="114300">
            <wp:extent cx="133350" cy="152400"/>
            <wp:effectExtent l="0" t="0" r="0" b="0"/>
            <wp:docPr id="5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8"/>
                    <pic:cNvPicPr>
                      <a:picLocks noChangeAspect="1"/>
                    </pic:cNvPicPr>
                  </pic:nvPicPr>
                  <pic:blipFill>
                    <a:blip r:embed="rId49"/>
                    <a:stretch>
                      <a:fillRect/>
                    </a:stretch>
                  </pic:blipFill>
                  <pic:spPr>
                    <a:xfrm>
                      <a:off x="0" y="0"/>
                      <a:ext cx="133350" cy="152400"/>
                    </a:xfrm>
                    <a:prstGeom prst="rect">
                      <a:avLst/>
                    </a:prstGeom>
                    <a:noFill/>
                    <a:ln>
                      <a:noFill/>
                    </a:ln>
                  </pic:spPr>
                </pic:pic>
              </a:graphicData>
            </a:graphic>
          </wp:inline>
        </w:drawing>
      </w:r>
      <w:r>
        <w:rPr>
          <w:rFonts w:hint="eastAsia" w:ascii="微软雅黑" w:hAnsi="微软雅黑" w:eastAsia="微软雅黑" w:cs="微软雅黑"/>
          <w:sz w:val="21"/>
          <w:szCs w:val="21"/>
        </w:rPr>
        <w:t>设置中对字体大写、字体颜色、显示背景颜色等进行修改调整。</w:t>
      </w:r>
    </w:p>
    <w:p>
      <w:pPr>
        <w:pStyle w:val="7"/>
        <w:ind w:firstLine="0" w:firstLineChars="0"/>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 xml:space="preserve">    3）时间/附加OSD</w:t>
      </w:r>
    </w:p>
    <w:p>
      <w:pPr>
        <w:pStyle w:val="7"/>
        <w:ind w:firstLine="0" w:firstLineChars="0"/>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drawing>
          <wp:inline distT="0" distB="0" distL="114300" distR="114300">
            <wp:extent cx="2972435" cy="1764030"/>
            <wp:effectExtent l="0" t="0" r="8890" b="7620"/>
            <wp:docPr id="58" name="图片 94" descr="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4" descr="时间"/>
                    <pic:cNvPicPr>
                      <a:picLocks noChangeAspect="1"/>
                    </pic:cNvPicPr>
                  </pic:nvPicPr>
                  <pic:blipFill>
                    <a:blip r:embed="rId53"/>
                    <a:stretch>
                      <a:fillRect/>
                    </a:stretch>
                  </pic:blipFill>
                  <pic:spPr>
                    <a:xfrm>
                      <a:off x="0" y="0"/>
                      <a:ext cx="2972435" cy="176403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26 时间设置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如图 26所示，可分别在单导模式和双导模式下PGM、PVW、PGM2通道中插入实时的时间。当用户觉得前面的OSD信息插入并不能完全满足要求时，可在附加OSD中自定义信息加载到视频通道中。</w:t>
      </w:r>
    </w:p>
    <w:p>
      <w:pPr>
        <w:pStyle w:val="5"/>
        <w:rPr>
          <w:rFonts w:hint="eastAsia" w:ascii="微软雅黑" w:hAnsi="微软雅黑" w:eastAsia="微软雅黑" w:cs="微软雅黑"/>
          <w:b/>
          <w:sz w:val="24"/>
          <w:szCs w:val="24"/>
        </w:rPr>
      </w:pPr>
      <w:bookmarkStart w:id="111" w:name="_Toc5295"/>
      <w:bookmarkStart w:id="112" w:name="_Toc16289"/>
      <w:bookmarkStart w:id="113" w:name="_Toc75279609"/>
      <w:r>
        <w:rPr>
          <w:rFonts w:hint="eastAsia" w:ascii="微软雅黑" w:hAnsi="微软雅黑" w:eastAsia="微软雅黑" w:cs="微软雅黑"/>
          <w:b/>
          <w:sz w:val="24"/>
          <w:szCs w:val="24"/>
        </w:rPr>
        <w:t>5.5.4 主机工作状态</w:t>
      </w:r>
      <w:bookmarkEnd w:id="111"/>
      <w:bookmarkEnd w:id="112"/>
      <w:bookmarkEnd w:id="113"/>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2904490" cy="1685925"/>
            <wp:effectExtent l="0" t="0" r="635" b="0"/>
            <wp:docPr id="59" name="图片 9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5" descr="图片1"/>
                    <pic:cNvPicPr>
                      <a:picLocks noChangeAspect="1"/>
                    </pic:cNvPicPr>
                  </pic:nvPicPr>
                  <pic:blipFill>
                    <a:blip r:embed="rId54"/>
                    <a:stretch>
                      <a:fillRect/>
                    </a:stretch>
                  </pic:blipFill>
                  <pic:spPr>
                    <a:xfrm>
                      <a:off x="0" y="0"/>
                      <a:ext cx="2904490" cy="1685925"/>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27 主机工作状态</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主机工作状态主要分电影模式和电影模式2种显示，电影模式2即为双导模式下的PGM2通道。在电影模式下推流成功后，并且PGM通道正在录像，则会显示“正在直播”和“正在录像”的红色字幕状态。电影模式2的状态同上，只要PGM2通道推流成功或正在录像，都会显示红色字幕状态。</w:t>
      </w:r>
    </w:p>
    <w:p>
      <w:pPr>
        <w:pStyle w:val="5"/>
        <w:rPr>
          <w:rFonts w:hint="eastAsia" w:ascii="微软雅黑" w:hAnsi="微软雅黑" w:eastAsia="微软雅黑" w:cs="微软雅黑"/>
          <w:b/>
          <w:sz w:val="24"/>
          <w:szCs w:val="24"/>
        </w:rPr>
      </w:pPr>
      <w:bookmarkStart w:id="114" w:name="_Toc14801"/>
      <w:bookmarkStart w:id="115" w:name="_Toc13524"/>
      <w:bookmarkStart w:id="116" w:name="_Toc75279610"/>
      <w:r>
        <w:rPr>
          <w:rFonts w:hint="eastAsia" w:ascii="微软雅黑" w:hAnsi="微软雅黑" w:eastAsia="微软雅黑" w:cs="微软雅黑"/>
          <w:b/>
          <w:sz w:val="24"/>
          <w:szCs w:val="24"/>
        </w:rPr>
        <w:t>5.5.5 片头片尾</w:t>
      </w:r>
      <w:bookmarkEnd w:id="114"/>
      <w:bookmarkEnd w:id="115"/>
      <w:bookmarkEnd w:id="116"/>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60" name="图片 59" descr="片头片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descr="片头片尾"/>
                    <pic:cNvPicPr>
                      <a:picLocks noChangeAspect="1"/>
                    </pic:cNvPicPr>
                  </pic:nvPicPr>
                  <pic:blipFill>
                    <a:blip r:embed="rId55"/>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28 片头片尾文件设置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选择好片头片尾视频文件路径，格式必须是mp4格式，视频文件可以是本地硬盘上录像，也可以是外接U盘/移动硬盘上的文件。选择好路径后点保存应用返回到界面，点插入片头文件时，在PGM直播画面中将播放选择好的片头视频。当直播快结束时，点插入片尾文件，在PGM直播画面中播放片尾视频。</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注：外部的MP4文件必须满足以下条件才能正常播放：必须是H.264编码，音频编码为AAC，双声道立体声，采样率为44.1KB，视频分辨率不大于1920*1080。</w:t>
      </w:r>
    </w:p>
    <w:p>
      <w:pPr>
        <w:pStyle w:val="5"/>
        <w:rPr>
          <w:rFonts w:hint="eastAsia" w:ascii="微软雅黑" w:hAnsi="微软雅黑" w:eastAsia="微软雅黑" w:cs="微软雅黑"/>
          <w:b/>
          <w:sz w:val="24"/>
          <w:szCs w:val="24"/>
        </w:rPr>
      </w:pPr>
      <w:bookmarkStart w:id="117" w:name="_Toc19512"/>
      <w:bookmarkStart w:id="118" w:name="_Toc75279611"/>
      <w:bookmarkStart w:id="119" w:name="_Toc14293"/>
      <w:r>
        <w:rPr>
          <w:rFonts w:hint="eastAsia" w:ascii="微软雅黑" w:hAnsi="微软雅黑" w:eastAsia="微软雅黑" w:cs="微软雅黑"/>
          <w:b/>
          <w:sz w:val="24"/>
          <w:szCs w:val="24"/>
        </w:rPr>
        <w:t>5.5.6 手动导播/半自动导播/自动导播</w:t>
      </w:r>
      <w:bookmarkEnd w:id="117"/>
      <w:bookmarkEnd w:id="118"/>
      <w:bookmarkEnd w:id="119"/>
    </w:p>
    <w:p>
      <w:pPr>
        <w:pStyle w:val="7"/>
        <w:ind w:firstLine="422"/>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drawing>
          <wp:inline distT="0" distB="0" distL="114300" distR="114300">
            <wp:extent cx="2715260" cy="485775"/>
            <wp:effectExtent l="0" t="0" r="8890" b="0"/>
            <wp:docPr id="61" name="图片 95" descr="手动导播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95" descr="手动导播模式"/>
                    <pic:cNvPicPr>
                      <a:picLocks noChangeAspect="1"/>
                    </pic:cNvPicPr>
                  </pic:nvPicPr>
                  <pic:blipFill>
                    <a:blip r:embed="rId56"/>
                    <a:stretch>
                      <a:fillRect/>
                    </a:stretch>
                  </pic:blipFill>
                  <pic:spPr>
                    <a:xfrm>
                      <a:off x="0" y="0"/>
                      <a:ext cx="2715260" cy="485775"/>
                    </a:xfrm>
                    <a:prstGeom prst="rect">
                      <a:avLst/>
                    </a:prstGeom>
                    <a:noFill/>
                    <a:ln>
                      <a:noFill/>
                    </a:ln>
                  </pic:spPr>
                </pic:pic>
              </a:graphicData>
            </a:graphic>
          </wp:inline>
        </w:drawing>
      </w:r>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29 手动导播</w:t>
      </w:r>
    </w:p>
    <w:p>
      <w:pPr>
        <w:pStyle w:val="7"/>
        <w:ind w:firstLine="422"/>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drawing>
          <wp:inline distT="0" distB="0" distL="114300" distR="114300">
            <wp:extent cx="4277360" cy="505460"/>
            <wp:effectExtent l="0" t="0" r="8890" b="8890"/>
            <wp:docPr id="62" name="图片 96" descr="全自动导播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96" descr="全自动导播模式"/>
                    <pic:cNvPicPr>
                      <a:picLocks noChangeAspect="1"/>
                    </pic:cNvPicPr>
                  </pic:nvPicPr>
                  <pic:blipFill>
                    <a:blip r:embed="rId57"/>
                    <a:stretch>
                      <a:fillRect/>
                    </a:stretch>
                  </pic:blipFill>
                  <pic:spPr>
                    <a:xfrm>
                      <a:off x="0" y="0"/>
                      <a:ext cx="4277360" cy="505460"/>
                    </a:xfrm>
                    <a:prstGeom prst="rect">
                      <a:avLst/>
                    </a:prstGeom>
                    <a:noFill/>
                    <a:ln>
                      <a:noFill/>
                    </a:ln>
                  </pic:spPr>
                </pic:pic>
              </a:graphicData>
            </a:graphic>
          </wp:inline>
        </w:drawing>
      </w:r>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30 全自动导播</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如图29、30所示。手动导播顾名思义就是人工进行手动切换直播画面，用户可在手动导播状态下对云台摄像机进行PTZ操作。用户进行图像的切换时，鼠标双击PVW图像后，PGM中原有图像将被替换成和PVW通道图像一样。用户也可以直接手动设置PGM画面，鼠标选中PGM通道，然后再选画面分割类型，在视频通道中再选择每个通道对应的画面分割位置。</w:t>
      </w:r>
    </w:p>
    <w:p>
      <w:pPr>
        <w:pStyle w:val="7"/>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全自动导播切换到手动导播时，录播会自动发送停止跟踪命令给跟踪主机。同理，手动导播切换到全自动导播是，录播会自动发送开始跟踪命令给跟踪主机。注：自动跟踪命令码需和跟踪摄像机或跟踪主机的开启跟踪对应。录播的自动跟踪命令码在录播设置-自动跟踪-老师/学生特写命令码中修改。</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全自动导播是录播主机根据切换策略进行自动的切换直播画面，自动导播时不能进行手动PTZ操作云台摄像机。自动导播按钮的旁边有ABCDEFGH等8路视频通道的信号状态，红色代表触发切换，B是常亮状态。ABCDEFGH分别代表老师全景、老师特写、学生全景、学生特写、板书A、VGA-A、板书B、VGA- B等通道的状态。</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全自动导播：跟踪主机自动跟踪，录播PGM通道图像用户手动不能切换和云台控制；</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半自动导播：跟踪主机自动跟踪，录播PGM通道图像用户可以手动切换；</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手动导播: 跟踪主机停止跟踪，用户手动切换PGM通道图像及云台控制。</w:t>
      </w:r>
    </w:p>
    <w:p>
      <w:pPr>
        <w:pStyle w:val="5"/>
        <w:tabs>
          <w:tab w:val="left" w:pos="6990"/>
        </w:tabs>
        <w:rPr>
          <w:rFonts w:hint="eastAsia" w:ascii="微软雅黑" w:hAnsi="微软雅黑" w:eastAsia="微软雅黑" w:cs="微软雅黑"/>
          <w:b/>
          <w:sz w:val="21"/>
          <w:szCs w:val="21"/>
        </w:rPr>
      </w:pPr>
      <w:bookmarkStart w:id="120" w:name="_Toc75279612"/>
      <w:bookmarkStart w:id="121" w:name="_Toc8384"/>
      <w:bookmarkStart w:id="122" w:name="_Toc14215"/>
      <w:r>
        <w:rPr>
          <w:rFonts w:hint="eastAsia" w:ascii="微软雅黑" w:hAnsi="微软雅黑" w:eastAsia="微软雅黑" w:cs="微软雅黑"/>
          <w:b/>
          <w:sz w:val="24"/>
          <w:szCs w:val="24"/>
        </w:rPr>
        <w:t>5.5.7 单导模式/双导模式</w:t>
      </w:r>
      <w:bookmarkEnd w:id="120"/>
      <w:bookmarkEnd w:id="121"/>
      <w:bookmarkEnd w:id="122"/>
      <w:r>
        <w:rPr>
          <w:rFonts w:hint="eastAsia" w:ascii="微软雅黑" w:hAnsi="微软雅黑" w:eastAsia="微软雅黑" w:cs="微软雅黑"/>
          <w:b/>
          <w:sz w:val="21"/>
          <w:szCs w:val="21"/>
        </w:rPr>
        <w:tab/>
      </w:r>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2197100" cy="542925"/>
            <wp:effectExtent l="0" t="0" r="3175" b="0"/>
            <wp:docPr id="63" name="图片 97" descr="单导双导模式切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7" descr="单导双导模式切换"/>
                    <pic:cNvPicPr>
                      <a:picLocks noChangeAspect="1"/>
                    </pic:cNvPicPr>
                  </pic:nvPicPr>
                  <pic:blipFill>
                    <a:blip r:embed="rId58"/>
                    <a:stretch>
                      <a:fillRect/>
                    </a:stretch>
                  </pic:blipFill>
                  <pic:spPr>
                    <a:xfrm>
                      <a:off x="0" y="0"/>
                      <a:ext cx="2197100" cy="542925"/>
                    </a:xfrm>
                    <a:prstGeom prst="rect">
                      <a:avLst/>
                    </a:prstGeom>
                    <a:noFill/>
                    <a:ln>
                      <a:noFill/>
                    </a:ln>
                  </pic:spPr>
                </pic:pic>
              </a:graphicData>
            </a:graphic>
          </wp:inline>
        </w:drawing>
      </w:r>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31 单导模式/双导模式</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单导模式和双导模式都是电影模式。在单导模式中，有PGM直播通道和PVW预监通道。双导模式有PGM和PGM2两个直播通道。手动导播时，双导模式可以导播不同的直播通道输出到外接高清显示器。</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单导模式和双导模式下的PGM、PGM2和预监PVW通道都支持画面分割显示特效。单导模式的直播通道默认是PGM，也可以切换成PGM2，再通过预监PVW进行切换导播；双导模式没有预监PVW通道，全部手动进行通道画面的分割和切换。</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在单导模式的PGM通道上和双导模式的PGM2通道上都有快捷操作按钮：TS推流按钮、RTMP推流按钮、录像开始、暂停、停止，以及导播输出切换按钮，通道显示切换按钮等。</w:t>
      </w:r>
    </w:p>
    <w:p>
      <w:pPr>
        <w:pStyle w:val="7"/>
        <w:rPr>
          <w:rFonts w:hint="eastAsia" w:ascii="微软雅黑" w:hAnsi="微软雅黑" w:eastAsia="微软雅黑" w:cs="微软雅黑"/>
          <w:color w:val="FF0000"/>
          <w:sz w:val="21"/>
          <w:szCs w:val="21"/>
        </w:rPr>
      </w:pPr>
      <w:r>
        <w:rPr>
          <w:rFonts w:hint="eastAsia" w:ascii="微软雅黑" w:hAnsi="微软雅黑" w:eastAsia="微软雅黑" w:cs="微软雅黑"/>
          <w:sz w:val="21"/>
          <w:szCs w:val="21"/>
        </w:rPr>
        <w:t>如果把PGM通道和PGM2通道设置多画面分割显示后开启录像，录像录制的为单流多画面的单独文件。</w:t>
      </w:r>
      <w:r>
        <w:rPr>
          <w:rFonts w:hint="eastAsia" w:ascii="微软雅黑" w:hAnsi="微软雅黑" w:eastAsia="微软雅黑" w:cs="微软雅黑"/>
          <w:color w:val="000000"/>
          <w:sz w:val="21"/>
          <w:szCs w:val="21"/>
        </w:rPr>
        <w:t>需要录制资源模式录像的话，需要在录播设置-录像设置-资源模式录像设置中勾选相应的子通道，并且在一键开始菜单中勾选“资源模式录像”，然后点击导播主界面右下的“一键开启”（下文介绍的一键开启）才能开始资源录像。</w:t>
      </w:r>
    </w:p>
    <w:p>
      <w:pPr>
        <w:pStyle w:val="5"/>
        <w:rPr>
          <w:rFonts w:hint="eastAsia" w:ascii="微软雅黑" w:hAnsi="微软雅黑" w:eastAsia="微软雅黑" w:cs="微软雅黑"/>
          <w:b/>
          <w:sz w:val="24"/>
          <w:szCs w:val="24"/>
        </w:rPr>
      </w:pPr>
      <w:bookmarkStart w:id="123" w:name="_Toc75279613"/>
      <w:bookmarkStart w:id="124" w:name="_Toc773"/>
      <w:r>
        <w:rPr>
          <w:rFonts w:hint="eastAsia" w:ascii="微软雅黑" w:hAnsi="微软雅黑" w:eastAsia="微软雅黑" w:cs="微软雅黑"/>
          <w:b/>
          <w:sz w:val="24"/>
          <w:szCs w:val="24"/>
        </w:rPr>
        <w:t>5.5.8 录制设置</w:t>
      </w:r>
      <w:bookmarkEnd w:id="123"/>
      <w:bookmarkEnd w:id="124"/>
    </w:p>
    <w:p>
      <w:pPr>
        <w:pStyle w:val="7"/>
        <w:ind w:firstLine="0" w:firstLineChars="0"/>
        <w:jc w:val="center"/>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drawing>
          <wp:inline distT="0" distB="0" distL="114300" distR="114300">
            <wp:extent cx="1685925" cy="361315"/>
            <wp:effectExtent l="0" t="0" r="0" b="635"/>
            <wp:docPr id="64" name="图片 108" descr="录制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08" descr="录制设置"/>
                    <pic:cNvPicPr>
                      <a:picLocks noChangeAspect="1"/>
                    </pic:cNvPicPr>
                  </pic:nvPicPr>
                  <pic:blipFill>
                    <a:blip r:embed="rId59"/>
                    <a:stretch>
                      <a:fillRect/>
                    </a:stretch>
                  </pic:blipFill>
                  <pic:spPr>
                    <a:xfrm>
                      <a:off x="0" y="0"/>
                      <a:ext cx="1685925" cy="361315"/>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b/>
          <w:sz w:val="21"/>
          <w:szCs w:val="21"/>
        </w:rPr>
        <w:t xml:space="preserve">                             </w:t>
      </w:r>
      <w:r>
        <w:rPr>
          <w:rFonts w:hint="eastAsia" w:ascii="微软雅黑" w:hAnsi="微软雅黑" w:eastAsia="微软雅黑" w:cs="微软雅黑"/>
          <w:b/>
          <w:sz w:val="21"/>
          <w:szCs w:val="21"/>
          <w:lang w:val="en-US" w:eastAsia="zh-CN"/>
        </w:rPr>
        <w:t xml:space="preserve">         </w:t>
      </w:r>
      <w:r>
        <w:rPr>
          <w:rFonts w:hint="eastAsia" w:ascii="微软雅黑" w:hAnsi="微软雅黑" w:eastAsia="微软雅黑" w:cs="微软雅黑"/>
          <w:sz w:val="21"/>
          <w:szCs w:val="21"/>
        </w:rPr>
        <w:t>图 32 录制设置</w:t>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064125" cy="2869565"/>
            <wp:effectExtent l="0" t="0" r="3175" b="6985"/>
            <wp:docPr id="65" name="图片 104" descr="录像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4" descr="录像策略"/>
                    <pic:cNvPicPr>
                      <a:picLocks noChangeAspect="1"/>
                    </pic:cNvPicPr>
                  </pic:nvPicPr>
                  <pic:blipFill>
                    <a:blip r:embed="rId60"/>
                    <a:stretch>
                      <a:fillRect/>
                    </a:stretch>
                  </pic:blipFill>
                  <pic:spPr>
                    <a:xfrm>
                      <a:off x="0" y="0"/>
                      <a:ext cx="5064125" cy="2869565"/>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w:t>
      </w:r>
      <w:r>
        <w:rPr>
          <w:rFonts w:hint="eastAsia" w:ascii="微软雅黑" w:hAnsi="微软雅黑" w:eastAsia="微软雅黑" w:cs="微软雅黑"/>
          <w:sz w:val="21"/>
          <w:szCs w:val="21"/>
          <w:lang w:val="en-US" w:eastAsia="zh-CN"/>
        </w:rPr>
        <w:t xml:space="preserve">          </w:t>
      </w:r>
      <w:r>
        <w:rPr>
          <w:rFonts w:hint="eastAsia" w:ascii="微软雅黑" w:hAnsi="微软雅黑" w:eastAsia="微软雅黑" w:cs="微软雅黑"/>
          <w:sz w:val="21"/>
          <w:szCs w:val="21"/>
        </w:rPr>
        <w:t xml:space="preserve"> 图 33 录像策略</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rPr>
          <w:rFonts w:hint="eastAsia" w:ascii="微软雅黑" w:hAnsi="微软雅黑" w:eastAsia="微软雅黑" w:cs="微软雅黑"/>
          <w:bCs/>
          <w:sz w:val="21"/>
          <w:szCs w:val="21"/>
        </w:rPr>
      </w:pPr>
      <w:r>
        <w:rPr>
          <w:rFonts w:hint="eastAsia" w:ascii="微软雅黑" w:hAnsi="微软雅黑" w:eastAsia="微软雅黑" w:cs="微软雅黑"/>
          <w:bCs/>
          <w:sz w:val="21"/>
          <w:szCs w:val="21"/>
        </w:rPr>
        <w:t>此处可选择需要录制的资源通道、直播通道，并可选择录制文件分割时长，可对录像进行开始、暂停和停止等操作。</w:t>
      </w:r>
    </w:p>
    <w:p>
      <w:pPr>
        <w:pStyle w:val="7"/>
        <w:ind w:firstLineChars="0"/>
        <w:rPr>
          <w:rFonts w:hint="eastAsia" w:ascii="微软雅黑" w:hAnsi="微软雅黑" w:eastAsia="微软雅黑" w:cs="微软雅黑"/>
          <w:bCs/>
          <w:sz w:val="21"/>
          <w:szCs w:val="21"/>
        </w:rPr>
      </w:pPr>
    </w:p>
    <w:p>
      <w:pPr>
        <w:pStyle w:val="5"/>
        <w:rPr>
          <w:rFonts w:hint="eastAsia" w:ascii="微软雅黑" w:hAnsi="微软雅黑" w:eastAsia="微软雅黑" w:cs="微软雅黑"/>
          <w:b/>
          <w:sz w:val="24"/>
          <w:szCs w:val="24"/>
        </w:rPr>
      </w:pPr>
      <w:bookmarkStart w:id="125" w:name="_Toc29526"/>
      <w:bookmarkStart w:id="126" w:name="_Toc75279614"/>
      <w:r>
        <w:rPr>
          <w:rFonts w:hint="eastAsia" w:ascii="微软雅黑" w:hAnsi="微软雅黑" w:eastAsia="微软雅黑" w:cs="微软雅黑"/>
          <w:b/>
          <w:sz w:val="24"/>
          <w:szCs w:val="24"/>
        </w:rPr>
        <w:t>5.5.9一键开启</w:t>
      </w:r>
      <w:bookmarkEnd w:id="125"/>
      <w:bookmarkEnd w:id="126"/>
    </w:p>
    <w:p>
      <w:pPr>
        <w:pStyle w:val="7"/>
        <w:ind w:firstLine="0" w:firstLineChars="0"/>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 xml:space="preserve">                          </w:t>
      </w:r>
      <w:r>
        <w:rPr>
          <w:rFonts w:hint="eastAsia" w:ascii="微软雅黑" w:hAnsi="微软雅黑" w:eastAsia="微软雅黑" w:cs="微软雅黑"/>
          <w:b/>
          <w:sz w:val="21"/>
          <w:szCs w:val="21"/>
        </w:rPr>
        <w:drawing>
          <wp:inline distT="0" distB="0" distL="114300" distR="114300">
            <wp:extent cx="1009650" cy="543560"/>
            <wp:effectExtent l="0" t="0" r="0" b="8890"/>
            <wp:docPr id="66" name="图片 105" descr="一键开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5" descr="一键开启"/>
                    <pic:cNvPicPr>
                      <a:picLocks noChangeAspect="1"/>
                    </pic:cNvPicPr>
                  </pic:nvPicPr>
                  <pic:blipFill>
                    <a:blip r:embed="rId61"/>
                    <a:stretch>
                      <a:fillRect/>
                    </a:stretch>
                  </pic:blipFill>
                  <pic:spPr>
                    <a:xfrm>
                      <a:off x="0" y="0"/>
                      <a:ext cx="1009650" cy="543560"/>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 xml:space="preserve">                         </w:t>
      </w:r>
      <w:r>
        <w:rPr>
          <w:rFonts w:hint="eastAsia" w:ascii="微软雅黑" w:hAnsi="微软雅黑" w:eastAsia="微软雅黑" w:cs="微软雅黑"/>
          <w:sz w:val="21"/>
          <w:szCs w:val="21"/>
        </w:rPr>
        <w:t>图 34 一键开启</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说明：</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此处的一键开启是一个快捷操作按钮，在录播设置中的“一键开始”中设置相应的参数，可设置开启电影模式录像、推流；电影模式2录像、推流；自动导播。</w:t>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6055" cy="2962275"/>
            <wp:effectExtent l="0" t="0" r="1270" b="0"/>
            <wp:docPr id="67" name="图片 106" descr="一键开启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6" descr="一键开启配置"/>
                    <pic:cNvPicPr>
                      <a:picLocks noChangeAspect="1"/>
                    </pic:cNvPicPr>
                  </pic:nvPicPr>
                  <pic:blipFill>
                    <a:blip r:embed="rId62"/>
                    <a:stretch>
                      <a:fillRect/>
                    </a:stretch>
                  </pic:blipFill>
                  <pic:spPr>
                    <a:xfrm>
                      <a:off x="0" y="0"/>
                      <a:ext cx="5266055" cy="2962275"/>
                    </a:xfrm>
                    <a:prstGeom prst="rect">
                      <a:avLst/>
                    </a:prstGeom>
                    <a:noFill/>
                    <a:ln>
                      <a:noFill/>
                    </a:ln>
                  </pic:spPr>
                </pic:pic>
              </a:graphicData>
            </a:graphic>
          </wp:inline>
        </w:drawing>
      </w:r>
    </w:p>
    <w:p>
      <w:pPr>
        <w:pStyle w:val="7"/>
        <w:ind w:firstLine="4200" w:firstLineChars="2000"/>
        <w:rPr>
          <w:rFonts w:hint="eastAsia" w:ascii="微软雅黑" w:hAnsi="微软雅黑" w:eastAsia="微软雅黑" w:cs="微软雅黑"/>
          <w:sz w:val="21"/>
          <w:szCs w:val="21"/>
        </w:rPr>
      </w:pPr>
      <w:r>
        <w:rPr>
          <w:rFonts w:hint="eastAsia" w:ascii="微软雅黑" w:hAnsi="微软雅黑" w:eastAsia="微软雅黑" w:cs="微软雅黑"/>
          <w:sz w:val="21"/>
          <w:szCs w:val="21"/>
        </w:rPr>
        <w:t>图 35 一键开启设置</w:t>
      </w:r>
    </w:p>
    <w:p>
      <w:pPr>
        <w:pStyle w:val="7"/>
        <w:ind w:firstLineChars="0"/>
        <w:rPr>
          <w:rFonts w:hint="eastAsia" w:ascii="微软雅黑" w:hAnsi="微软雅黑" w:eastAsia="微软雅黑" w:cs="微软雅黑"/>
          <w:bCs/>
          <w:sz w:val="21"/>
          <w:szCs w:val="21"/>
        </w:rPr>
      </w:pPr>
    </w:p>
    <w:p>
      <w:pPr>
        <w:pStyle w:val="4"/>
        <w:keepLines/>
        <w:widowControl w:val="0"/>
        <w:autoSpaceDE/>
        <w:autoSpaceDN/>
        <w:spacing w:before="0" w:after="0" w:line="360" w:lineRule="auto"/>
        <w:rPr>
          <w:rFonts w:hint="eastAsia" w:ascii="微软雅黑" w:hAnsi="微软雅黑" w:eastAsia="微软雅黑" w:cs="微软雅黑"/>
          <w:b/>
          <w:bCs w:val="0"/>
          <w:kern w:val="2"/>
          <w:sz w:val="36"/>
          <w:szCs w:val="36"/>
        </w:rPr>
      </w:pPr>
      <w:bookmarkStart w:id="127" w:name="_Toc75279615"/>
      <w:bookmarkStart w:id="128" w:name="_Toc21112"/>
      <w:bookmarkStart w:id="129" w:name="_Toc22103"/>
      <w:r>
        <w:rPr>
          <w:rFonts w:hint="eastAsia" w:ascii="微软雅黑" w:hAnsi="微软雅黑" w:eastAsia="微软雅黑" w:cs="微软雅黑"/>
          <w:b/>
          <w:bCs w:val="0"/>
          <w:kern w:val="2"/>
          <w:sz w:val="36"/>
          <w:szCs w:val="36"/>
        </w:rPr>
        <w:t>5.6 系统功能</w:t>
      </w:r>
      <w:bookmarkEnd w:id="127"/>
      <w:bookmarkEnd w:id="128"/>
      <w:bookmarkEnd w:id="129"/>
    </w:p>
    <w:p>
      <w:pPr>
        <w:pStyle w:val="7"/>
        <w:ind w:firstLine="0" w:firstLineChars="0"/>
        <w:jc w:val="center"/>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drawing>
          <wp:inline distT="0" distB="0" distL="114300" distR="114300">
            <wp:extent cx="2875915" cy="600710"/>
            <wp:effectExtent l="0" t="0" r="635" b="8890"/>
            <wp:docPr id="68" name="图片 107" descr="系统设置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07" descr="系统设置000"/>
                    <pic:cNvPicPr>
                      <a:picLocks noChangeAspect="1"/>
                    </pic:cNvPicPr>
                  </pic:nvPicPr>
                  <pic:blipFill>
                    <a:blip r:embed="rId63"/>
                    <a:stretch>
                      <a:fillRect/>
                    </a:stretch>
                  </pic:blipFill>
                  <pic:spPr>
                    <a:xfrm>
                      <a:off x="0" y="0"/>
                      <a:ext cx="2875915" cy="600710"/>
                    </a:xfrm>
                    <a:prstGeom prst="rect">
                      <a:avLst/>
                    </a:prstGeom>
                    <a:noFill/>
                    <a:ln>
                      <a:noFill/>
                    </a:ln>
                  </pic:spPr>
                </pic:pic>
              </a:graphicData>
            </a:graphic>
          </wp:inline>
        </w:drawing>
      </w:r>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36 系统功能</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系统功能设置主要分3大块：1、简易界面；2、系统菜单；3、文件管理。</w:t>
      </w:r>
    </w:p>
    <w:p>
      <w:pPr>
        <w:pStyle w:val="5"/>
        <w:outlineLvl w:val="2"/>
        <w:rPr>
          <w:rFonts w:hint="eastAsia" w:ascii="微软雅黑" w:hAnsi="微软雅黑" w:eastAsia="微软雅黑" w:cs="微软雅黑"/>
          <w:b/>
          <w:sz w:val="24"/>
          <w:szCs w:val="24"/>
        </w:rPr>
      </w:pPr>
      <w:bookmarkStart w:id="130" w:name="_Toc75279650"/>
      <w:bookmarkStart w:id="131" w:name="_Toc1157"/>
      <w:r>
        <w:rPr>
          <w:rFonts w:hint="eastAsia" w:ascii="微软雅黑" w:hAnsi="微软雅黑" w:eastAsia="微软雅黑" w:cs="微软雅黑"/>
          <w:b/>
          <w:sz w:val="24"/>
          <w:szCs w:val="24"/>
        </w:rPr>
        <w:t>5.</w:t>
      </w:r>
      <w:r>
        <w:rPr>
          <w:rFonts w:hint="eastAsia" w:ascii="微软雅黑" w:hAnsi="微软雅黑" w:eastAsia="微软雅黑" w:cs="微软雅黑"/>
          <w:b/>
          <w:sz w:val="24"/>
          <w:szCs w:val="24"/>
          <w:lang w:val="en-US" w:eastAsia="zh-CN"/>
        </w:rPr>
        <w:t>6.1</w:t>
      </w:r>
      <w:r>
        <w:rPr>
          <w:rFonts w:hint="eastAsia" w:ascii="微软雅黑" w:hAnsi="微软雅黑" w:eastAsia="微软雅黑" w:cs="微软雅黑"/>
          <w:b/>
          <w:sz w:val="24"/>
          <w:szCs w:val="24"/>
        </w:rPr>
        <w:t>简易界面</w:t>
      </w:r>
      <w:bookmarkEnd w:id="130"/>
      <w:bookmarkEnd w:id="131"/>
    </w:p>
    <w:p>
      <w:pPr>
        <w:jc w:val="center"/>
        <w:rPr>
          <w:rFonts w:hint="eastAsia" w:ascii="微软雅黑" w:hAnsi="微软雅黑" w:eastAsia="微软雅黑" w:cs="微软雅黑"/>
          <w:sz w:val="21"/>
          <w:szCs w:val="21"/>
        </w:rPr>
      </w:pPr>
      <w:bookmarkStart w:id="132" w:name="_Toc24055"/>
      <w:bookmarkStart w:id="133" w:name="_Toc19314"/>
      <w:bookmarkStart w:id="134" w:name="_Toc75278703"/>
      <w:r>
        <w:rPr>
          <w:rFonts w:hint="eastAsia" w:ascii="微软雅黑" w:hAnsi="微软雅黑" w:eastAsia="微软雅黑" w:cs="微软雅黑"/>
          <w:sz w:val="21"/>
          <w:szCs w:val="21"/>
        </w:rPr>
        <w:drawing>
          <wp:inline distT="0" distB="0" distL="114300" distR="114300">
            <wp:extent cx="5274310" cy="2966085"/>
            <wp:effectExtent l="0" t="0" r="2540" b="5715"/>
            <wp:docPr id="121" name="图片 113" descr="简易画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13" descr="简易画面"/>
                    <pic:cNvPicPr>
                      <a:picLocks noChangeAspect="1"/>
                    </pic:cNvPicPr>
                  </pic:nvPicPr>
                  <pic:blipFill>
                    <a:blip r:embed="rId64"/>
                    <a:stretch>
                      <a:fillRect/>
                    </a:stretch>
                  </pic:blipFill>
                  <pic:spPr>
                    <a:xfrm>
                      <a:off x="0" y="0"/>
                      <a:ext cx="5274310" cy="2966085"/>
                    </a:xfrm>
                    <a:prstGeom prst="rect">
                      <a:avLst/>
                    </a:prstGeom>
                    <a:noFill/>
                    <a:ln>
                      <a:noFill/>
                    </a:ln>
                  </pic:spPr>
                </pic:pic>
              </a:graphicData>
            </a:graphic>
          </wp:inline>
        </w:drawing>
      </w:r>
      <w:bookmarkEnd w:id="132"/>
      <w:bookmarkEnd w:id="133"/>
      <w:bookmarkEnd w:id="134"/>
      <w:r>
        <w:rPr>
          <w:rFonts w:hint="eastAsia" w:ascii="微软雅黑" w:hAnsi="微软雅黑" w:eastAsia="微软雅黑" w:cs="微软雅黑"/>
          <w:sz w:val="21"/>
          <w:szCs w:val="21"/>
        </w:rPr>
        <w:t xml:space="preserve">                                   </w:t>
      </w:r>
      <w:bookmarkStart w:id="135" w:name="_Toc75278704"/>
      <w:r>
        <w:rPr>
          <w:rFonts w:hint="eastAsia" w:ascii="微软雅黑" w:hAnsi="微软雅黑" w:eastAsia="微软雅黑" w:cs="微软雅黑"/>
          <w:sz w:val="21"/>
          <w:szCs w:val="21"/>
        </w:rPr>
        <w:t xml:space="preserve">                                </w:t>
      </w:r>
      <w:bookmarkStart w:id="136" w:name="_Toc75278834"/>
      <w:r>
        <w:rPr>
          <w:rFonts w:hint="eastAsia" w:ascii="微软雅黑" w:hAnsi="微软雅黑" w:eastAsia="微软雅黑" w:cs="微软雅黑"/>
          <w:sz w:val="21"/>
          <w:szCs w:val="21"/>
        </w:rPr>
        <w:t xml:space="preserve">          </w:t>
      </w:r>
      <w:bookmarkStart w:id="137" w:name="_Toc75279651"/>
      <w:r>
        <w:rPr>
          <w:rFonts w:hint="eastAsia" w:ascii="微软雅黑" w:hAnsi="微软雅黑" w:eastAsia="微软雅黑" w:cs="微软雅黑"/>
          <w:sz w:val="21"/>
          <w:szCs w:val="21"/>
        </w:rPr>
        <w:t xml:space="preserve">图 </w:t>
      </w:r>
      <w:r>
        <w:rPr>
          <w:rFonts w:hint="eastAsia" w:ascii="微软雅黑" w:hAnsi="微软雅黑" w:eastAsia="微软雅黑" w:cs="微软雅黑"/>
          <w:sz w:val="21"/>
          <w:szCs w:val="21"/>
          <w:lang w:val="en-US" w:eastAsia="zh-CN"/>
        </w:rPr>
        <w:t>37</w:t>
      </w:r>
      <w:r>
        <w:rPr>
          <w:rFonts w:hint="eastAsia" w:ascii="微软雅黑" w:hAnsi="微软雅黑" w:eastAsia="微软雅黑" w:cs="微软雅黑"/>
          <w:sz w:val="21"/>
          <w:szCs w:val="21"/>
        </w:rPr>
        <w:t>简易界面</w:t>
      </w:r>
      <w:bookmarkEnd w:id="135"/>
      <w:bookmarkEnd w:id="136"/>
      <w:bookmarkEnd w:id="137"/>
    </w:p>
    <w:p>
      <w:pPr>
        <w:rPr>
          <w:rFonts w:hint="eastAsia" w:ascii="微软雅黑" w:hAnsi="微软雅黑" w:eastAsia="微软雅黑" w:cs="微软雅黑"/>
          <w:sz w:val="21"/>
          <w:szCs w:val="21"/>
        </w:rPr>
      </w:pPr>
      <w:bookmarkStart w:id="138" w:name="_Toc75279652"/>
      <w:bookmarkStart w:id="139" w:name="_Toc75278835"/>
      <w:bookmarkStart w:id="140" w:name="_Toc75278705"/>
      <w:r>
        <w:rPr>
          <w:rFonts w:hint="eastAsia" w:ascii="微软雅黑" w:hAnsi="微软雅黑" w:eastAsia="微软雅黑" w:cs="微软雅黑"/>
          <w:sz w:val="21"/>
          <w:szCs w:val="21"/>
        </w:rPr>
        <w:t>说明：</w:t>
      </w:r>
      <w:bookmarkEnd w:id="138"/>
      <w:bookmarkEnd w:id="139"/>
      <w:bookmarkEnd w:id="140"/>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此界面画面简洁，仅包括视频通道、录制、推流、分割、角标、特效、云台等按钮，方便操作。</w:t>
      </w:r>
    </w:p>
    <w:p>
      <w:pPr>
        <w:pStyle w:val="7"/>
        <w:rPr>
          <w:rFonts w:hint="eastAsia" w:ascii="微软雅黑" w:hAnsi="微软雅黑" w:eastAsia="微软雅黑" w:cs="微软雅黑"/>
          <w:sz w:val="21"/>
          <w:szCs w:val="21"/>
        </w:rPr>
      </w:pPr>
    </w:p>
    <w:p>
      <w:pPr>
        <w:pStyle w:val="5"/>
        <w:outlineLvl w:val="2"/>
        <w:rPr>
          <w:rFonts w:hint="eastAsia" w:ascii="微软雅黑" w:hAnsi="微软雅黑" w:eastAsia="微软雅黑" w:cs="微软雅黑"/>
          <w:b/>
          <w:sz w:val="24"/>
          <w:szCs w:val="24"/>
        </w:rPr>
      </w:pPr>
      <w:bookmarkStart w:id="141" w:name="_Toc30418"/>
      <w:bookmarkStart w:id="142" w:name="_Toc8434"/>
      <w:bookmarkStart w:id="143" w:name="_Toc75279616"/>
      <w:r>
        <w:rPr>
          <w:rFonts w:hint="eastAsia" w:ascii="微软雅黑" w:hAnsi="微软雅黑" w:eastAsia="微软雅黑" w:cs="微软雅黑"/>
          <w:b/>
          <w:sz w:val="24"/>
          <w:szCs w:val="24"/>
        </w:rPr>
        <w:t>5.6.2  系统</w:t>
      </w:r>
      <w:bookmarkEnd w:id="141"/>
      <w:r>
        <w:rPr>
          <w:rFonts w:hint="eastAsia" w:ascii="微软雅黑" w:hAnsi="微软雅黑" w:eastAsia="微软雅黑" w:cs="微软雅黑"/>
          <w:b/>
          <w:sz w:val="24"/>
          <w:szCs w:val="24"/>
        </w:rPr>
        <w:t>菜单</w:t>
      </w:r>
      <w:bookmarkEnd w:id="142"/>
      <w:bookmarkEnd w:id="143"/>
    </w:p>
    <w:p>
      <w:pPr>
        <w:spacing w:line="360" w:lineRule="auto"/>
        <w:ind w:firstLine="420" w:firstLineChars="200"/>
        <w:rPr>
          <w:rFonts w:hint="eastAsia" w:ascii="微软雅黑" w:hAnsi="微软雅黑" w:eastAsia="微软雅黑" w:cs="微软雅黑"/>
          <w:sz w:val="21"/>
          <w:szCs w:val="21"/>
        </w:rPr>
      </w:pPr>
      <w:r>
        <w:rPr>
          <w:rFonts w:hint="eastAsia" w:ascii="微软雅黑" w:hAnsi="微软雅黑" w:eastAsia="微软雅黑" w:cs="微软雅黑"/>
          <w:sz w:val="21"/>
          <w:szCs w:val="21"/>
        </w:rPr>
        <w:t>如下图所示，系统菜单功能主要分六大模块：1、</w:t>
      </w:r>
      <w:r>
        <w:rPr>
          <w:rFonts w:hint="eastAsia" w:ascii="微软雅黑" w:hAnsi="微软雅黑" w:eastAsia="微软雅黑" w:cs="微软雅黑"/>
          <w:b/>
          <w:bCs/>
          <w:sz w:val="21"/>
          <w:szCs w:val="21"/>
        </w:rPr>
        <w:t>通道</w:t>
      </w:r>
      <w:r>
        <w:rPr>
          <w:rFonts w:hint="eastAsia" w:ascii="微软雅黑" w:hAnsi="微软雅黑" w:eastAsia="微软雅黑" w:cs="微软雅黑"/>
          <w:sz w:val="21"/>
          <w:szCs w:val="21"/>
        </w:rPr>
        <w:t>；2、</w:t>
      </w:r>
      <w:r>
        <w:rPr>
          <w:rFonts w:hint="eastAsia" w:ascii="微软雅黑" w:hAnsi="微软雅黑" w:eastAsia="微软雅黑" w:cs="微软雅黑"/>
          <w:b/>
          <w:bCs/>
          <w:sz w:val="21"/>
          <w:szCs w:val="21"/>
        </w:rPr>
        <w:t>设置</w:t>
      </w:r>
      <w:r>
        <w:rPr>
          <w:rFonts w:hint="eastAsia" w:ascii="微软雅黑" w:hAnsi="微软雅黑" w:eastAsia="微软雅黑" w:cs="微软雅黑"/>
          <w:sz w:val="21"/>
          <w:szCs w:val="21"/>
        </w:rPr>
        <w:t>；3、</w:t>
      </w:r>
      <w:r>
        <w:rPr>
          <w:rFonts w:hint="eastAsia" w:ascii="微软雅黑" w:hAnsi="微软雅黑" w:eastAsia="微软雅黑" w:cs="微软雅黑"/>
          <w:b/>
          <w:bCs/>
          <w:sz w:val="21"/>
          <w:szCs w:val="21"/>
        </w:rPr>
        <w:t>维护</w:t>
      </w:r>
      <w:r>
        <w:rPr>
          <w:rFonts w:hint="eastAsia" w:ascii="微软雅黑" w:hAnsi="微软雅黑" w:eastAsia="微软雅黑" w:cs="微软雅黑"/>
          <w:sz w:val="21"/>
          <w:szCs w:val="21"/>
        </w:rPr>
        <w:t>；4、</w:t>
      </w:r>
      <w:r>
        <w:rPr>
          <w:rFonts w:hint="eastAsia" w:ascii="微软雅黑" w:hAnsi="微软雅黑" w:eastAsia="微软雅黑" w:cs="微软雅黑"/>
          <w:b/>
          <w:bCs/>
          <w:sz w:val="21"/>
          <w:szCs w:val="21"/>
        </w:rPr>
        <w:t>文件管理器</w:t>
      </w:r>
      <w:r>
        <w:rPr>
          <w:rFonts w:hint="eastAsia" w:ascii="微软雅黑" w:hAnsi="微软雅黑" w:eastAsia="微软雅黑" w:cs="微软雅黑"/>
          <w:sz w:val="21"/>
          <w:szCs w:val="21"/>
        </w:rPr>
        <w:t>；5、</w:t>
      </w:r>
      <w:r>
        <w:rPr>
          <w:rFonts w:hint="eastAsia" w:ascii="微软雅黑" w:hAnsi="微软雅黑" w:eastAsia="微软雅黑" w:cs="微软雅黑"/>
          <w:b/>
          <w:bCs/>
          <w:sz w:val="21"/>
          <w:szCs w:val="21"/>
        </w:rPr>
        <w:t>教学信息</w:t>
      </w:r>
      <w:r>
        <w:rPr>
          <w:rFonts w:hint="eastAsia" w:ascii="微软雅黑" w:hAnsi="微软雅黑" w:eastAsia="微软雅黑" w:cs="微软雅黑"/>
          <w:sz w:val="21"/>
          <w:szCs w:val="21"/>
        </w:rPr>
        <w:t>。</w:t>
      </w:r>
    </w:p>
    <w:p>
      <w:pPr>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69" name="图片 68" descr="菜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8" descr="菜单"/>
                    <pic:cNvPicPr>
                      <a:picLocks noChangeAspect="1"/>
                    </pic:cNvPicPr>
                  </pic:nvPicPr>
                  <pic:blipFill>
                    <a:blip r:embed="rId65"/>
                    <a:stretch>
                      <a:fillRect/>
                    </a:stretch>
                  </pic:blipFill>
                  <pic:spPr>
                    <a:xfrm>
                      <a:off x="0" y="0"/>
                      <a:ext cx="5269230" cy="2962910"/>
                    </a:xfrm>
                    <a:prstGeom prst="rect">
                      <a:avLst/>
                    </a:prstGeom>
                    <a:noFill/>
                    <a:ln>
                      <a:noFill/>
                    </a:ln>
                  </pic:spPr>
                </pic:pic>
              </a:graphicData>
            </a:graphic>
          </wp:inline>
        </w:drawing>
      </w:r>
    </w:p>
    <w:p>
      <w:pPr>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3</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 xml:space="preserve"> 系统菜单功能</w:t>
      </w:r>
    </w:p>
    <w:p>
      <w:pPr>
        <w:pStyle w:val="5"/>
        <w:numPr>
          <w:ilvl w:val="0"/>
          <w:numId w:val="0"/>
        </w:numPr>
        <w:rPr>
          <w:rFonts w:hint="eastAsia" w:ascii="微软雅黑" w:hAnsi="微软雅黑" w:eastAsia="微软雅黑" w:cs="微软雅黑"/>
          <w:b/>
          <w:sz w:val="24"/>
          <w:szCs w:val="24"/>
        </w:rPr>
      </w:pPr>
      <w:bookmarkStart w:id="144" w:name="_Toc75279617"/>
      <w:bookmarkStart w:id="145" w:name="_Toc4380"/>
      <w:r>
        <w:rPr>
          <w:rFonts w:hint="eastAsia" w:ascii="微软雅黑" w:hAnsi="微软雅黑" w:eastAsia="微软雅黑" w:cs="微软雅黑"/>
          <w:b/>
          <w:sz w:val="24"/>
          <w:szCs w:val="24"/>
          <w:lang w:val="en-US" w:eastAsia="zh-CN"/>
        </w:rPr>
        <w:t>5.6.2.1</w:t>
      </w:r>
      <w:r>
        <w:rPr>
          <w:rFonts w:hint="eastAsia" w:ascii="微软雅黑" w:hAnsi="微软雅黑" w:eastAsia="微软雅黑" w:cs="微软雅黑"/>
          <w:b/>
          <w:sz w:val="24"/>
          <w:szCs w:val="24"/>
        </w:rPr>
        <w:t>通道</w:t>
      </w:r>
      <w:bookmarkEnd w:id="144"/>
      <w:bookmarkEnd w:id="145"/>
    </w:p>
    <w:p>
      <w:pPr>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70" name="图片 69" descr="通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9" descr="通道"/>
                    <pic:cNvPicPr>
                      <a:picLocks noChangeAspect="1"/>
                    </pic:cNvPicPr>
                  </pic:nvPicPr>
                  <pic:blipFill>
                    <a:blip r:embed="rId66"/>
                    <a:stretch>
                      <a:fillRect/>
                    </a:stretch>
                  </pic:blipFill>
                  <pic:spPr>
                    <a:xfrm>
                      <a:off x="0" y="0"/>
                      <a:ext cx="5269230" cy="2962910"/>
                    </a:xfrm>
                    <a:prstGeom prst="rect">
                      <a:avLst/>
                    </a:prstGeom>
                    <a:noFill/>
                    <a:ln>
                      <a:noFill/>
                    </a:ln>
                  </pic:spPr>
                </pic:pic>
              </a:graphicData>
            </a:graphic>
          </wp:inline>
        </w:drawing>
      </w:r>
    </w:p>
    <w:p>
      <w:pPr>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3</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 xml:space="preserve"> 通道模块</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本地通道：设置输入通道，比如SD1-SDI4,DVI-I的图像参数、云台参数、编码参数。</w:t>
      </w:r>
    </w:p>
    <w:p>
      <w:pPr>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71" name="图片 70" descr="本地通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0" descr="本地通道"/>
                    <pic:cNvPicPr>
                      <a:picLocks noChangeAspect="1"/>
                    </pic:cNvPicPr>
                  </pic:nvPicPr>
                  <pic:blipFill>
                    <a:blip r:embed="rId67"/>
                    <a:stretch>
                      <a:fillRect/>
                    </a:stretch>
                  </pic:blipFill>
                  <pic:spPr>
                    <a:xfrm>
                      <a:off x="0" y="0"/>
                      <a:ext cx="5269230" cy="2962910"/>
                    </a:xfrm>
                    <a:prstGeom prst="rect">
                      <a:avLst/>
                    </a:prstGeom>
                    <a:noFill/>
                    <a:ln>
                      <a:noFill/>
                    </a:ln>
                  </pic:spPr>
                </pic:pic>
              </a:graphicData>
            </a:graphic>
          </wp:inline>
        </w:drawing>
      </w:r>
    </w:p>
    <w:p>
      <w:pPr>
        <w:spacing w:line="360" w:lineRule="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 xml:space="preserve">                                  图</w:t>
      </w:r>
      <w:r>
        <w:rPr>
          <w:rFonts w:hint="eastAsia" w:ascii="微软雅黑" w:hAnsi="微软雅黑" w:eastAsia="微软雅黑" w:cs="微软雅黑"/>
          <w:sz w:val="21"/>
          <w:szCs w:val="21"/>
          <w:lang w:val="en-US" w:eastAsia="zh-CN"/>
        </w:rPr>
        <w:t>40</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PGM/PGM2：设置PGM、PGM2通道的编码设置。</w:t>
      </w:r>
    </w:p>
    <w:p>
      <w:pPr>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72" name="图片 71" descr="P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1" descr="PGM"/>
                    <pic:cNvPicPr>
                      <a:picLocks noChangeAspect="1"/>
                    </pic:cNvPicPr>
                  </pic:nvPicPr>
                  <pic:blipFill>
                    <a:blip r:embed="rId68"/>
                    <a:stretch>
                      <a:fillRect/>
                    </a:stretch>
                  </pic:blipFill>
                  <pic:spPr>
                    <a:xfrm>
                      <a:off x="0" y="0"/>
                      <a:ext cx="5269230" cy="2962910"/>
                    </a:xfrm>
                    <a:prstGeom prst="rect">
                      <a:avLst/>
                    </a:prstGeom>
                    <a:noFill/>
                    <a:ln>
                      <a:noFill/>
                    </a:ln>
                  </pic:spPr>
                </pic:pic>
              </a:graphicData>
            </a:graphic>
          </wp:inline>
        </w:drawing>
      </w:r>
    </w:p>
    <w:p>
      <w:pPr>
        <w:spacing w:line="360" w:lineRule="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 xml:space="preserve">                               图4</w:t>
      </w:r>
      <w:r>
        <w:rPr>
          <w:rFonts w:hint="eastAsia" w:ascii="微软雅黑" w:hAnsi="微软雅黑" w:eastAsia="微软雅黑" w:cs="微软雅黑"/>
          <w:sz w:val="21"/>
          <w:szCs w:val="21"/>
          <w:lang w:val="en-US" w:eastAsia="zh-CN"/>
        </w:rPr>
        <w:t>1</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远程通道：连接远程录播主机和RTSP拉流摄像机。</w:t>
      </w:r>
    </w:p>
    <w:p>
      <w:pPr>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73" name="图片 72" descr="添加远程通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添加远程通道"/>
                    <pic:cNvPicPr>
                      <a:picLocks noChangeAspect="1"/>
                    </pic:cNvPicPr>
                  </pic:nvPicPr>
                  <pic:blipFill>
                    <a:blip r:embed="rId69"/>
                    <a:stretch>
                      <a:fillRect/>
                    </a:stretch>
                  </pic:blipFill>
                  <pic:spPr>
                    <a:xfrm>
                      <a:off x="0" y="0"/>
                      <a:ext cx="5269230" cy="2962910"/>
                    </a:xfrm>
                    <a:prstGeom prst="rect">
                      <a:avLst/>
                    </a:prstGeom>
                    <a:noFill/>
                    <a:ln>
                      <a:noFill/>
                    </a:ln>
                  </pic:spPr>
                </pic:pic>
              </a:graphicData>
            </a:graphic>
          </wp:inline>
        </w:drawing>
      </w:r>
    </w:p>
    <w:p>
      <w:pPr>
        <w:spacing w:line="360" w:lineRule="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 xml:space="preserve">                             图4</w:t>
      </w:r>
      <w:r>
        <w:rPr>
          <w:rFonts w:hint="eastAsia" w:ascii="微软雅黑" w:hAnsi="微软雅黑" w:eastAsia="微软雅黑" w:cs="微软雅黑"/>
          <w:sz w:val="21"/>
          <w:szCs w:val="21"/>
          <w:lang w:val="en-US" w:eastAsia="zh-CN"/>
        </w:rPr>
        <w:t>2</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文件通道：C8通道的播放文件设置，只支持H.26压缩格式的MP4文件，支持循环播放。</w:t>
      </w:r>
    </w:p>
    <w:p>
      <w:pPr>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74" name="图片 73" descr="文件通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3" descr="文件通道"/>
                    <pic:cNvPicPr>
                      <a:picLocks noChangeAspect="1"/>
                    </pic:cNvPicPr>
                  </pic:nvPicPr>
                  <pic:blipFill>
                    <a:blip r:embed="rId70"/>
                    <a:stretch>
                      <a:fillRect/>
                    </a:stretch>
                  </pic:blipFill>
                  <pic:spPr>
                    <a:xfrm>
                      <a:off x="0" y="0"/>
                      <a:ext cx="5269230" cy="2962910"/>
                    </a:xfrm>
                    <a:prstGeom prst="rect">
                      <a:avLst/>
                    </a:prstGeom>
                    <a:noFill/>
                    <a:ln>
                      <a:noFill/>
                    </a:ln>
                  </pic:spPr>
                </pic:pic>
              </a:graphicData>
            </a:graphic>
          </wp:inline>
        </w:drawing>
      </w:r>
    </w:p>
    <w:p>
      <w:pPr>
        <w:spacing w:line="360" w:lineRule="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 xml:space="preserve">                               图4</w:t>
      </w:r>
      <w:r>
        <w:rPr>
          <w:rFonts w:hint="eastAsia" w:ascii="微软雅黑" w:hAnsi="微软雅黑" w:eastAsia="微软雅黑" w:cs="微软雅黑"/>
          <w:sz w:val="21"/>
          <w:szCs w:val="21"/>
          <w:lang w:val="en-US" w:eastAsia="zh-CN"/>
        </w:rPr>
        <w:t>3</w:t>
      </w:r>
    </w:p>
    <w:p>
      <w:pPr>
        <w:spacing w:line="360" w:lineRule="auto"/>
        <w:rPr>
          <w:rFonts w:hint="eastAsia" w:ascii="微软雅黑" w:hAnsi="微软雅黑" w:eastAsia="微软雅黑" w:cs="微软雅黑"/>
          <w:sz w:val="21"/>
          <w:szCs w:val="21"/>
        </w:rPr>
      </w:pPr>
      <w:r>
        <w:rPr>
          <w:rFonts w:hint="eastAsia" w:ascii="微软雅黑" w:hAnsi="微软雅黑" w:eastAsia="微软雅黑" w:cs="微软雅黑"/>
          <w:sz w:val="21"/>
          <w:szCs w:val="21"/>
        </w:rPr>
        <w:t>窗口顺序：调整各通道的在主导播界面的画面顺序；</w:t>
      </w:r>
    </w:p>
    <w:p>
      <w:pPr>
        <w:spacing w:line="360" w:lineRule="auto"/>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75" name="图片 74" descr="窗口顺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descr="窗口顺序"/>
                    <pic:cNvPicPr>
                      <a:picLocks noChangeAspect="1"/>
                    </pic:cNvPicPr>
                  </pic:nvPicPr>
                  <pic:blipFill>
                    <a:blip r:embed="rId71"/>
                    <a:stretch>
                      <a:fillRect/>
                    </a:stretch>
                  </pic:blipFill>
                  <pic:spPr>
                    <a:xfrm>
                      <a:off x="0" y="0"/>
                      <a:ext cx="5269230" cy="2962910"/>
                    </a:xfrm>
                    <a:prstGeom prst="rect">
                      <a:avLst/>
                    </a:prstGeom>
                    <a:noFill/>
                    <a:ln>
                      <a:noFill/>
                    </a:ln>
                  </pic:spPr>
                </pic:pic>
              </a:graphicData>
            </a:graphic>
          </wp:inline>
        </w:drawing>
      </w:r>
    </w:p>
    <w:p>
      <w:pPr>
        <w:spacing w:line="360" w:lineRule="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 xml:space="preserve">                              图4</w:t>
      </w:r>
      <w:r>
        <w:rPr>
          <w:rFonts w:hint="eastAsia" w:ascii="微软雅黑" w:hAnsi="微软雅黑" w:eastAsia="微软雅黑" w:cs="微软雅黑"/>
          <w:sz w:val="21"/>
          <w:szCs w:val="21"/>
          <w:lang w:val="en-US" w:eastAsia="zh-CN"/>
        </w:rPr>
        <w:t>4</w:t>
      </w:r>
    </w:p>
    <w:p>
      <w:pPr>
        <w:pStyle w:val="5"/>
        <w:numPr>
          <w:ilvl w:val="0"/>
          <w:numId w:val="0"/>
        </w:numPr>
        <w:rPr>
          <w:rFonts w:hint="eastAsia" w:ascii="微软雅黑" w:hAnsi="微软雅黑" w:eastAsia="微软雅黑" w:cs="微软雅黑"/>
          <w:b/>
          <w:sz w:val="24"/>
          <w:szCs w:val="24"/>
          <w:lang w:val="en-US" w:eastAsia="zh-CN"/>
        </w:rPr>
      </w:pPr>
      <w:bookmarkStart w:id="146" w:name="_Toc6336"/>
      <w:bookmarkStart w:id="147" w:name="_Toc75279619"/>
      <w:bookmarkStart w:id="148" w:name="_Toc19276"/>
      <w:r>
        <w:rPr>
          <w:rFonts w:hint="eastAsia" w:ascii="微软雅黑" w:hAnsi="微软雅黑" w:eastAsia="微软雅黑" w:cs="微软雅黑"/>
          <w:b/>
          <w:sz w:val="24"/>
          <w:szCs w:val="24"/>
          <w:lang w:val="en-US" w:eastAsia="zh-CN"/>
        </w:rPr>
        <w:t>5.6.2.2设置</w:t>
      </w:r>
      <w:bookmarkEnd w:id="146"/>
      <w:bookmarkEnd w:id="147"/>
      <w:bookmarkEnd w:id="148"/>
    </w:p>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77" name="图片 76" descr="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descr="设置"/>
                    <pic:cNvPicPr>
                      <a:picLocks noChangeAspect="1"/>
                    </pic:cNvPicPr>
                  </pic:nvPicPr>
                  <pic:blipFill>
                    <a:blip r:embed="rId72"/>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45 系统功能设置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如上图46所示，设置菜单内共用7大项系统功能设置。录播设置、导播设置、直播设置、管理平台、用户与登录、日期与时间、磁盘与存储、网络与服务、工程设置、安装调试。</w:t>
      </w:r>
    </w:p>
    <w:p>
      <w:pPr>
        <w:pStyle w:val="5"/>
        <w:rPr>
          <w:rFonts w:hint="eastAsia" w:ascii="微软雅黑" w:hAnsi="微软雅黑" w:eastAsia="微软雅黑" w:cs="微软雅黑"/>
          <w:b/>
          <w:sz w:val="21"/>
          <w:szCs w:val="21"/>
        </w:rPr>
      </w:pPr>
      <w:bookmarkStart w:id="149" w:name="_Toc8717"/>
      <w:bookmarkStart w:id="150" w:name="_Toc16414"/>
      <w:bookmarkStart w:id="151" w:name="_Toc75279620"/>
      <w:r>
        <w:rPr>
          <w:rFonts w:hint="eastAsia" w:ascii="微软雅黑" w:hAnsi="微软雅黑" w:eastAsia="微软雅黑" w:cs="微软雅黑"/>
          <w:b/>
          <w:sz w:val="21"/>
          <w:szCs w:val="21"/>
          <w:lang w:val="en-US" w:eastAsia="zh-CN"/>
        </w:rPr>
        <w:t>①</w:t>
      </w:r>
      <w:r>
        <w:rPr>
          <w:rFonts w:hint="eastAsia" w:ascii="微软雅黑" w:hAnsi="微软雅黑" w:eastAsia="微软雅黑" w:cs="微软雅黑"/>
          <w:b/>
          <w:sz w:val="21"/>
          <w:szCs w:val="21"/>
        </w:rPr>
        <w:t>录播设置</w:t>
      </w:r>
      <w:bookmarkEnd w:id="149"/>
      <w:bookmarkEnd w:id="150"/>
      <w:bookmarkEnd w:id="151"/>
    </w:p>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78" name="图片 77" descr="录播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7" descr="录播设置"/>
                    <pic:cNvPicPr>
                      <a:picLocks noChangeAspect="1"/>
                    </pic:cNvPicPr>
                  </pic:nvPicPr>
                  <pic:blipFill>
                    <a:blip r:embed="rId73"/>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46 录播设置</w:t>
      </w:r>
    </w:p>
    <w:p>
      <w:pPr>
        <w:pStyle w:val="54"/>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660" cy="151765"/>
            <wp:effectExtent l="0" t="0" r="2540" b="635"/>
            <wp:docPr id="79" name="图片 11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17" descr="说明"/>
                    <pic:cNvPicPr>
                      <a:picLocks noChangeAspect="1"/>
                    </pic:cNvPicPr>
                  </pic:nvPicPr>
                  <pic:blipFill>
                    <a:blip r:embed="rId74"/>
                    <a:stretch>
                      <a:fillRect/>
                    </a:stretch>
                  </pic:blipFill>
                  <pic:spPr>
                    <a:xfrm>
                      <a:off x="0" y="0"/>
                      <a:ext cx="454660" cy="151765"/>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录像设置菜单共有5个设置：音频编码、定时录像、录像策略、FTP上传、一键开始配置。</w:t>
      </w:r>
    </w:p>
    <w:p>
      <w:pPr>
        <w:pStyle w:val="7"/>
        <w:ind w:firstLine="0" w:firstLineChars="0"/>
        <w:rPr>
          <w:rFonts w:hint="eastAsia" w:ascii="微软雅黑" w:hAnsi="微软雅黑" w:eastAsia="微软雅黑" w:cs="微软雅黑"/>
          <w:sz w:val="21"/>
          <w:szCs w:val="21"/>
        </w:rPr>
      </w:pP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52" w:name="_Toc75279621"/>
      <w:r>
        <w:rPr>
          <w:rFonts w:hint="eastAsia" w:ascii="微软雅黑" w:hAnsi="微软雅黑" w:eastAsia="微软雅黑" w:cs="微软雅黑"/>
          <w:b/>
          <w:sz w:val="21"/>
          <w:szCs w:val="21"/>
        </w:rPr>
        <w:t>音频编码</w:t>
      </w:r>
      <w:bookmarkEnd w:id="152"/>
    </w:p>
    <w:p>
      <w:pPr>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80" name="图片 79" descr="音频编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9" descr="音频编码"/>
                    <pic:cNvPicPr>
                      <a:picLocks noChangeAspect="1"/>
                    </pic:cNvPicPr>
                  </pic:nvPicPr>
                  <pic:blipFill>
                    <a:blip r:embed="rId75"/>
                    <a:stretch>
                      <a:fillRect/>
                    </a:stretch>
                  </pic:blipFill>
                  <pic:spPr>
                    <a:xfrm>
                      <a:off x="0" y="0"/>
                      <a:ext cx="5269230" cy="2962910"/>
                    </a:xfrm>
                    <a:prstGeom prst="rect">
                      <a:avLst/>
                    </a:prstGeom>
                    <a:noFill/>
                    <a:ln>
                      <a:noFill/>
                    </a:ln>
                  </pic:spPr>
                </pic:pic>
              </a:graphicData>
            </a:graphic>
          </wp:inline>
        </w:drawing>
      </w:r>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47 音频编码</w:t>
      </w:r>
    </w:p>
    <w:p>
      <w:pPr>
        <w:pStyle w:val="54"/>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660" cy="151765"/>
            <wp:effectExtent l="0" t="0" r="2540" b="635"/>
            <wp:docPr id="81" name="图片 121"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21" descr="说明"/>
                    <pic:cNvPicPr>
                      <a:picLocks noChangeAspect="1"/>
                    </pic:cNvPicPr>
                  </pic:nvPicPr>
                  <pic:blipFill>
                    <a:blip r:embed="rId74"/>
                    <a:stretch>
                      <a:fillRect/>
                    </a:stretch>
                  </pic:blipFill>
                  <pic:spPr>
                    <a:xfrm>
                      <a:off x="0" y="0"/>
                      <a:ext cx="454660" cy="151765"/>
                    </a:xfrm>
                    <a:prstGeom prst="rect">
                      <a:avLst/>
                    </a:prstGeom>
                    <a:noFill/>
                    <a:ln>
                      <a:noFill/>
                    </a:ln>
                  </pic:spPr>
                </pic:pic>
              </a:graphicData>
            </a:graphic>
          </wp:inline>
        </w:drawing>
      </w:r>
    </w:p>
    <w:p>
      <w:pPr>
        <w:spacing w:line="360" w:lineRule="auto"/>
        <w:ind w:firstLine="42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如上图47所示，在音频编码设置菜单中，用户可以自定义设置音频编码的声道、采样频率、采样位数、码率等。声道支持立体声和左右单声道；采样频率44100K-48000K可选；采样位数在16位；音频编码码率从8000-128000Kbps可选。</w:t>
      </w:r>
    </w:p>
    <w:p>
      <w:pPr>
        <w:pStyle w:val="7"/>
        <w:ind w:firstLine="0" w:firstLineChars="0"/>
        <w:outlineLvl w:val="9"/>
        <w:rPr>
          <w:rFonts w:hint="eastAsia" w:ascii="微软雅黑" w:hAnsi="微软雅黑" w:eastAsia="微软雅黑" w:cs="微软雅黑"/>
          <w:sz w:val="21"/>
          <w:szCs w:val="21"/>
        </w:rPr>
      </w:pP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53" w:name="_Toc75279622"/>
      <w:bookmarkStart w:id="154" w:name="_Toc14914"/>
      <w:r>
        <w:rPr>
          <w:rFonts w:hint="eastAsia" w:ascii="微软雅黑" w:hAnsi="微软雅黑" w:eastAsia="微软雅黑" w:cs="微软雅黑"/>
          <w:b/>
          <w:sz w:val="21"/>
          <w:szCs w:val="21"/>
        </w:rPr>
        <w:t>定时录像</w:t>
      </w:r>
      <w:bookmarkEnd w:id="153"/>
      <w:bookmarkEnd w:id="154"/>
    </w:p>
    <w:p>
      <w:pPr>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82" name="图片 81" descr="定时录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1" descr="定时录像"/>
                    <pic:cNvPicPr>
                      <a:picLocks noChangeAspect="1"/>
                    </pic:cNvPicPr>
                  </pic:nvPicPr>
                  <pic:blipFill>
                    <a:blip r:embed="rId76"/>
                    <a:stretch>
                      <a:fillRect/>
                    </a:stretch>
                  </pic:blipFill>
                  <pic:spPr>
                    <a:xfrm>
                      <a:off x="0" y="0"/>
                      <a:ext cx="5269230" cy="2962910"/>
                    </a:xfrm>
                    <a:prstGeom prst="rect">
                      <a:avLst/>
                    </a:prstGeom>
                    <a:noFill/>
                    <a:ln>
                      <a:noFill/>
                    </a:ln>
                  </pic:spPr>
                </pic:pic>
              </a:graphicData>
            </a:graphic>
          </wp:inline>
        </w:drawing>
      </w:r>
    </w:p>
    <w:p>
      <w:pPr>
        <w:pStyle w:val="7"/>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48 定时录像</w:t>
      </w:r>
    </w:p>
    <w:p>
      <w:pPr>
        <w:pStyle w:val="54"/>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660" cy="151765"/>
            <wp:effectExtent l="0" t="0" r="2540" b="635"/>
            <wp:docPr id="83" name="图片 123"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23" descr="说明"/>
                    <pic:cNvPicPr>
                      <a:picLocks noChangeAspect="1"/>
                    </pic:cNvPicPr>
                  </pic:nvPicPr>
                  <pic:blipFill>
                    <a:blip r:embed="rId74"/>
                    <a:stretch>
                      <a:fillRect/>
                    </a:stretch>
                  </pic:blipFill>
                  <pic:spPr>
                    <a:xfrm>
                      <a:off x="0" y="0"/>
                      <a:ext cx="454660" cy="151765"/>
                    </a:xfrm>
                    <a:prstGeom prst="rect">
                      <a:avLst/>
                    </a:prstGeom>
                    <a:noFill/>
                    <a:ln>
                      <a:noFill/>
                    </a:ln>
                  </pic:spPr>
                </pic:pic>
              </a:graphicData>
            </a:graphic>
          </wp:inline>
        </w:drawing>
      </w:r>
    </w:p>
    <w:p>
      <w:pPr>
        <w:spacing w:line="360" w:lineRule="auto"/>
        <w:ind w:firstLine="420"/>
        <w:outlineLvl w:val="9"/>
        <w:rPr>
          <w:rFonts w:hint="eastAsia" w:ascii="微软雅黑" w:hAnsi="微软雅黑" w:eastAsia="微软雅黑" w:cs="微软雅黑"/>
          <w:color w:val="FF0000"/>
          <w:sz w:val="21"/>
          <w:szCs w:val="21"/>
        </w:rPr>
      </w:pPr>
      <w:r>
        <w:rPr>
          <w:rFonts w:hint="eastAsia" w:ascii="微软雅黑" w:hAnsi="微软雅黑" w:eastAsia="微软雅黑" w:cs="微软雅黑"/>
          <w:color w:val="000000"/>
          <w:sz w:val="21"/>
          <w:szCs w:val="21"/>
        </w:rPr>
        <w:t>录播系统支持定时录像功能。用户可在此处设置四个时间段的定时录像参数，并将这一天的参数复制到一周的任意一天，只能定时录制PGM通道录像。</w:t>
      </w:r>
    </w:p>
    <w:p>
      <w:pPr>
        <w:pStyle w:val="7"/>
        <w:ind w:firstLine="0" w:firstLineChars="0"/>
        <w:outlineLvl w:val="9"/>
        <w:rPr>
          <w:rFonts w:hint="eastAsia" w:ascii="微软雅黑" w:hAnsi="微软雅黑" w:eastAsia="微软雅黑" w:cs="微软雅黑"/>
          <w:sz w:val="21"/>
          <w:szCs w:val="21"/>
        </w:rPr>
      </w:pPr>
    </w:p>
    <w:p>
      <w:pPr>
        <w:outlineLvl w:val="9"/>
        <w:rPr>
          <w:rFonts w:hint="eastAsia" w:ascii="微软雅黑" w:hAnsi="微软雅黑" w:eastAsia="微软雅黑" w:cs="微软雅黑"/>
          <w:sz w:val="21"/>
          <w:szCs w:val="21"/>
        </w:rPr>
      </w:pP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55" w:name="_Toc75279623"/>
      <w:bookmarkStart w:id="156" w:name="_Toc399"/>
      <w:r>
        <w:rPr>
          <w:rFonts w:hint="eastAsia" w:ascii="微软雅黑" w:hAnsi="微软雅黑" w:eastAsia="微软雅黑" w:cs="微软雅黑"/>
          <w:b/>
          <w:sz w:val="21"/>
          <w:szCs w:val="21"/>
        </w:rPr>
        <w:t xml:space="preserve"> 录像策略</w:t>
      </w:r>
      <w:bookmarkEnd w:id="155"/>
      <w:bookmarkEnd w:id="156"/>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84" name="图片 83" descr="录像策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3" descr="录像策略"/>
                    <pic:cNvPicPr>
                      <a:picLocks noChangeAspect="1"/>
                    </pic:cNvPicPr>
                  </pic:nvPicPr>
                  <pic:blipFill>
                    <a:blip r:embed="rId77"/>
                    <a:stretch>
                      <a:fillRect/>
                    </a:stretch>
                  </pic:blipFill>
                  <pic:spPr>
                    <a:xfrm>
                      <a:off x="0" y="0"/>
                      <a:ext cx="5269230" cy="2962910"/>
                    </a:xfrm>
                    <a:prstGeom prst="rect">
                      <a:avLst/>
                    </a:prstGeom>
                    <a:noFill/>
                    <a:ln>
                      <a:noFill/>
                    </a:ln>
                  </pic:spPr>
                </pic:pic>
              </a:graphicData>
            </a:graphic>
          </wp:inline>
        </w:drawing>
      </w:r>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49 电影模式录像策略</w:t>
      </w:r>
    </w:p>
    <w:p>
      <w:pPr>
        <w:pStyle w:val="54"/>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660" cy="151765"/>
            <wp:effectExtent l="0" t="0" r="2540" b="635"/>
            <wp:docPr id="85" name="图片 126"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6" descr="说明"/>
                    <pic:cNvPicPr>
                      <a:picLocks noChangeAspect="1"/>
                    </pic:cNvPicPr>
                  </pic:nvPicPr>
                  <pic:blipFill>
                    <a:blip r:embed="rId74"/>
                    <a:stretch>
                      <a:fillRect/>
                    </a:stretch>
                  </pic:blipFill>
                  <pic:spPr>
                    <a:xfrm>
                      <a:off x="0" y="0"/>
                      <a:ext cx="454660" cy="151765"/>
                    </a:xfrm>
                    <a:prstGeom prst="rect">
                      <a:avLst/>
                    </a:prstGeom>
                    <a:noFill/>
                    <a:ln>
                      <a:noFill/>
                    </a:ln>
                  </pic:spPr>
                </pic:pic>
              </a:graphicData>
            </a:graphic>
          </wp:inline>
        </w:drawing>
      </w:r>
    </w:p>
    <w:p>
      <w:pPr>
        <w:outlineLvl w:val="9"/>
        <w:rPr>
          <w:rFonts w:hint="eastAsia" w:ascii="微软雅黑" w:hAnsi="微软雅黑" w:eastAsia="微软雅黑" w:cs="微软雅黑"/>
          <w:sz w:val="21"/>
          <w:szCs w:val="21"/>
        </w:rPr>
      </w:pPr>
      <w:r>
        <w:rPr>
          <w:rFonts w:hint="eastAsia" w:ascii="微软雅黑" w:hAnsi="微软雅黑" w:eastAsia="微软雅黑" w:cs="微软雅黑"/>
          <w:bCs/>
          <w:sz w:val="21"/>
          <w:szCs w:val="21"/>
        </w:rPr>
        <w:t xml:space="preserve">    </w:t>
      </w:r>
      <w:bookmarkStart w:id="157" w:name="_Toc4483"/>
      <w:r>
        <w:rPr>
          <w:rFonts w:hint="eastAsia" w:ascii="微软雅黑" w:hAnsi="微软雅黑" w:eastAsia="微软雅黑" w:cs="微软雅黑"/>
          <w:bCs/>
          <w:sz w:val="21"/>
          <w:szCs w:val="21"/>
        </w:rPr>
        <w:t>录播主机支持电影模式+资源模式同时录像，最大可以同时录制5个通道：2个电影通道（PGM和PGM2）+1路资源通道。电影模式菜单中可以设置开机PGM/PGM2/RES（资源录像）自动录像；录像文件分割时间5-240分钟可设。</w:t>
      </w:r>
      <w:bookmarkEnd w:id="157"/>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86" name="图片 85" descr="资源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5" descr="资源模式"/>
                    <pic:cNvPicPr>
                      <a:picLocks noChangeAspect="1"/>
                    </pic:cNvPicPr>
                  </pic:nvPicPr>
                  <pic:blipFill>
                    <a:blip r:embed="rId78"/>
                    <a:stretch>
                      <a:fillRect/>
                    </a:stretch>
                  </pic:blipFill>
                  <pic:spPr>
                    <a:xfrm>
                      <a:off x="0" y="0"/>
                      <a:ext cx="5269230" cy="2962910"/>
                    </a:xfrm>
                    <a:prstGeom prst="rect">
                      <a:avLst/>
                    </a:prstGeom>
                    <a:noFill/>
                    <a:ln>
                      <a:noFill/>
                    </a:ln>
                  </pic:spPr>
                </pic:pic>
              </a:graphicData>
            </a:graphic>
          </wp:inline>
        </w:drawing>
      </w:r>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50 资源模式录像策略</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如上图50所示，在录像策略-资源模式菜单中选择需要录制的资源通道，在【一键开始】菜单中勾选资源录像，然后点击主界面【一键启动】按钮就可以开始录制了。</w:t>
      </w: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58" w:name="_Toc75279624"/>
      <w:r>
        <w:rPr>
          <w:rFonts w:hint="eastAsia" w:ascii="微软雅黑" w:hAnsi="微软雅黑" w:eastAsia="微软雅黑" w:cs="微软雅黑"/>
          <w:b/>
          <w:sz w:val="21"/>
          <w:szCs w:val="21"/>
        </w:rPr>
        <w:t xml:space="preserve"> FTP上传</w:t>
      </w:r>
      <w:bookmarkEnd w:id="158"/>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87" name="图片 86" descr="F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descr="FTP"/>
                    <pic:cNvPicPr>
                      <a:picLocks noChangeAspect="1"/>
                    </pic:cNvPicPr>
                  </pic:nvPicPr>
                  <pic:blipFill>
                    <a:blip r:embed="rId79"/>
                    <a:stretch>
                      <a:fillRect/>
                    </a:stretch>
                  </pic:blipFill>
                  <pic:spPr>
                    <a:xfrm>
                      <a:off x="0" y="0"/>
                      <a:ext cx="5269230" cy="2962910"/>
                    </a:xfrm>
                    <a:prstGeom prst="rect">
                      <a:avLst/>
                    </a:prstGeom>
                    <a:noFill/>
                    <a:ln>
                      <a:noFill/>
                    </a:ln>
                  </pic:spPr>
                </pic:pic>
              </a:graphicData>
            </a:graphic>
          </wp:inline>
        </w:drawing>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录播系统支持录像停止后自动上传录像文件到设置好的FTP服务器中存储。支持录播主机重启后自动加载历史任务。</w:t>
      </w: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59" w:name="_Toc75279625"/>
      <w:r>
        <w:rPr>
          <w:rFonts w:hint="eastAsia" w:ascii="微软雅黑" w:hAnsi="微软雅黑" w:eastAsia="微软雅黑" w:cs="微软雅黑"/>
          <w:b/>
          <w:sz w:val="21"/>
          <w:szCs w:val="21"/>
        </w:rPr>
        <w:t xml:space="preserve"> 一键开始配置</w:t>
      </w:r>
      <w:bookmarkEnd w:id="159"/>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5420" cy="2962910"/>
            <wp:effectExtent l="0" t="0" r="1905" b="8890"/>
            <wp:docPr id="88" name="图片 87" descr="一键开始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descr="一键开始配置"/>
                    <pic:cNvPicPr>
                      <a:picLocks noChangeAspect="1"/>
                    </pic:cNvPicPr>
                  </pic:nvPicPr>
                  <pic:blipFill>
                    <a:blip r:embed="rId80"/>
                    <a:stretch>
                      <a:fillRect/>
                    </a:stretch>
                  </pic:blipFill>
                  <pic:spPr>
                    <a:xfrm>
                      <a:off x="0" y="0"/>
                      <a:ext cx="5265420" cy="2962910"/>
                    </a:xfrm>
                    <a:prstGeom prst="rect">
                      <a:avLst/>
                    </a:prstGeom>
                    <a:noFill/>
                    <a:ln>
                      <a:noFill/>
                    </a:ln>
                  </pic:spPr>
                </pic:pic>
              </a:graphicData>
            </a:graphic>
          </wp:inline>
        </w:drawing>
      </w:r>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51  一键开启设置</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一键开始配置菜单中，关联的功能有电影模式录像、电影模式推流、自动导播、资源录像、电影模式插入片头、电影模式插入片尾等。用户通过录播主界面的【一键启动】按钮来开启这些操作。</w:t>
      </w:r>
    </w:p>
    <w:p>
      <w:pPr>
        <w:pStyle w:val="5"/>
        <w:numPr>
          <w:ilvl w:val="0"/>
          <w:numId w:val="0"/>
        </w:numPr>
        <w:rPr>
          <w:rFonts w:hint="eastAsia" w:ascii="微软雅黑" w:hAnsi="微软雅黑" w:eastAsia="微软雅黑" w:cs="微软雅黑"/>
          <w:b/>
          <w:sz w:val="24"/>
          <w:szCs w:val="24"/>
          <w:lang w:val="en-US" w:eastAsia="zh-CN"/>
        </w:rPr>
      </w:pPr>
      <w:bookmarkStart w:id="160" w:name="_Toc20740"/>
      <w:bookmarkStart w:id="161" w:name="_Toc75279626"/>
      <w:bookmarkStart w:id="162" w:name="_Toc31510"/>
      <w:r>
        <w:rPr>
          <w:rFonts w:hint="eastAsia" w:ascii="微软雅黑" w:hAnsi="微软雅黑" w:eastAsia="微软雅黑" w:cs="微软雅黑"/>
          <w:b/>
          <w:sz w:val="24"/>
          <w:szCs w:val="24"/>
          <w:lang w:val="en-US" w:eastAsia="zh-CN"/>
        </w:rPr>
        <w:t>②导播设置</w:t>
      </w:r>
      <w:bookmarkEnd w:id="160"/>
      <w:bookmarkEnd w:id="161"/>
      <w:bookmarkEnd w:id="162"/>
    </w:p>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89" name="图片 88" descr="导播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8" descr="导播设置"/>
                    <pic:cNvPicPr>
                      <a:picLocks noChangeAspect="1"/>
                    </pic:cNvPicPr>
                  </pic:nvPicPr>
                  <pic:blipFill>
                    <a:blip r:embed="rId81"/>
                    <a:stretch>
                      <a:fillRect/>
                    </a:stretch>
                  </pic:blipFill>
                  <pic:spPr>
                    <a:xfrm>
                      <a:off x="0" y="0"/>
                      <a:ext cx="5269230" cy="2962910"/>
                    </a:xfrm>
                    <a:prstGeom prst="rect">
                      <a:avLst/>
                    </a:prstGeom>
                    <a:noFill/>
                    <a:ln>
                      <a:noFill/>
                    </a:ln>
                  </pic:spPr>
                </pic:pic>
              </a:graphicData>
            </a:graphic>
          </wp:inline>
        </w:drawing>
      </w:r>
    </w:p>
    <w:p>
      <w:pPr>
        <w:rPr>
          <w:rFonts w:hint="eastAsia" w:ascii="微软雅黑" w:hAnsi="微软雅黑" w:eastAsia="微软雅黑" w:cs="微软雅黑"/>
          <w:sz w:val="21"/>
          <w:szCs w:val="21"/>
        </w:rPr>
      </w:pPr>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52 导播设置</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如图52所示，导播设置菜单内共有4个设置：标题、台标、片头片尾、字幕。手动导播时，支持将课件信息、台标、片头片尾、字幕等信息提前编辑好后插入直播PGM和PGM2通道中，减少录制好的课程后期编辑的工作。</w:t>
      </w: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63" w:name="_Toc75279627"/>
      <w:r>
        <w:rPr>
          <w:rFonts w:hint="eastAsia" w:ascii="微软雅黑" w:hAnsi="微软雅黑" w:eastAsia="微软雅黑" w:cs="微软雅黑"/>
          <w:b/>
          <w:sz w:val="21"/>
          <w:szCs w:val="21"/>
        </w:rPr>
        <w:t>标题</w:t>
      </w:r>
      <w:bookmarkEnd w:id="163"/>
    </w:p>
    <w:p>
      <w:pPr>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90" name="图片 89" descr="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9" descr="标题"/>
                    <pic:cNvPicPr>
                      <a:picLocks noChangeAspect="1"/>
                    </pic:cNvPicPr>
                  </pic:nvPicPr>
                  <pic:blipFill>
                    <a:blip r:embed="rId82"/>
                    <a:stretch>
                      <a:fillRect/>
                    </a:stretch>
                  </pic:blipFill>
                  <pic:spPr>
                    <a:xfrm>
                      <a:off x="0" y="0"/>
                      <a:ext cx="5269230" cy="2962910"/>
                    </a:xfrm>
                    <a:prstGeom prst="rect">
                      <a:avLst/>
                    </a:prstGeom>
                    <a:noFill/>
                    <a:ln>
                      <a:noFill/>
                    </a:ln>
                  </pic:spPr>
                </pic:pic>
              </a:graphicData>
            </a:graphic>
          </wp:inline>
        </w:drawing>
      </w:r>
    </w:p>
    <w:p>
      <w:pPr>
        <w:pStyle w:val="7"/>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53 标题</w:t>
      </w:r>
    </w:p>
    <w:p>
      <w:pPr>
        <w:pStyle w:val="54"/>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660" cy="151765"/>
            <wp:effectExtent l="0" t="0" r="2540" b="635"/>
            <wp:docPr id="91" name="图片 130"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30" descr="说明"/>
                    <pic:cNvPicPr>
                      <a:picLocks noChangeAspect="1"/>
                    </pic:cNvPicPr>
                  </pic:nvPicPr>
                  <pic:blipFill>
                    <a:blip r:embed="rId74"/>
                    <a:stretch>
                      <a:fillRect/>
                    </a:stretch>
                  </pic:blipFill>
                  <pic:spPr>
                    <a:xfrm>
                      <a:off x="0" y="0"/>
                      <a:ext cx="454660" cy="151765"/>
                    </a:xfrm>
                    <a:prstGeom prst="rect">
                      <a:avLst/>
                    </a:prstGeom>
                    <a:noFill/>
                    <a:ln>
                      <a:noFill/>
                    </a:ln>
                  </pic:spPr>
                </pic:pic>
              </a:graphicData>
            </a:graphic>
          </wp:inline>
        </w:drawing>
      </w:r>
    </w:p>
    <w:p>
      <w:pPr>
        <w:pStyle w:val="7"/>
        <w:ind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手动导播时，用户可以使用课件信息可以插入到直播通道PGM和PGM2中，增加录像画面的可观赏性。</w:t>
      </w: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64" w:name="_Toc27069"/>
      <w:bookmarkStart w:id="165" w:name="_Toc75279628"/>
      <w:r>
        <w:rPr>
          <w:rFonts w:hint="eastAsia" w:ascii="微软雅黑" w:hAnsi="微软雅黑" w:eastAsia="微软雅黑" w:cs="微软雅黑"/>
          <w:b/>
          <w:sz w:val="21"/>
          <w:szCs w:val="21"/>
        </w:rPr>
        <w:t>台标</w:t>
      </w:r>
      <w:bookmarkEnd w:id="164"/>
      <w:bookmarkEnd w:id="165"/>
    </w:p>
    <w:p>
      <w:pPr>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92" name="图片 91" descr="台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descr="台标"/>
                    <pic:cNvPicPr>
                      <a:picLocks noChangeAspect="1"/>
                    </pic:cNvPicPr>
                  </pic:nvPicPr>
                  <pic:blipFill>
                    <a:blip r:embed="rId83"/>
                    <a:stretch>
                      <a:fillRect/>
                    </a:stretch>
                  </pic:blipFill>
                  <pic:spPr>
                    <a:xfrm>
                      <a:off x="0" y="0"/>
                      <a:ext cx="5269230" cy="2962910"/>
                    </a:xfrm>
                    <a:prstGeom prst="rect">
                      <a:avLst/>
                    </a:prstGeom>
                    <a:noFill/>
                    <a:ln>
                      <a:noFill/>
                    </a:ln>
                  </pic:spPr>
                </pic:pic>
              </a:graphicData>
            </a:graphic>
          </wp:inline>
        </w:drawing>
      </w:r>
    </w:p>
    <w:p>
      <w:pPr>
        <w:pStyle w:val="7"/>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54 角标/台标设置</w:t>
      </w:r>
    </w:p>
    <w:p>
      <w:pPr>
        <w:pStyle w:val="7"/>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在手动导播时，用户可以手动将台标插入到PGM和PGM2通道中。如图56所示，PGM和PGM2通道中最大支持插入台标logo数量为4个。左上、右上、左下、右下四个角。每个位置的台标，用户可以自定义修改，台标图片格式为png，最佳效果图片的分辨率尺寸为200*100。</w:t>
      </w:r>
    </w:p>
    <w:p>
      <w:pPr>
        <w:pStyle w:val="7"/>
        <w:ind w:firstLine="0" w:firstLineChars="0"/>
        <w:outlineLvl w:val="9"/>
        <w:rPr>
          <w:rFonts w:hint="eastAsia" w:ascii="微软雅黑" w:hAnsi="微软雅黑" w:eastAsia="微软雅黑" w:cs="微软雅黑"/>
          <w:sz w:val="21"/>
          <w:szCs w:val="21"/>
        </w:rPr>
      </w:pP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66" w:name="_Toc75279629"/>
      <w:bookmarkStart w:id="167" w:name="_Toc3596"/>
      <w:r>
        <w:rPr>
          <w:rFonts w:hint="eastAsia" w:ascii="微软雅黑" w:hAnsi="微软雅黑" w:eastAsia="微软雅黑" w:cs="微软雅黑"/>
          <w:b/>
          <w:sz w:val="21"/>
          <w:szCs w:val="21"/>
        </w:rPr>
        <w:t>片头片尾</w:t>
      </w:r>
      <w:bookmarkEnd w:id="166"/>
      <w:bookmarkEnd w:id="167"/>
    </w:p>
    <w:p>
      <w:pPr>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93" name="图片 92" descr="片头片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descr="片头片尾"/>
                    <pic:cNvPicPr>
                      <a:picLocks noChangeAspect="1"/>
                    </pic:cNvPicPr>
                  </pic:nvPicPr>
                  <pic:blipFill>
                    <a:blip r:embed="rId55"/>
                    <a:stretch>
                      <a:fillRect/>
                    </a:stretch>
                  </pic:blipFill>
                  <pic:spPr>
                    <a:xfrm>
                      <a:off x="0" y="0"/>
                      <a:ext cx="5269230" cy="2962910"/>
                    </a:xfrm>
                    <a:prstGeom prst="rect">
                      <a:avLst/>
                    </a:prstGeom>
                    <a:noFill/>
                    <a:ln>
                      <a:noFill/>
                    </a:ln>
                  </pic:spPr>
                </pic:pic>
              </a:graphicData>
            </a:graphic>
          </wp:inline>
        </w:drawing>
      </w:r>
    </w:p>
    <w:p>
      <w:pPr>
        <w:pStyle w:val="7"/>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55 片头片尾设置</w:t>
      </w:r>
    </w:p>
    <w:p>
      <w:pPr>
        <w:pStyle w:val="7"/>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系统支持课程录制时插入片头片尾文件，比如插入学校和教师简介等，免除后期编辑的工作。使用时需将片头片尾文件拷贝到U盘，接入录播后在此菜单设置片头和片尾路径，默认插入时长10s。一键开始菜单中勾选电影模式1插入片头和片尾，通过主界面一键启动按钮实现，点击一键启动后开始插入片头文件，课程录制完毕后再次点一键启动按钮会自动插入片尾文件。</w:t>
      </w:r>
    </w:p>
    <w:p>
      <w:pPr>
        <w:pStyle w:val="7"/>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注：片头片尾文件必须是MP4格式，H.264编码，音频编码为AAC，双声道立体声，采样率为44.1KB，视频分辨率不大于1920*1080。</w:t>
      </w:r>
    </w:p>
    <w:p>
      <w:pPr>
        <w:pStyle w:val="7"/>
        <w:ind w:firstLine="0" w:firstLineChars="0"/>
        <w:outlineLvl w:val="9"/>
        <w:rPr>
          <w:rFonts w:hint="eastAsia" w:ascii="微软雅黑" w:hAnsi="微软雅黑" w:eastAsia="微软雅黑" w:cs="微软雅黑"/>
          <w:sz w:val="21"/>
          <w:szCs w:val="21"/>
        </w:rPr>
      </w:pPr>
    </w:p>
    <w:p>
      <w:pPr>
        <w:outlineLvl w:val="9"/>
        <w:rPr>
          <w:rFonts w:hint="eastAsia" w:ascii="微软雅黑" w:hAnsi="微软雅黑" w:eastAsia="微软雅黑" w:cs="微软雅黑"/>
          <w:sz w:val="21"/>
          <w:szCs w:val="21"/>
        </w:rPr>
      </w:pP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68" w:name="_Toc75279630"/>
      <w:bookmarkStart w:id="169" w:name="_Toc14847"/>
      <w:r>
        <w:rPr>
          <w:rFonts w:hint="eastAsia" w:ascii="微软雅黑" w:hAnsi="微软雅黑" w:eastAsia="微软雅黑" w:cs="微软雅黑"/>
          <w:b/>
          <w:sz w:val="21"/>
          <w:szCs w:val="21"/>
        </w:rPr>
        <w:t>字幕</w:t>
      </w:r>
      <w:bookmarkEnd w:id="168"/>
      <w:bookmarkEnd w:id="169"/>
    </w:p>
    <w:p>
      <w:pPr>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94" name="图片 93" descr="字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3" descr="字幕"/>
                    <pic:cNvPicPr>
                      <a:picLocks noChangeAspect="1"/>
                    </pic:cNvPicPr>
                  </pic:nvPicPr>
                  <pic:blipFill>
                    <a:blip r:embed="rId84"/>
                    <a:stretch>
                      <a:fillRect/>
                    </a:stretch>
                  </pic:blipFill>
                  <pic:spPr>
                    <a:xfrm>
                      <a:off x="0" y="0"/>
                      <a:ext cx="5269230" cy="2962910"/>
                    </a:xfrm>
                    <a:prstGeom prst="rect">
                      <a:avLst/>
                    </a:prstGeom>
                    <a:noFill/>
                    <a:ln>
                      <a:noFill/>
                    </a:ln>
                  </pic:spPr>
                </pic:pic>
              </a:graphicData>
            </a:graphic>
          </wp:inline>
        </w:drawing>
      </w:r>
    </w:p>
    <w:p>
      <w:pPr>
        <w:pStyle w:val="7"/>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56 字幕设置</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录播系统支持在直播通道PGM和PGM2中实时插入字幕，用户最大可以编辑好13条不同的字幕文件。字幕在PGM和PGM2通道中只能显示一行，后面发布的字幕会替换前面发布的字幕。</w:t>
      </w:r>
    </w:p>
    <w:p>
      <w:pPr>
        <w:pStyle w:val="7"/>
        <w:ind w:firstLine="0" w:firstLineChars="0"/>
        <w:outlineLvl w:val="9"/>
        <w:rPr>
          <w:rFonts w:hint="eastAsia" w:ascii="微软雅黑" w:hAnsi="微软雅黑" w:eastAsia="微软雅黑" w:cs="微软雅黑"/>
          <w:sz w:val="21"/>
          <w:szCs w:val="21"/>
        </w:rPr>
      </w:pPr>
    </w:p>
    <w:p>
      <w:pPr>
        <w:pStyle w:val="5"/>
        <w:rPr>
          <w:rFonts w:hint="eastAsia" w:ascii="微软雅黑" w:hAnsi="微软雅黑" w:eastAsia="微软雅黑" w:cs="微软雅黑"/>
          <w:b/>
          <w:sz w:val="21"/>
          <w:szCs w:val="21"/>
        </w:rPr>
      </w:pPr>
      <w:bookmarkStart w:id="170" w:name="_Toc75279631"/>
      <w:bookmarkStart w:id="171" w:name="_Toc13097"/>
      <w:r>
        <w:rPr>
          <w:rFonts w:hint="eastAsia" w:ascii="微软雅黑" w:hAnsi="微软雅黑" w:eastAsia="微软雅黑" w:cs="微软雅黑"/>
          <w:b/>
          <w:sz w:val="21"/>
          <w:szCs w:val="21"/>
          <w:lang w:val="en-US" w:eastAsia="zh-CN"/>
        </w:rPr>
        <w:t>③</w:t>
      </w:r>
      <w:r>
        <w:rPr>
          <w:rFonts w:hint="eastAsia" w:ascii="微软雅黑" w:hAnsi="微软雅黑" w:eastAsia="微软雅黑" w:cs="微软雅黑"/>
          <w:b/>
          <w:sz w:val="21"/>
          <w:szCs w:val="21"/>
        </w:rPr>
        <w:t xml:space="preserve"> 直播设置</w:t>
      </w:r>
      <w:bookmarkEnd w:id="170"/>
      <w:bookmarkEnd w:id="171"/>
    </w:p>
    <w:p>
      <w:pPr>
        <w:pStyle w:val="7"/>
        <w:ind w:firstLine="0" w:firstLineChars="0"/>
        <w:jc w:val="center"/>
        <w:rPr>
          <w:rFonts w:hint="eastAsia" w:ascii="微软雅黑" w:hAnsi="微软雅黑" w:eastAsia="微软雅黑" w:cs="微软雅黑"/>
          <w:sz w:val="21"/>
          <w:szCs w:val="21"/>
        </w:rPr>
      </w:pPr>
      <w:bookmarkStart w:id="172" w:name="_Toc9625"/>
      <w:r>
        <w:rPr>
          <w:rFonts w:hint="eastAsia" w:ascii="微软雅黑" w:hAnsi="微软雅黑" w:eastAsia="微软雅黑" w:cs="微软雅黑"/>
          <w:sz w:val="21"/>
          <w:szCs w:val="21"/>
        </w:rPr>
        <w:drawing>
          <wp:inline distT="0" distB="0" distL="114300" distR="114300">
            <wp:extent cx="5266055" cy="2962275"/>
            <wp:effectExtent l="0" t="0" r="1270" b="0"/>
            <wp:docPr id="95" name="图片 202" descr="直播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02" descr="直播设置"/>
                    <pic:cNvPicPr>
                      <a:picLocks noChangeAspect="1"/>
                    </pic:cNvPicPr>
                  </pic:nvPicPr>
                  <pic:blipFill>
                    <a:blip r:embed="rId85"/>
                    <a:stretch>
                      <a:fillRect/>
                    </a:stretch>
                  </pic:blipFill>
                  <pic:spPr>
                    <a:xfrm>
                      <a:off x="0" y="0"/>
                      <a:ext cx="5266055" cy="2962275"/>
                    </a:xfrm>
                    <a:prstGeom prst="rect">
                      <a:avLst/>
                    </a:prstGeom>
                    <a:noFill/>
                    <a:ln>
                      <a:noFill/>
                    </a:ln>
                  </pic:spPr>
                </pic:pic>
              </a:graphicData>
            </a:graphic>
          </wp:inline>
        </w:drawing>
      </w:r>
      <w:bookmarkEnd w:id="172"/>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57 直播设置</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如图57，直播设置菜单内可以设置RTMP推流和TS推流功能。</w:t>
      </w: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73" w:name="_Toc75279632"/>
      <w:bookmarkStart w:id="174" w:name="_Toc25274"/>
      <w:r>
        <w:rPr>
          <w:rFonts w:hint="eastAsia" w:ascii="微软雅黑" w:hAnsi="微软雅黑" w:eastAsia="微软雅黑" w:cs="微软雅黑"/>
          <w:b/>
          <w:sz w:val="21"/>
          <w:szCs w:val="21"/>
        </w:rPr>
        <w:t xml:space="preserve"> RTMP推流</w:t>
      </w:r>
      <w:bookmarkEnd w:id="173"/>
      <w:bookmarkEnd w:id="174"/>
    </w:p>
    <w:p>
      <w:pPr>
        <w:jc w:val="center"/>
        <w:outlineLvl w:val="9"/>
        <w:rPr>
          <w:rFonts w:hint="eastAsia" w:ascii="微软雅黑" w:hAnsi="微软雅黑" w:eastAsia="微软雅黑" w:cs="微软雅黑"/>
          <w:sz w:val="21"/>
          <w:szCs w:val="21"/>
        </w:rPr>
      </w:pPr>
      <w:bookmarkStart w:id="175" w:name="_Toc17185"/>
      <w:r>
        <w:rPr>
          <w:rFonts w:hint="eastAsia" w:ascii="微软雅黑" w:hAnsi="微软雅黑" w:eastAsia="微软雅黑" w:cs="微软雅黑"/>
          <w:sz w:val="21"/>
          <w:szCs w:val="21"/>
        </w:rPr>
        <w:drawing>
          <wp:inline distT="0" distB="0" distL="114300" distR="114300">
            <wp:extent cx="5266055" cy="2962275"/>
            <wp:effectExtent l="0" t="0" r="1270" b="0"/>
            <wp:docPr id="96" name="图片 203" descr="RTMP推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03" descr="RTMP推流"/>
                    <pic:cNvPicPr>
                      <a:picLocks noChangeAspect="1"/>
                    </pic:cNvPicPr>
                  </pic:nvPicPr>
                  <pic:blipFill>
                    <a:blip r:embed="rId86"/>
                    <a:stretch>
                      <a:fillRect/>
                    </a:stretch>
                  </pic:blipFill>
                  <pic:spPr>
                    <a:xfrm>
                      <a:off x="0" y="0"/>
                      <a:ext cx="5266055" cy="2962275"/>
                    </a:xfrm>
                    <a:prstGeom prst="rect">
                      <a:avLst/>
                    </a:prstGeom>
                    <a:noFill/>
                    <a:ln>
                      <a:noFill/>
                    </a:ln>
                  </pic:spPr>
                </pic:pic>
              </a:graphicData>
            </a:graphic>
          </wp:inline>
        </w:drawing>
      </w:r>
      <w:bookmarkEnd w:id="175"/>
    </w:p>
    <w:p>
      <w:pPr>
        <w:pStyle w:val="7"/>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58  RTMP推流设置</w:t>
      </w:r>
    </w:p>
    <w:p>
      <w:pPr>
        <w:pStyle w:val="54"/>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660" cy="151765"/>
            <wp:effectExtent l="0" t="0" r="2540" b="635"/>
            <wp:docPr id="97" name="图片 138"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38" descr="说明"/>
                    <pic:cNvPicPr>
                      <a:picLocks noChangeAspect="1"/>
                    </pic:cNvPicPr>
                  </pic:nvPicPr>
                  <pic:blipFill>
                    <a:blip r:embed="rId74"/>
                    <a:stretch>
                      <a:fillRect/>
                    </a:stretch>
                  </pic:blipFill>
                  <pic:spPr>
                    <a:xfrm>
                      <a:off x="0" y="0"/>
                      <a:ext cx="454660" cy="151765"/>
                    </a:xfrm>
                    <a:prstGeom prst="rect">
                      <a:avLst/>
                    </a:prstGeom>
                    <a:noFill/>
                    <a:ln>
                      <a:noFill/>
                    </a:ln>
                  </pic:spPr>
                </pic:pic>
              </a:graphicData>
            </a:graphic>
          </wp:inline>
        </w:drawing>
      </w:r>
    </w:p>
    <w:p>
      <w:pPr>
        <w:pStyle w:val="7"/>
        <w:outlineLvl w:val="9"/>
        <w:rPr>
          <w:rFonts w:hint="eastAsia" w:ascii="微软雅黑" w:hAnsi="微软雅黑" w:eastAsia="微软雅黑" w:cs="微软雅黑"/>
          <w:bCs/>
          <w:color w:val="000000"/>
          <w:sz w:val="21"/>
          <w:szCs w:val="21"/>
        </w:rPr>
      </w:pPr>
      <w:r>
        <w:rPr>
          <w:rFonts w:hint="eastAsia" w:ascii="微软雅黑" w:hAnsi="微软雅黑" w:eastAsia="微软雅黑" w:cs="微软雅黑"/>
          <w:sz w:val="21"/>
          <w:szCs w:val="21"/>
        </w:rPr>
        <w:t>如上图58所示，RTMP推流菜单中可设置PGM和PGM2通道的主、子码流推送地址和推送模式。推送模式是由RTMP流接收平台决定，默认使用Live模式。推送的码流大小可以在录像设置-编码设置调整，</w:t>
      </w:r>
      <w:r>
        <w:rPr>
          <w:rFonts w:hint="eastAsia" w:ascii="微软雅黑" w:hAnsi="微软雅黑" w:eastAsia="微软雅黑" w:cs="微软雅黑"/>
          <w:bCs/>
          <w:color w:val="000000"/>
          <w:sz w:val="21"/>
          <w:szCs w:val="21"/>
        </w:rPr>
        <w:t>在50Kbps-40Mbps间可调，主码流默认码率为4000Kbps，子码流为400Kbps。用户可根据实际网络带宽情况进行调整。</w:t>
      </w:r>
    </w:p>
    <w:p>
      <w:pPr>
        <w:pStyle w:val="7"/>
        <w:outlineLvl w:val="9"/>
        <w:rPr>
          <w:rFonts w:hint="eastAsia" w:ascii="微软雅黑" w:hAnsi="微软雅黑" w:eastAsia="微软雅黑" w:cs="微软雅黑"/>
          <w:bCs/>
          <w:color w:val="000000"/>
          <w:sz w:val="21"/>
          <w:szCs w:val="21"/>
        </w:rPr>
      </w:pP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76" w:name="_Toc75279633"/>
      <w:bookmarkStart w:id="177" w:name="_Toc4608"/>
      <w:r>
        <w:rPr>
          <w:rFonts w:hint="eastAsia" w:ascii="微软雅黑" w:hAnsi="微软雅黑" w:eastAsia="微软雅黑" w:cs="微软雅黑"/>
          <w:b/>
          <w:sz w:val="21"/>
          <w:szCs w:val="21"/>
        </w:rPr>
        <w:t>TS推流</w:t>
      </w:r>
      <w:bookmarkEnd w:id="176"/>
      <w:bookmarkEnd w:id="177"/>
    </w:p>
    <w:p>
      <w:pPr>
        <w:jc w:val="center"/>
        <w:outlineLvl w:val="9"/>
        <w:rPr>
          <w:rFonts w:hint="eastAsia" w:ascii="微软雅黑" w:hAnsi="微软雅黑" w:eastAsia="微软雅黑" w:cs="微软雅黑"/>
          <w:sz w:val="21"/>
          <w:szCs w:val="21"/>
        </w:rPr>
      </w:pPr>
      <w:bookmarkStart w:id="178" w:name="_Toc21665"/>
      <w:r>
        <w:rPr>
          <w:rFonts w:hint="eastAsia" w:ascii="微软雅黑" w:hAnsi="微软雅黑" w:eastAsia="微软雅黑" w:cs="微软雅黑"/>
          <w:sz w:val="21"/>
          <w:szCs w:val="21"/>
        </w:rPr>
        <w:drawing>
          <wp:inline distT="0" distB="0" distL="114300" distR="114300">
            <wp:extent cx="5266055" cy="2962275"/>
            <wp:effectExtent l="0" t="0" r="1270" b="0"/>
            <wp:docPr id="98" name="图片 204" descr="TS推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04" descr="TS推流"/>
                    <pic:cNvPicPr>
                      <a:picLocks noChangeAspect="1"/>
                    </pic:cNvPicPr>
                  </pic:nvPicPr>
                  <pic:blipFill>
                    <a:blip r:embed="rId87"/>
                    <a:stretch>
                      <a:fillRect/>
                    </a:stretch>
                  </pic:blipFill>
                  <pic:spPr>
                    <a:xfrm>
                      <a:off x="0" y="0"/>
                      <a:ext cx="5266055" cy="2962275"/>
                    </a:xfrm>
                    <a:prstGeom prst="rect">
                      <a:avLst/>
                    </a:prstGeom>
                    <a:noFill/>
                    <a:ln>
                      <a:noFill/>
                    </a:ln>
                  </pic:spPr>
                </pic:pic>
              </a:graphicData>
            </a:graphic>
          </wp:inline>
        </w:drawing>
      </w:r>
      <w:bookmarkEnd w:id="178"/>
    </w:p>
    <w:p>
      <w:pPr>
        <w:pStyle w:val="7"/>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59 TS推流设置</w:t>
      </w:r>
    </w:p>
    <w:p>
      <w:pPr>
        <w:pStyle w:val="7"/>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录播主机支持TS单播和组播推流。TS推流只支持在局域网内观看直播，在VLC播放器中输入固定的格式即可观看局域网录播设备的直播画面。</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TS单播使用TCP网络协议，用户请求后录播系统才开始推送视频实时流。在VLC播放器网络串流中输入固定格式“tcp://录播主机IP:推流端口”即可打开和观看到直播画面。</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TS组播使用UDP网络协议，在VLC播放器网络串流中输入固定格式“rtp://239.0.0.2:推流端口”就能打开和观看直播画面。</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注：</w:t>
      </w:r>
      <w:r>
        <w:rPr>
          <w:rFonts w:hint="eastAsia" w:ascii="微软雅黑" w:hAnsi="微软雅黑" w:eastAsia="微软雅黑" w:cs="微软雅黑"/>
          <w:color w:val="FF0000"/>
          <w:sz w:val="21"/>
          <w:szCs w:val="21"/>
        </w:rPr>
        <w:t>组播和单播区别：单播是网络有请求后才推送视频流，连接方式是用户端直连录播主机，支持同时观看直播数量有限。组播使用必须要在有路由器的局域网环境下，一般的路由器默认组播IP是239.0.0.2，开启组播推流后，录播主机会一直往组播地址推送视频流，用户打开直播仅是连接到组播地址获取视频流。组播支持253个用户端同时观看直播画面。</w:t>
      </w:r>
    </w:p>
    <w:p>
      <w:pPr>
        <w:pStyle w:val="5"/>
        <w:rPr>
          <w:rFonts w:hint="eastAsia" w:ascii="微软雅黑" w:hAnsi="微软雅黑" w:eastAsia="微软雅黑" w:cs="微软雅黑"/>
          <w:b/>
          <w:sz w:val="21"/>
          <w:szCs w:val="21"/>
        </w:rPr>
      </w:pPr>
      <w:bookmarkStart w:id="179" w:name="_Toc75279634"/>
      <w:bookmarkStart w:id="180" w:name="_Toc7020"/>
      <w:r>
        <w:rPr>
          <w:rFonts w:hint="eastAsia" w:ascii="微软雅黑" w:hAnsi="微软雅黑" w:eastAsia="微软雅黑" w:cs="微软雅黑"/>
          <w:b/>
          <w:sz w:val="21"/>
          <w:szCs w:val="21"/>
          <w:lang w:val="en-US" w:eastAsia="zh-CN"/>
        </w:rPr>
        <w:t>④</w:t>
      </w:r>
      <w:r>
        <w:rPr>
          <w:rFonts w:hint="eastAsia" w:ascii="微软雅黑" w:hAnsi="微软雅黑" w:eastAsia="微软雅黑" w:cs="微软雅黑"/>
          <w:b/>
          <w:sz w:val="21"/>
          <w:szCs w:val="21"/>
        </w:rPr>
        <w:t xml:space="preserve"> 管理平台</w:t>
      </w:r>
      <w:bookmarkEnd w:id="179"/>
      <w:bookmarkEnd w:id="180"/>
    </w:p>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99" name="图片 98" descr="管理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8" descr="管理平台"/>
                    <pic:cNvPicPr>
                      <a:picLocks noChangeAspect="1"/>
                    </pic:cNvPicPr>
                  </pic:nvPicPr>
                  <pic:blipFill>
                    <a:blip r:embed="rId88"/>
                    <a:stretch>
                      <a:fillRect/>
                    </a:stretch>
                  </pic:blipFill>
                  <pic:spPr>
                    <a:xfrm>
                      <a:off x="0" y="0"/>
                      <a:ext cx="5269230" cy="2962910"/>
                    </a:xfrm>
                    <a:prstGeom prst="rect">
                      <a:avLst/>
                    </a:prstGeom>
                    <a:noFill/>
                    <a:ln>
                      <a:noFill/>
                    </a:ln>
                  </pic:spPr>
                </pic:pic>
              </a:graphicData>
            </a:graphic>
          </wp:inline>
        </w:drawing>
      </w: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图60 管理平台</w:t>
      </w:r>
    </w:p>
    <w:p>
      <w:pPr>
        <w:spacing w:line="360" w:lineRule="auto"/>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此功能主要是对接资源平台，需配套平台系统使用。</w:t>
      </w:r>
    </w:p>
    <w:p>
      <w:pPr>
        <w:pStyle w:val="5"/>
        <w:rPr>
          <w:rFonts w:hint="eastAsia" w:ascii="微软雅黑" w:hAnsi="微软雅黑" w:eastAsia="微软雅黑" w:cs="微软雅黑"/>
          <w:b/>
          <w:sz w:val="21"/>
          <w:szCs w:val="21"/>
        </w:rPr>
      </w:pPr>
      <w:bookmarkStart w:id="181" w:name="_Toc75279635"/>
      <w:bookmarkStart w:id="182" w:name="_Toc3807"/>
      <w:r>
        <w:rPr>
          <w:rFonts w:hint="eastAsia" w:ascii="微软雅黑" w:hAnsi="微软雅黑" w:eastAsia="微软雅黑" w:cs="微软雅黑"/>
          <w:b/>
          <w:sz w:val="21"/>
          <w:szCs w:val="21"/>
          <w:lang w:val="en-US" w:eastAsia="zh-CN"/>
        </w:rPr>
        <w:t>⑤</w:t>
      </w:r>
      <w:r>
        <w:rPr>
          <w:rFonts w:hint="eastAsia" w:ascii="微软雅黑" w:hAnsi="微软雅黑" w:eastAsia="微软雅黑" w:cs="微软雅黑"/>
          <w:b/>
          <w:sz w:val="21"/>
          <w:szCs w:val="21"/>
        </w:rPr>
        <w:t>用户与登入</w:t>
      </w:r>
      <w:bookmarkEnd w:id="181"/>
      <w:bookmarkEnd w:id="182"/>
    </w:p>
    <w:p>
      <w:pPr>
        <w:spacing w:line="360" w:lineRule="auto"/>
        <w:ind w:firstLine="42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100" name="图片 99" descr="用户与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9" descr="用户与登录"/>
                    <pic:cNvPicPr>
                      <a:picLocks noChangeAspect="1"/>
                    </pic:cNvPicPr>
                  </pic:nvPicPr>
                  <pic:blipFill>
                    <a:blip r:embed="rId89"/>
                    <a:stretch>
                      <a:fillRect/>
                    </a:stretch>
                  </pic:blipFill>
                  <pic:spPr>
                    <a:xfrm>
                      <a:off x="0" y="0"/>
                      <a:ext cx="5269230" cy="2962910"/>
                    </a:xfrm>
                    <a:prstGeom prst="rect">
                      <a:avLst/>
                    </a:prstGeom>
                    <a:noFill/>
                    <a:ln>
                      <a:noFill/>
                    </a:ln>
                  </pic:spPr>
                </pic:pic>
              </a:graphicData>
            </a:graphic>
          </wp:inline>
        </w:drawing>
      </w:r>
    </w:p>
    <w:p>
      <w:pPr>
        <w:spacing w:line="360" w:lineRule="auto"/>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图61</w:t>
      </w:r>
    </w:p>
    <w:p>
      <w:pPr>
        <w:spacing w:line="360" w:lineRule="auto"/>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用户的增加删除管理，密码的修改，以及系统菜单的登录选项设置。</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课程名称和录像文件夹关联，方便教师课后查找录像文件，不同的课程录制时可提前编辑好课程名称。</w:t>
      </w:r>
    </w:p>
    <w:p>
      <w:pPr>
        <w:pStyle w:val="5"/>
        <w:rPr>
          <w:rFonts w:hint="eastAsia" w:ascii="微软雅黑" w:hAnsi="微软雅黑" w:eastAsia="微软雅黑" w:cs="微软雅黑"/>
          <w:b/>
          <w:sz w:val="21"/>
          <w:szCs w:val="21"/>
        </w:rPr>
      </w:pPr>
      <w:bookmarkStart w:id="183" w:name="_Toc22209"/>
      <w:bookmarkStart w:id="184" w:name="_Toc75279636"/>
      <w:r>
        <w:rPr>
          <w:rFonts w:hint="eastAsia" w:ascii="微软雅黑" w:hAnsi="微软雅黑" w:eastAsia="微软雅黑" w:cs="微软雅黑"/>
          <w:b/>
          <w:sz w:val="21"/>
          <w:szCs w:val="21"/>
          <w:lang w:val="en-US" w:eastAsia="zh-CN"/>
        </w:rPr>
        <w:t>⑥</w:t>
      </w:r>
      <w:r>
        <w:rPr>
          <w:rFonts w:hint="eastAsia" w:ascii="微软雅黑" w:hAnsi="微软雅黑" w:eastAsia="微软雅黑" w:cs="微软雅黑"/>
          <w:b/>
          <w:sz w:val="21"/>
          <w:szCs w:val="21"/>
        </w:rPr>
        <w:t>日期与时间</w:t>
      </w:r>
      <w:bookmarkEnd w:id="183"/>
      <w:bookmarkEnd w:id="184"/>
    </w:p>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6055" cy="2962275"/>
            <wp:effectExtent l="0" t="0" r="1270" b="0"/>
            <wp:docPr id="101" name="图片 214" descr="系统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14" descr="系统时间"/>
                    <pic:cNvPicPr>
                      <a:picLocks noChangeAspect="1"/>
                    </pic:cNvPicPr>
                  </pic:nvPicPr>
                  <pic:blipFill>
                    <a:blip r:embed="rId90"/>
                    <a:stretch>
                      <a:fillRect/>
                    </a:stretch>
                  </pic:blipFill>
                  <pic:spPr>
                    <a:xfrm>
                      <a:off x="0" y="0"/>
                      <a:ext cx="5266055" cy="2962275"/>
                    </a:xfrm>
                    <a:prstGeom prst="rect">
                      <a:avLst/>
                    </a:prstGeom>
                    <a:noFill/>
                    <a:ln>
                      <a:noFill/>
                    </a:ln>
                  </pic:spPr>
                </pic:pic>
              </a:graphicData>
            </a:graphic>
          </wp:inline>
        </w:drawing>
      </w:r>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62 系统时间</w:t>
      </w:r>
    </w:p>
    <w:p>
      <w:pPr>
        <w:pStyle w:val="54"/>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660" cy="151765"/>
            <wp:effectExtent l="0" t="0" r="2540" b="635"/>
            <wp:docPr id="102" name="图片 150"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50" descr="说明"/>
                    <pic:cNvPicPr>
                      <a:picLocks noChangeAspect="1"/>
                    </pic:cNvPicPr>
                  </pic:nvPicPr>
                  <pic:blipFill>
                    <a:blip r:embed="rId74"/>
                    <a:stretch>
                      <a:fillRect/>
                    </a:stretch>
                  </pic:blipFill>
                  <pic:spPr>
                    <a:xfrm>
                      <a:off x="0" y="0"/>
                      <a:ext cx="454660" cy="151765"/>
                    </a:xfrm>
                    <a:prstGeom prst="rect">
                      <a:avLst/>
                    </a:prstGeom>
                    <a:noFill/>
                    <a:ln>
                      <a:noFill/>
                    </a:ln>
                  </pic:spPr>
                </pic:pic>
              </a:graphicData>
            </a:graphic>
          </wp:inline>
        </w:drawing>
      </w:r>
    </w:p>
    <w:p>
      <w:pPr>
        <w:pStyle w:val="7"/>
        <w:ind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录播系统支持手动和自动更新时间。出厂默认有s2m.time.edu.cn的网络服务器域名，用户也可以自定义填入其他正常能使用的NTP时间同步的域名或IP。录播系统在每次开机后会自动按照网络服务器地址进行时间同步。</w:t>
      </w:r>
    </w:p>
    <w:p>
      <w:pPr>
        <w:pStyle w:val="5"/>
        <w:rPr>
          <w:rFonts w:hint="eastAsia" w:ascii="微软雅黑" w:hAnsi="微软雅黑" w:eastAsia="微软雅黑" w:cs="微软雅黑"/>
          <w:b/>
          <w:sz w:val="21"/>
          <w:szCs w:val="21"/>
        </w:rPr>
      </w:pPr>
      <w:bookmarkStart w:id="185" w:name="_Toc75279637"/>
      <w:bookmarkStart w:id="186" w:name="_Toc25503"/>
      <w:r>
        <w:rPr>
          <w:rFonts w:hint="eastAsia" w:ascii="微软雅黑" w:hAnsi="微软雅黑" w:eastAsia="微软雅黑" w:cs="微软雅黑"/>
          <w:b/>
          <w:sz w:val="21"/>
          <w:szCs w:val="21"/>
          <w:lang w:val="en-US" w:eastAsia="zh-CN"/>
        </w:rPr>
        <w:t>⑦</w:t>
      </w:r>
      <w:r>
        <w:rPr>
          <w:rFonts w:hint="eastAsia" w:ascii="微软雅黑" w:hAnsi="微软雅黑" w:eastAsia="微软雅黑" w:cs="微软雅黑"/>
          <w:b/>
          <w:sz w:val="21"/>
          <w:szCs w:val="21"/>
        </w:rPr>
        <w:t>磁盘与存储</w:t>
      </w:r>
      <w:bookmarkEnd w:id="185"/>
      <w:bookmarkEnd w:id="186"/>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103" name="图片 102" descr="磁盘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descr="磁盘管理"/>
                    <pic:cNvPicPr>
                      <a:picLocks noChangeAspect="1"/>
                    </pic:cNvPicPr>
                  </pic:nvPicPr>
                  <pic:blipFill>
                    <a:blip r:embed="rId91"/>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 63 磁盘管理</w:t>
      </w:r>
    </w:p>
    <w:p>
      <w:pPr>
        <w:pStyle w:val="7"/>
        <w:ind w:firstLine="422"/>
        <w:rPr>
          <w:rFonts w:hint="eastAsia" w:ascii="微软雅黑" w:hAnsi="微软雅黑" w:eastAsia="微软雅黑" w:cs="微软雅黑"/>
          <w:b/>
          <w:sz w:val="21"/>
          <w:szCs w:val="21"/>
        </w:rPr>
      </w:pP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磁盘管理菜单支持对录播硬盘或外设U盘等存储设备进行格式化、卸载等。</w:t>
      </w:r>
    </w:p>
    <w:p>
      <w:pPr>
        <w:pStyle w:val="5"/>
        <w:rPr>
          <w:rFonts w:hint="eastAsia" w:ascii="微软雅黑" w:hAnsi="微软雅黑" w:eastAsia="微软雅黑" w:cs="微软雅黑"/>
          <w:b/>
          <w:sz w:val="21"/>
          <w:szCs w:val="21"/>
        </w:rPr>
      </w:pPr>
      <w:bookmarkStart w:id="187" w:name="_Toc28134"/>
      <w:bookmarkStart w:id="188" w:name="_Toc75279638"/>
      <w:r>
        <w:rPr>
          <w:rFonts w:hint="eastAsia" w:ascii="微软雅黑" w:hAnsi="微软雅黑" w:eastAsia="微软雅黑" w:cs="微软雅黑"/>
          <w:b/>
          <w:sz w:val="21"/>
          <w:szCs w:val="21"/>
          <w:lang w:val="en-US" w:eastAsia="zh-CN"/>
        </w:rPr>
        <w:t>⑧</w:t>
      </w:r>
      <w:r>
        <w:rPr>
          <w:rFonts w:hint="eastAsia" w:ascii="微软雅黑" w:hAnsi="微软雅黑" w:eastAsia="微软雅黑" w:cs="微软雅黑"/>
          <w:b/>
          <w:sz w:val="21"/>
          <w:szCs w:val="21"/>
        </w:rPr>
        <w:t>网络与服务</w:t>
      </w:r>
      <w:bookmarkEnd w:id="187"/>
      <w:bookmarkEnd w:id="188"/>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104" name="图片 103" descr="网络与服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3" descr="网络与服务"/>
                    <pic:cNvPicPr>
                      <a:picLocks noChangeAspect="1"/>
                    </pic:cNvPicPr>
                  </pic:nvPicPr>
                  <pic:blipFill>
                    <a:blip r:embed="rId92"/>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图64 网络与服务</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如图64所示，网络与服务菜单内共有3个设置：以太网、网络测试、服务； </w:t>
      </w: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89" w:name="_Toc75279639"/>
      <w:r>
        <w:rPr>
          <w:rFonts w:hint="eastAsia" w:ascii="微软雅黑" w:hAnsi="微软雅黑" w:eastAsia="微软雅黑" w:cs="微软雅黑"/>
          <w:b/>
          <w:sz w:val="21"/>
          <w:szCs w:val="21"/>
        </w:rPr>
        <w:t>以太网</w:t>
      </w:r>
      <w:bookmarkEnd w:id="189"/>
    </w:p>
    <w:p>
      <w:pPr>
        <w:pStyle w:val="7"/>
        <w:ind w:firstLine="0" w:firstLineChars="0"/>
        <w:jc w:val="center"/>
        <w:outlineLvl w:val="9"/>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drawing>
          <wp:inline distT="0" distB="0" distL="114300" distR="114300">
            <wp:extent cx="5269230" cy="2962910"/>
            <wp:effectExtent l="0" t="0" r="7620" b="8890"/>
            <wp:docPr id="105" name="图片 104" descr="以太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descr="以太网"/>
                    <pic:cNvPicPr>
                      <a:picLocks noChangeAspect="1"/>
                    </pic:cNvPicPr>
                  </pic:nvPicPr>
                  <pic:blipFill>
                    <a:blip r:embed="rId93"/>
                    <a:stretch>
                      <a:fillRect/>
                    </a:stretch>
                  </pic:blipFill>
                  <pic:spPr>
                    <a:xfrm>
                      <a:off x="0" y="0"/>
                      <a:ext cx="5269230" cy="2962910"/>
                    </a:xfrm>
                    <a:prstGeom prst="rect">
                      <a:avLst/>
                    </a:prstGeom>
                    <a:noFill/>
                    <a:ln>
                      <a:noFill/>
                    </a:ln>
                  </pic:spPr>
                </pic:pic>
              </a:graphicData>
            </a:graphic>
          </wp:inline>
        </w:drawing>
      </w:r>
    </w:p>
    <w:p>
      <w:pPr>
        <w:pStyle w:val="7"/>
        <w:ind w:firstLine="0" w:firstLineChars="0"/>
        <w:outlineLvl w:val="9"/>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 xml:space="preserve">                             图65 以太网设置</w:t>
      </w:r>
    </w:p>
    <w:p>
      <w:pPr>
        <w:pStyle w:val="54"/>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660" cy="151765"/>
            <wp:effectExtent l="0" t="0" r="2540" b="635"/>
            <wp:docPr id="106" name="图片 14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47" descr="说明"/>
                    <pic:cNvPicPr>
                      <a:picLocks noChangeAspect="1"/>
                    </pic:cNvPicPr>
                  </pic:nvPicPr>
                  <pic:blipFill>
                    <a:blip r:embed="rId74"/>
                    <a:stretch>
                      <a:fillRect/>
                    </a:stretch>
                  </pic:blipFill>
                  <pic:spPr>
                    <a:xfrm>
                      <a:off x="0" y="0"/>
                      <a:ext cx="454660" cy="151765"/>
                    </a:xfrm>
                    <a:prstGeom prst="rect">
                      <a:avLst/>
                    </a:prstGeom>
                    <a:noFill/>
                    <a:ln>
                      <a:noFill/>
                    </a:ln>
                  </pic:spPr>
                </pic:pic>
              </a:graphicData>
            </a:graphic>
          </wp:inline>
        </w:drawing>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录播系统出厂默认IP为192.168.100.53。支持手动设置IP和DHCP获取通过路由器分配的IP地址。还可以设置一个IP以及子IP设置；</w:t>
      </w:r>
    </w:p>
    <w:p>
      <w:pPr>
        <w:pStyle w:val="7"/>
        <w:ind w:firstLine="0" w:firstLineChars="0"/>
        <w:jc w:val="center"/>
        <w:outlineLvl w:val="9"/>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drawing>
          <wp:inline distT="0" distB="0" distL="114300" distR="114300">
            <wp:extent cx="5269230" cy="2962910"/>
            <wp:effectExtent l="0" t="0" r="7620" b="8890"/>
            <wp:docPr id="107" name="图片 106" descr="子IP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6" descr="子IP设置"/>
                    <pic:cNvPicPr>
                      <a:picLocks noChangeAspect="1"/>
                    </pic:cNvPicPr>
                  </pic:nvPicPr>
                  <pic:blipFill>
                    <a:blip r:embed="rId94"/>
                    <a:stretch>
                      <a:fillRect/>
                    </a:stretch>
                  </pic:blipFill>
                  <pic:spPr>
                    <a:xfrm>
                      <a:off x="0" y="0"/>
                      <a:ext cx="5269230" cy="2962910"/>
                    </a:xfrm>
                    <a:prstGeom prst="rect">
                      <a:avLst/>
                    </a:prstGeom>
                    <a:noFill/>
                    <a:ln>
                      <a:noFill/>
                    </a:ln>
                  </pic:spPr>
                </pic:pic>
              </a:graphicData>
            </a:graphic>
          </wp:inline>
        </w:drawing>
      </w:r>
    </w:p>
    <w:p>
      <w:pPr>
        <w:pStyle w:val="7"/>
        <w:ind w:firstLine="0" w:firstLineChars="0"/>
        <w:outlineLvl w:val="9"/>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 xml:space="preserve">                              图66 子IP设置</w:t>
      </w: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90" w:name="_Toc75279640"/>
      <w:r>
        <w:rPr>
          <w:rFonts w:hint="eastAsia" w:ascii="微软雅黑" w:hAnsi="微软雅黑" w:eastAsia="微软雅黑" w:cs="微软雅黑"/>
          <w:b/>
          <w:sz w:val="21"/>
          <w:szCs w:val="21"/>
        </w:rPr>
        <w:t>网络测试</w:t>
      </w:r>
      <w:bookmarkEnd w:id="190"/>
    </w:p>
    <w:p>
      <w:pPr>
        <w:pStyle w:val="7"/>
        <w:ind w:firstLine="0" w:firstLineChars="0"/>
        <w:jc w:val="center"/>
        <w:outlineLvl w:val="9"/>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drawing>
          <wp:inline distT="0" distB="0" distL="114300" distR="114300">
            <wp:extent cx="5269230" cy="2962910"/>
            <wp:effectExtent l="0" t="0" r="7620" b="8890"/>
            <wp:docPr id="108" name="图片 107" descr="网络测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7" descr="网络测试"/>
                    <pic:cNvPicPr>
                      <a:picLocks noChangeAspect="1"/>
                    </pic:cNvPicPr>
                  </pic:nvPicPr>
                  <pic:blipFill>
                    <a:blip r:embed="rId95"/>
                    <a:stretch>
                      <a:fillRect/>
                    </a:stretch>
                  </pic:blipFill>
                  <pic:spPr>
                    <a:xfrm>
                      <a:off x="0" y="0"/>
                      <a:ext cx="5269230" cy="2962910"/>
                    </a:xfrm>
                    <a:prstGeom prst="rect">
                      <a:avLst/>
                    </a:prstGeom>
                    <a:noFill/>
                    <a:ln>
                      <a:noFill/>
                    </a:ln>
                  </pic:spPr>
                </pic:pic>
              </a:graphicData>
            </a:graphic>
          </wp:inline>
        </w:drawing>
      </w:r>
    </w:p>
    <w:p>
      <w:pPr>
        <w:pStyle w:val="7"/>
        <w:ind w:firstLine="0" w:firstLineChars="0"/>
        <w:outlineLvl w:val="9"/>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 xml:space="preserve">                           图67 网络测试</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如上图67：可以用测试网络是否正常ping.</w:t>
      </w: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91" w:name="_Toc75279641"/>
      <w:r>
        <w:rPr>
          <w:rFonts w:hint="eastAsia" w:ascii="微软雅黑" w:hAnsi="微软雅黑" w:eastAsia="微软雅黑" w:cs="微软雅黑"/>
          <w:b/>
          <w:sz w:val="21"/>
          <w:szCs w:val="21"/>
        </w:rPr>
        <w:t>服务</w:t>
      </w:r>
      <w:bookmarkEnd w:id="191"/>
    </w:p>
    <w:p>
      <w:pPr>
        <w:pStyle w:val="7"/>
        <w:ind w:firstLine="0" w:firstLineChars="0"/>
        <w:jc w:val="center"/>
        <w:outlineLvl w:val="9"/>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drawing>
          <wp:inline distT="0" distB="0" distL="114300" distR="114300">
            <wp:extent cx="5269230" cy="2962910"/>
            <wp:effectExtent l="0" t="0" r="7620" b="8890"/>
            <wp:docPr id="109" name="图片 108" descr="服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8" descr="服务"/>
                    <pic:cNvPicPr>
                      <a:picLocks noChangeAspect="1"/>
                    </pic:cNvPicPr>
                  </pic:nvPicPr>
                  <pic:blipFill>
                    <a:blip r:embed="rId96"/>
                    <a:stretch>
                      <a:fillRect/>
                    </a:stretch>
                  </pic:blipFill>
                  <pic:spPr>
                    <a:xfrm>
                      <a:off x="0" y="0"/>
                      <a:ext cx="5269230" cy="2962910"/>
                    </a:xfrm>
                    <a:prstGeom prst="rect">
                      <a:avLst/>
                    </a:prstGeom>
                    <a:noFill/>
                    <a:ln>
                      <a:noFill/>
                    </a:ln>
                  </pic:spPr>
                </pic:pic>
              </a:graphicData>
            </a:graphic>
          </wp:inline>
        </w:drawing>
      </w:r>
    </w:p>
    <w:p>
      <w:pPr>
        <w:pStyle w:val="7"/>
        <w:ind w:firstLine="0" w:firstLineChars="0"/>
        <w:outlineLvl w:val="9"/>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 xml:space="preserve">                               图68 网络服务</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如上图68：可以手动关闭Telnet服务、HTTP服务、FTP服务。</w:t>
      </w:r>
    </w:p>
    <w:p>
      <w:pPr>
        <w:pStyle w:val="5"/>
        <w:rPr>
          <w:rFonts w:hint="eastAsia" w:ascii="微软雅黑" w:hAnsi="微软雅黑" w:eastAsia="微软雅黑" w:cs="微软雅黑"/>
          <w:b/>
          <w:sz w:val="21"/>
          <w:szCs w:val="21"/>
        </w:rPr>
      </w:pPr>
      <w:bookmarkStart w:id="192" w:name="_Toc24860"/>
      <w:bookmarkStart w:id="193" w:name="_Toc75279642"/>
      <w:r>
        <w:rPr>
          <w:rFonts w:hint="eastAsia" w:ascii="微软雅黑" w:hAnsi="微软雅黑" w:eastAsia="微软雅黑" w:cs="微软雅黑"/>
          <w:b/>
          <w:sz w:val="21"/>
          <w:szCs w:val="21"/>
          <w:lang w:val="en-US" w:eastAsia="zh-CN"/>
        </w:rPr>
        <w:t>⑨</w:t>
      </w:r>
      <w:r>
        <w:rPr>
          <w:rFonts w:hint="eastAsia" w:ascii="微软雅黑" w:hAnsi="微软雅黑" w:eastAsia="微软雅黑" w:cs="微软雅黑"/>
          <w:b/>
          <w:sz w:val="21"/>
          <w:szCs w:val="21"/>
        </w:rPr>
        <w:t>工程设置</w:t>
      </w:r>
      <w:bookmarkEnd w:id="192"/>
      <w:bookmarkEnd w:id="193"/>
    </w:p>
    <w:p>
      <w:pPr>
        <w:pStyle w:val="7"/>
        <w:ind w:firstLine="0" w:firstLineChars="0"/>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110" name="图片 109" descr="工程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9" descr="工程设置"/>
                    <pic:cNvPicPr>
                      <a:picLocks noChangeAspect="1"/>
                    </pic:cNvPicPr>
                  </pic:nvPicPr>
                  <pic:blipFill>
                    <a:blip r:embed="rId97"/>
                    <a:stretch>
                      <a:fillRect/>
                    </a:stretch>
                  </pic:blipFill>
                  <pic:spPr>
                    <a:xfrm>
                      <a:off x="0" y="0"/>
                      <a:ext cx="5269230" cy="2962910"/>
                    </a:xfrm>
                    <a:prstGeom prst="rect">
                      <a:avLst/>
                    </a:prstGeom>
                    <a:noFill/>
                    <a:ln>
                      <a:noFill/>
                    </a:ln>
                  </pic:spPr>
                </pic:pic>
              </a:graphicData>
            </a:graphic>
          </wp:inline>
        </w:drawing>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图69 工程设置</w:t>
      </w:r>
    </w:p>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111" name="图片 110" descr="工程设置菜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0" descr="工程设置菜单"/>
                    <pic:cNvPicPr>
                      <a:picLocks noChangeAspect="1"/>
                    </pic:cNvPicPr>
                  </pic:nvPicPr>
                  <pic:blipFill>
                    <a:blip r:embed="rId98"/>
                    <a:stretch>
                      <a:fillRect/>
                    </a:stretch>
                  </pic:blipFill>
                  <pic:spPr>
                    <a:xfrm>
                      <a:off x="0" y="0"/>
                      <a:ext cx="5269230" cy="2962910"/>
                    </a:xfrm>
                    <a:prstGeom prst="rect">
                      <a:avLst/>
                    </a:prstGeom>
                    <a:noFill/>
                    <a:ln>
                      <a:noFill/>
                    </a:ln>
                  </pic:spPr>
                </pic:pic>
              </a:graphicData>
            </a:graphic>
          </wp:inline>
        </w:drawing>
      </w:r>
    </w:p>
    <w:p>
      <w:pPr>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图70 工程设置</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如上图70所示，工程设置主要用于工程现场人员配置和调试。工程设置菜单中共有4大类配置：测试与调试、双显卡设置、电源设置、OEM设置等。</w:t>
      </w: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94" w:name="_Toc75279643"/>
      <w:r>
        <w:rPr>
          <w:rFonts w:hint="eastAsia" w:ascii="微软雅黑" w:hAnsi="微软雅黑" w:eastAsia="微软雅黑" w:cs="微软雅黑"/>
          <w:b/>
          <w:sz w:val="21"/>
          <w:szCs w:val="21"/>
        </w:rPr>
        <w:t>双显卡设置</w:t>
      </w:r>
      <w:bookmarkEnd w:id="194"/>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6055" cy="2962275"/>
            <wp:effectExtent l="0" t="0" r="1270" b="0"/>
            <wp:docPr id="112" name="图片 223" descr="双显卡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23" descr="双显卡设置"/>
                    <pic:cNvPicPr>
                      <a:picLocks noChangeAspect="1"/>
                    </pic:cNvPicPr>
                  </pic:nvPicPr>
                  <pic:blipFill>
                    <a:blip r:embed="rId99"/>
                    <a:stretch>
                      <a:fillRect/>
                    </a:stretch>
                  </pic:blipFill>
                  <pic:spPr>
                    <a:xfrm>
                      <a:off x="0" y="0"/>
                      <a:ext cx="5266055" cy="2962275"/>
                    </a:xfrm>
                    <a:prstGeom prst="rect">
                      <a:avLst/>
                    </a:prstGeom>
                    <a:noFill/>
                    <a:ln>
                      <a:noFill/>
                    </a:ln>
                  </pic:spPr>
                </pic:pic>
              </a:graphicData>
            </a:graphic>
          </wp:inline>
        </w:drawing>
      </w:r>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图 71 双显卡设置</w:t>
      </w:r>
    </w:p>
    <w:p>
      <w:pPr>
        <w:pStyle w:val="7"/>
        <w:ind w:firstLine="0" w:firstLineChars="0"/>
        <w:jc w:val="center"/>
        <w:outlineLvl w:val="9"/>
        <w:rPr>
          <w:rFonts w:hint="eastAsia" w:ascii="微软雅黑" w:hAnsi="微软雅黑" w:eastAsia="微软雅黑" w:cs="微软雅黑"/>
          <w:sz w:val="21"/>
          <w:szCs w:val="21"/>
        </w:rPr>
      </w:pPr>
    </w:p>
    <w:p>
      <w:pPr>
        <w:pStyle w:val="7"/>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录播主机内置双显卡输出，即导播画面和直播画面的输出。默认HDMI-OUT输出导播画面。TL3000录播主机的HDMI-OUT接口在此菜单中对应HDMI-OUT-2。</w:t>
      </w: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95" w:name="_Toc75279644"/>
      <w:r>
        <w:rPr>
          <w:rFonts w:hint="eastAsia" w:ascii="微软雅黑" w:hAnsi="微软雅黑" w:eastAsia="微软雅黑" w:cs="微软雅黑"/>
          <w:b/>
          <w:sz w:val="21"/>
          <w:szCs w:val="21"/>
        </w:rPr>
        <w:t>OEM设置</w:t>
      </w:r>
      <w:bookmarkEnd w:id="195"/>
    </w:p>
    <w:p>
      <w:pPr>
        <w:pStyle w:val="7"/>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6055" cy="2962275"/>
            <wp:effectExtent l="0" t="0" r="1270" b="0"/>
            <wp:docPr id="113" name="图片 220" descr="logo 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20" descr="logo 设置"/>
                    <pic:cNvPicPr>
                      <a:picLocks noChangeAspect="1"/>
                    </pic:cNvPicPr>
                  </pic:nvPicPr>
                  <pic:blipFill>
                    <a:blip r:embed="rId100"/>
                    <a:stretch>
                      <a:fillRect/>
                    </a:stretch>
                  </pic:blipFill>
                  <pic:spPr>
                    <a:xfrm>
                      <a:off x="0" y="0"/>
                      <a:ext cx="5266055" cy="2962275"/>
                    </a:xfrm>
                    <a:prstGeom prst="rect">
                      <a:avLst/>
                    </a:prstGeom>
                    <a:noFill/>
                    <a:ln>
                      <a:noFill/>
                    </a:ln>
                  </pic:spPr>
                </pic:pic>
              </a:graphicData>
            </a:graphic>
          </wp:inline>
        </w:drawing>
      </w:r>
    </w:p>
    <w:p>
      <w:pPr>
        <w:pStyle w:val="7"/>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图72 LOGO设置</w:t>
      </w:r>
    </w:p>
    <w:p>
      <w:pPr>
        <w:pStyle w:val="7"/>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录播系统支持用户自定义开机logo。开机logo图片格式为jpg，分辨率尺寸为1024*768，72dpi，位深度24，文件大小不超过128KB；用户可将logo文件导入到U盘，然后接入录播主机，在此菜单中进行导入，导入完后点确定，退出菜单后重启，重启后替换的logo生效。</w:t>
      </w:r>
    </w:p>
    <w:p>
      <w:pPr>
        <w:pStyle w:val="7"/>
        <w:ind w:firstLine="0" w:firstLineChars="0"/>
        <w:rPr>
          <w:rFonts w:hint="eastAsia" w:ascii="微软雅黑" w:hAnsi="微软雅黑" w:eastAsia="微软雅黑" w:cs="微软雅黑"/>
          <w:sz w:val="21"/>
          <w:szCs w:val="21"/>
        </w:rPr>
      </w:pPr>
    </w:p>
    <w:p>
      <w:pPr>
        <w:pStyle w:val="5"/>
        <w:rPr>
          <w:rFonts w:hint="eastAsia" w:ascii="微软雅黑" w:hAnsi="微软雅黑" w:eastAsia="微软雅黑" w:cs="微软雅黑"/>
          <w:b/>
          <w:sz w:val="21"/>
          <w:szCs w:val="21"/>
        </w:rPr>
      </w:pPr>
      <w:bookmarkStart w:id="196" w:name="_Toc9031"/>
      <w:bookmarkStart w:id="197" w:name="_Toc75279645"/>
      <w:r>
        <w:rPr>
          <w:rFonts w:hint="eastAsia" w:ascii="微软雅黑" w:hAnsi="微软雅黑" w:eastAsia="微软雅黑" w:cs="微软雅黑"/>
          <w:b/>
          <w:sz w:val="21"/>
          <w:szCs w:val="21"/>
          <w:lang w:val="en-US" w:eastAsia="zh-CN"/>
        </w:rPr>
        <w:t>⑩</w:t>
      </w:r>
      <w:r>
        <w:rPr>
          <w:rFonts w:hint="eastAsia" w:ascii="微软雅黑" w:hAnsi="微软雅黑" w:eastAsia="微软雅黑" w:cs="微软雅黑"/>
          <w:b/>
          <w:sz w:val="21"/>
          <w:szCs w:val="21"/>
        </w:rPr>
        <w:t>安装调试</w:t>
      </w:r>
      <w:bookmarkEnd w:id="196"/>
      <w:bookmarkEnd w:id="197"/>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114" name="图片 113" descr="安装调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descr="安装调试"/>
                    <pic:cNvPicPr>
                      <a:picLocks noChangeAspect="1"/>
                    </pic:cNvPicPr>
                  </pic:nvPicPr>
                  <pic:blipFill>
                    <a:blip r:embed="rId101"/>
                    <a:stretch>
                      <a:fillRect/>
                    </a:stretch>
                  </pic:blipFill>
                  <pic:spPr>
                    <a:xfrm>
                      <a:off x="0" y="0"/>
                      <a:ext cx="5269230" cy="2962910"/>
                    </a:xfrm>
                    <a:prstGeom prst="rect">
                      <a:avLst/>
                    </a:prstGeom>
                    <a:noFill/>
                    <a:ln>
                      <a:noFill/>
                    </a:ln>
                  </pic:spPr>
                </pic:pic>
              </a:graphicData>
            </a:graphic>
          </wp:inline>
        </w:drawing>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图73 安装调试</w:t>
      </w:r>
    </w:p>
    <w:p>
      <w:pPr>
        <w:pStyle w:val="7"/>
        <w:rPr>
          <w:rFonts w:hint="eastAsia" w:ascii="微软雅黑" w:hAnsi="微软雅黑" w:eastAsia="微软雅黑" w:cs="微软雅黑"/>
          <w:sz w:val="21"/>
          <w:szCs w:val="21"/>
        </w:rPr>
      </w:pPr>
      <w:r>
        <w:rPr>
          <w:rFonts w:hint="eastAsia" w:ascii="微软雅黑" w:hAnsi="微软雅黑" w:eastAsia="微软雅黑" w:cs="微软雅黑"/>
          <w:sz w:val="21"/>
          <w:szCs w:val="21"/>
        </w:rPr>
        <w:t>如上图73所示，工程设置主要用于工程现场人员配置和调试。工程设置菜单中共有4大类配置：跟踪机、中控、导播键盘、串口设置等。</w:t>
      </w:r>
    </w:p>
    <w:p>
      <w:pPr>
        <w:numPr>
          <w:ilvl w:val="0"/>
          <w:numId w:val="8"/>
        </w:numPr>
        <w:ind w:left="420" w:leftChars="0" w:hanging="420" w:firstLineChars="0"/>
        <w:outlineLvl w:val="9"/>
        <w:rPr>
          <w:rFonts w:hint="eastAsia" w:ascii="微软雅黑" w:hAnsi="微软雅黑" w:eastAsia="微软雅黑" w:cs="微软雅黑"/>
          <w:b/>
          <w:sz w:val="21"/>
          <w:szCs w:val="21"/>
        </w:rPr>
      </w:pPr>
      <w:bookmarkStart w:id="198" w:name="_Toc75279646"/>
      <w:r>
        <w:rPr>
          <w:rFonts w:hint="eastAsia" w:ascii="微软雅黑" w:hAnsi="微软雅黑" w:eastAsia="微软雅黑" w:cs="微软雅黑"/>
          <w:b/>
          <w:sz w:val="21"/>
          <w:szCs w:val="21"/>
        </w:rPr>
        <w:t>跟踪机</w:t>
      </w:r>
      <w:bookmarkEnd w:id="198"/>
    </w:p>
    <w:p>
      <w:pPr>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115" name="图片 114" descr="跟踪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4" descr="跟踪机"/>
                    <pic:cNvPicPr>
                      <a:picLocks noChangeAspect="1"/>
                    </pic:cNvPicPr>
                  </pic:nvPicPr>
                  <pic:blipFill>
                    <a:blip r:embed="rId102"/>
                    <a:stretch>
                      <a:fillRect/>
                    </a:stretch>
                  </pic:blipFill>
                  <pic:spPr>
                    <a:xfrm>
                      <a:off x="0" y="0"/>
                      <a:ext cx="5269230" cy="2962910"/>
                    </a:xfrm>
                    <a:prstGeom prst="rect">
                      <a:avLst/>
                    </a:prstGeom>
                    <a:noFill/>
                    <a:ln>
                      <a:noFill/>
                    </a:ln>
                  </pic:spPr>
                </pic:pic>
              </a:graphicData>
            </a:graphic>
          </wp:inline>
        </w:drawing>
      </w:r>
    </w:p>
    <w:p>
      <w:pP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图74 跟踪机配置</w:t>
      </w:r>
    </w:p>
    <w:p>
      <w:pPr>
        <w:outlineLvl w:val="9"/>
        <w:rPr>
          <w:rFonts w:hint="eastAsia" w:ascii="微软雅黑" w:hAnsi="微软雅黑" w:eastAsia="微软雅黑" w:cs="微软雅黑"/>
          <w:sz w:val="21"/>
          <w:szCs w:val="21"/>
        </w:rPr>
      </w:pPr>
    </w:p>
    <w:p>
      <w:pPr>
        <w:pStyle w:val="54"/>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660" cy="151765"/>
            <wp:effectExtent l="0" t="0" r="2540" b="635"/>
            <wp:docPr id="116" name="图片 167"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67" descr="说明"/>
                    <pic:cNvPicPr>
                      <a:picLocks noChangeAspect="1"/>
                    </pic:cNvPicPr>
                  </pic:nvPicPr>
                  <pic:blipFill>
                    <a:blip r:embed="rId74"/>
                    <a:stretch>
                      <a:fillRect/>
                    </a:stretch>
                  </pic:blipFill>
                  <pic:spPr>
                    <a:xfrm>
                      <a:off x="0" y="0"/>
                      <a:ext cx="454660" cy="151765"/>
                    </a:xfrm>
                    <a:prstGeom prst="rect">
                      <a:avLst/>
                    </a:prstGeom>
                    <a:noFill/>
                    <a:ln>
                      <a:noFill/>
                    </a:ln>
                  </pic:spPr>
                </pic:pic>
              </a:graphicData>
            </a:graphic>
          </wp:inline>
        </w:drawing>
      </w:r>
    </w:p>
    <w:p>
      <w:pPr>
        <w:pStyle w:val="7"/>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如上图74所示，录播与跟踪设备按照发码的类型可分为动作策略和状态策略。</w:t>
      </w:r>
    </w:p>
    <w:p>
      <w:pPr>
        <w:pStyle w:val="7"/>
        <w:numPr>
          <w:ilvl w:val="0"/>
          <w:numId w:val="9"/>
        </w:numP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动作策略是没有上一个动作的结束码，而是直接发下一个动作的开始码，即：跟踪系统给录播主机发的码是对应切换某个通道，每次发一个命令码给录播主机，录播收到后进行切换，中间没有过渡特效和画面组合效果等，直接硬切该通道到PGM直播通道中。选择动作策略，录播主机切换不调用切换策略，切换策略都是跟踪主机去分析然后发对应的命令码给录播主机进行硬切换。</w:t>
      </w:r>
    </w:p>
    <w:p>
      <w:pPr>
        <w:pStyle w:val="7"/>
        <w:numPr>
          <w:ilvl w:val="0"/>
          <w:numId w:val="9"/>
        </w:numP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状态策略是包含一个动作的开始码和结束码，例如跟踪系统检测到学生区域有动作，则按照相应的上课场景会发送学生特写的报警开始码给录播主机，录播主机收到命令码后会自动查询【切换策略】菜单中的策略表，查到相应的信号状态后进行切换，中间可过渡一些切换特技和画面组合特效。录播收到学生特写命令码后会先切换学生全景到PGM通道，过3秒后再（等学生特效镜头拉伸就位后）切换学生特写到PGM通道中。当学生回答问题完毕后，跟踪主机会检测到学生区域报警信号消失并发送学生特写报警结束码到录播主机，录播主机收到命令码后会自动切换回上一个动作，即切回老师特写通道。</w:t>
      </w:r>
    </w:p>
    <w:p>
      <w:pPr>
        <w:pStyle w:val="7"/>
        <w:numPr>
          <w:ilvl w:val="0"/>
          <w:numId w:val="9"/>
        </w:numPr>
        <w:ind w:firstLine="422"/>
        <w:outlineLvl w:val="9"/>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动作策略说明：</w:t>
      </w:r>
    </w:p>
    <w:p>
      <w:pPr>
        <w:pStyle w:val="7"/>
        <w:keepNext w:val="0"/>
        <w:keepLines w:val="0"/>
        <w:pageBreakBefore w:val="0"/>
        <w:widowControl w:val="0"/>
        <w:kinsoku/>
        <w:wordWrap/>
        <w:overflowPunct/>
        <w:topLinePunct w:val="0"/>
        <w:autoSpaceDE w:val="0"/>
        <w:autoSpaceDN w:val="0"/>
        <w:bidi w:val="0"/>
        <w:adjustRightInd w:val="0"/>
        <w:snapToGrid/>
        <w:ind w:firstLine="420" w:firstLineChars="200"/>
        <w:textAlignment w:val="auto"/>
        <w:outlineLvl w:val="9"/>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 xml:space="preserve">① </w:t>
      </w:r>
      <w:r>
        <w:rPr>
          <w:rFonts w:hint="eastAsia" w:ascii="微软雅黑" w:hAnsi="微软雅黑" w:eastAsia="微软雅黑" w:cs="微软雅黑"/>
          <w:sz w:val="21"/>
          <w:szCs w:val="21"/>
        </w:rPr>
        <w:t>全自动/手动/半自动、SDI1-SDI4（机型不同SDI接口数量不一样）都选择串口。</w:t>
      </w:r>
    </w:p>
    <w:p>
      <w:pPr>
        <w:pStyle w:val="7"/>
        <w:keepNext w:val="0"/>
        <w:keepLines w:val="0"/>
        <w:pageBreakBefore w:val="0"/>
        <w:widowControl w:val="0"/>
        <w:kinsoku/>
        <w:wordWrap/>
        <w:overflowPunct/>
        <w:topLinePunct w:val="0"/>
        <w:autoSpaceDE w:val="0"/>
        <w:autoSpaceDN w:val="0"/>
        <w:bidi w:val="0"/>
        <w:adjustRightInd w:val="0"/>
        <w:snapToGrid/>
        <w:ind w:firstLine="420" w:firstLineChars="200"/>
        <w:textAlignment w:val="auto"/>
        <w:outlineLvl w:val="9"/>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 xml:space="preserve">② </w:t>
      </w:r>
      <w:r>
        <w:rPr>
          <w:rFonts w:hint="eastAsia" w:ascii="微软雅黑" w:hAnsi="微软雅黑" w:eastAsia="微软雅黑" w:cs="微软雅黑"/>
          <w:sz w:val="21"/>
          <w:szCs w:val="21"/>
        </w:rPr>
        <w:t>全自动/手动/半自动后面的发送主机串口号填写跟踪设备与录播连接的接口号，如接的是录播COM2，通信信号使用的是RS232，则在此处选择COM2_RS232。</w:t>
      </w:r>
    </w:p>
    <w:p>
      <w:pPr>
        <w:pStyle w:val="7"/>
        <w:keepNext w:val="0"/>
        <w:keepLines w:val="0"/>
        <w:pageBreakBefore w:val="0"/>
        <w:widowControl w:val="0"/>
        <w:kinsoku/>
        <w:wordWrap/>
        <w:overflowPunct/>
        <w:topLinePunct w:val="0"/>
        <w:autoSpaceDE w:val="0"/>
        <w:autoSpaceDN w:val="0"/>
        <w:bidi w:val="0"/>
        <w:adjustRightInd w:val="0"/>
        <w:snapToGrid/>
        <w:ind w:firstLine="420" w:firstLineChars="200"/>
        <w:textAlignment w:val="auto"/>
        <w:outlineLvl w:val="9"/>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 xml:space="preserve">③ </w:t>
      </w:r>
      <w:r>
        <w:rPr>
          <w:rFonts w:hint="eastAsia" w:ascii="微软雅黑" w:hAnsi="微软雅黑" w:eastAsia="微软雅黑" w:cs="微软雅黑"/>
          <w:sz w:val="21"/>
          <w:szCs w:val="21"/>
        </w:rPr>
        <w:t>全自动/手动/半自动串口号后面填写与跟踪对应的命令码，能正常实现鼠标点击录播主界面全自动导播按钮，录播发送开始全自动的命令码到跟踪主机，跟踪主机收到码后开始摄像机跟踪；录播主界面上鼠标点击手动按钮，录播主机给跟踪主机发送停止跟踪命令码，跟踪主机收到码后停止摄像机跟踪；录播主界面上鼠标点击半自动按钮，录播主机发送半自动命令码给跟踪主机，同时录播将不响应跟踪主机端发来的任何命令码，这个时候跟踪主机还是自动控制摄像机跟踪的，即使有动作命令码发到录播，录播也不相应，方便用户在半自动导播时手动进行PGM通道图像切换。</w:t>
      </w:r>
    </w:p>
    <w:p>
      <w:pPr>
        <w:pStyle w:val="7"/>
        <w:keepNext w:val="0"/>
        <w:keepLines w:val="0"/>
        <w:pageBreakBefore w:val="0"/>
        <w:widowControl w:val="0"/>
        <w:kinsoku/>
        <w:wordWrap/>
        <w:overflowPunct/>
        <w:topLinePunct w:val="0"/>
        <w:autoSpaceDE w:val="0"/>
        <w:autoSpaceDN w:val="0"/>
        <w:bidi w:val="0"/>
        <w:adjustRightInd w:val="0"/>
        <w:snapToGrid/>
        <w:ind w:firstLine="420" w:firstLineChars="200"/>
        <w:textAlignment w:val="auto"/>
        <w:outlineLvl w:val="9"/>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 xml:space="preserve">④ </w:t>
      </w:r>
      <w:r>
        <w:rPr>
          <w:rFonts w:hint="eastAsia" w:ascii="微软雅黑" w:hAnsi="微软雅黑" w:eastAsia="微软雅黑" w:cs="微软雅黑"/>
          <w:sz w:val="21"/>
          <w:szCs w:val="21"/>
        </w:rPr>
        <w:t>SDI-1_SDI-4后面的命令码填写与跟踪主机策略对应的，同时需对应硬件图像输入。例如SDI-1接的是老师特写摄像机，则命令码填写跟踪主机的切老师特写的命令码。后面的延时一般不设置，默认为0S。</w:t>
      </w:r>
    </w:p>
    <w:p>
      <w:pPr>
        <w:pStyle w:val="7"/>
        <w:keepNext w:val="0"/>
        <w:keepLines w:val="0"/>
        <w:pageBreakBefore w:val="0"/>
        <w:widowControl w:val="0"/>
        <w:kinsoku/>
        <w:wordWrap/>
        <w:overflowPunct/>
        <w:topLinePunct w:val="0"/>
        <w:autoSpaceDE w:val="0"/>
        <w:autoSpaceDN w:val="0"/>
        <w:bidi w:val="0"/>
        <w:adjustRightInd w:val="0"/>
        <w:snapToGrid/>
        <w:ind w:firstLine="420" w:firstLineChars="200"/>
        <w:textAlignment w:val="auto"/>
        <w:outlineLvl w:val="9"/>
        <w:rPr>
          <w:rFonts w:hint="eastAsia" w:ascii="微软雅黑" w:hAnsi="微软雅黑" w:eastAsia="微软雅黑" w:cs="微软雅黑"/>
          <w:color w:val="000000"/>
          <w:sz w:val="21"/>
          <w:szCs w:val="21"/>
        </w:rPr>
      </w:pPr>
      <w:r>
        <w:rPr>
          <w:rFonts w:hint="eastAsia" w:ascii="微软雅黑" w:hAnsi="微软雅黑" w:eastAsia="微软雅黑" w:cs="微软雅黑"/>
          <w:b/>
          <w:bCs/>
          <w:sz w:val="21"/>
          <w:szCs w:val="21"/>
        </w:rPr>
        <w:t>⑤</w:t>
      </w:r>
      <w:r>
        <w:rPr>
          <w:rFonts w:hint="eastAsia" w:ascii="微软雅黑" w:hAnsi="微软雅黑" w:eastAsia="微软雅黑" w:cs="微软雅黑"/>
          <w:sz w:val="21"/>
          <w:szCs w:val="21"/>
        </w:rPr>
        <w:t xml:space="preserve"> DVI-I/DVI-II为电脑信号，默认为网络接口，也可修改为串口和自动侦测。DVI-I通道支持CVBS/YPBPR/VGA/HDMI/DP等不同输入源，选择串口，也支持接收命令码自动切换。默认为网络接口，如果接的是电脑VGA/HDMI信号，则电脑端需要安装VGA插件。插件设置</w:t>
      </w:r>
      <w:r>
        <w:rPr>
          <w:rFonts w:hint="eastAsia" w:ascii="微软雅黑" w:hAnsi="微软雅黑" w:eastAsia="微软雅黑" w:cs="微软雅黑"/>
          <w:color w:val="000000"/>
          <w:sz w:val="21"/>
          <w:szCs w:val="21"/>
        </w:rPr>
        <w:t>设置对应的录播主机IP和端口（端口为9999）。当老师电脑有任何动作时，网络将发信号到录播主机进行触发画面切换。使用“自动侦测”的话，无需再安装任何插件，当老师电脑屏幕有图像移动时，自动会切换，简单方便。VGA延时可根据用户使用习惯或PPT等播放时长进行修改，默认为10S。上述2种切换模式都支持在首次触发切换后，再次操作，原有延时时间清零，不累加。即当第一次触发后，过5S再触发，是重新计时。注：DVI通道选择网络接口，需选择连续发送模式（切换信号结束后离开电脑画面返回上一个通道画面），如果选择单次发送模式，则会一直停留在电脑画面。</w:t>
      </w:r>
    </w:p>
    <w:p>
      <w:pPr>
        <w:pStyle w:val="7"/>
        <w:ind w:firstLine="0" w:firstLineChars="0"/>
        <w:outlineLvl w:val="9"/>
        <w:rPr>
          <w:rFonts w:hint="eastAsia" w:ascii="微软雅黑" w:hAnsi="微软雅黑" w:eastAsia="微软雅黑" w:cs="微软雅黑"/>
          <w:color w:val="000000"/>
          <w:sz w:val="21"/>
          <w:szCs w:val="21"/>
        </w:rPr>
      </w:pPr>
    </w:p>
    <w:p>
      <w:pPr>
        <w:pStyle w:val="7"/>
        <w:ind w:firstLineChars="0"/>
        <w:outlineLvl w:val="9"/>
        <w:rPr>
          <w:rFonts w:hint="eastAsia" w:ascii="微软雅黑" w:hAnsi="微软雅黑" w:eastAsia="微软雅黑" w:cs="微软雅黑"/>
          <w:b/>
          <w:bCs/>
          <w:color w:val="000000"/>
          <w:sz w:val="21"/>
          <w:szCs w:val="21"/>
        </w:rPr>
      </w:pPr>
      <w:r>
        <w:rPr>
          <w:rFonts w:hint="eastAsia" w:ascii="微软雅黑" w:hAnsi="微软雅黑" w:eastAsia="微软雅黑" w:cs="微软雅黑"/>
          <w:b/>
          <w:bCs/>
          <w:color w:val="000000"/>
          <w:sz w:val="21"/>
          <w:szCs w:val="21"/>
        </w:rPr>
        <w:t>4、状态策略说明：</w:t>
      </w:r>
    </w:p>
    <w:p>
      <w:pPr>
        <w:pStyle w:val="7"/>
        <w:ind w:firstLine="0" w:firstLineChars="0"/>
        <w:outlineLvl w:val="9"/>
        <w:rPr>
          <w:rFonts w:hint="eastAsia" w:ascii="微软雅黑" w:hAnsi="微软雅黑" w:eastAsia="微软雅黑" w:cs="微软雅黑"/>
          <w:color w:val="000000"/>
          <w:sz w:val="21"/>
          <w:szCs w:val="21"/>
        </w:rPr>
      </w:pPr>
      <w:r>
        <w:rPr>
          <w:rFonts w:hint="eastAsia" w:ascii="微软雅黑" w:hAnsi="微软雅黑" w:eastAsia="微软雅黑" w:cs="微软雅黑"/>
          <w:b/>
          <w:bCs/>
          <w:color w:val="000000"/>
          <w:sz w:val="21"/>
          <w:szCs w:val="21"/>
        </w:rPr>
        <w:t xml:space="preserve">① </w:t>
      </w:r>
      <w:r>
        <w:rPr>
          <w:rFonts w:hint="eastAsia" w:ascii="微软雅黑" w:hAnsi="微软雅黑" w:eastAsia="微软雅黑" w:cs="微软雅黑"/>
          <w:color w:val="000000"/>
          <w:sz w:val="21"/>
          <w:szCs w:val="21"/>
        </w:rPr>
        <w:t>状态策略的SDI和DVI的接口、接口号设置与动作策略一样的。</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b/>
          <w:bCs/>
          <w:color w:val="000000"/>
          <w:sz w:val="21"/>
          <w:szCs w:val="21"/>
        </w:rPr>
        <w:t>②</w:t>
      </w:r>
      <w:r>
        <w:rPr>
          <w:rFonts w:hint="eastAsia" w:ascii="微软雅黑" w:hAnsi="微软雅黑" w:eastAsia="微软雅黑" w:cs="微软雅黑"/>
          <w:color w:val="000000"/>
          <w:sz w:val="21"/>
          <w:szCs w:val="21"/>
        </w:rPr>
        <w:t xml:space="preserve"> SDI后面的命令码需与跟踪主机对应，有报警信号开始码和结束码、开始跟踪和停止跟踪命令码，需一一对应</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 xml:space="preserve">③ </w:t>
      </w:r>
      <w:r>
        <w:rPr>
          <w:rFonts w:hint="eastAsia" w:ascii="微软雅黑" w:hAnsi="微软雅黑" w:eastAsia="微软雅黑" w:cs="微软雅黑"/>
          <w:sz w:val="21"/>
          <w:szCs w:val="21"/>
        </w:rPr>
        <w:t>老师特写通道的报警出现对应的场景是老师走上讲台，报警结束对应的场景是老师走下讲台；学生特写通道的报警出现对应的场景是学生起来，报警结束对应的场景是学生坐下。</w:t>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b/>
          <w:bCs/>
          <w:sz w:val="21"/>
          <w:szCs w:val="21"/>
        </w:rPr>
        <w:t>④</w:t>
      </w:r>
      <w:r>
        <w:rPr>
          <w:rFonts w:hint="eastAsia" w:ascii="微软雅黑" w:hAnsi="微软雅黑" w:eastAsia="微软雅黑" w:cs="微软雅黑"/>
          <w:sz w:val="21"/>
          <w:szCs w:val="21"/>
        </w:rPr>
        <w:t xml:space="preserve"> 录播收到跟踪主机发来的开始和结束码都会自动查询【切换策略】菜单里的策略表，按照策略表设置的切换特效、切换画面等进行切换。</w:t>
      </w:r>
    </w:p>
    <w:p>
      <w:pPr>
        <w:numPr>
          <w:ilvl w:val="0"/>
          <w:numId w:val="10"/>
        </w:numPr>
        <w:ind w:left="420" w:leftChars="0" w:hanging="420" w:firstLineChars="0"/>
        <w:outlineLvl w:val="9"/>
        <w:rPr>
          <w:rFonts w:hint="eastAsia" w:ascii="微软雅黑" w:hAnsi="微软雅黑" w:eastAsia="微软雅黑" w:cs="微软雅黑"/>
          <w:b/>
          <w:sz w:val="21"/>
          <w:szCs w:val="21"/>
        </w:rPr>
      </w:pPr>
      <w:bookmarkStart w:id="199" w:name="_Toc75279647"/>
      <w:r>
        <w:rPr>
          <w:rFonts w:hint="eastAsia" w:ascii="微软雅黑" w:hAnsi="微软雅黑" w:eastAsia="微软雅黑" w:cs="微软雅黑"/>
          <w:b/>
          <w:sz w:val="21"/>
          <w:szCs w:val="21"/>
        </w:rPr>
        <w:t>中控</w:t>
      </w:r>
      <w:bookmarkEnd w:id="199"/>
    </w:p>
    <w:p>
      <w:pPr>
        <w:pStyle w:val="7"/>
        <w:ind w:firstLine="0" w:firstLineChars="0"/>
        <w:jc w:val="center"/>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6055" cy="2962275"/>
            <wp:effectExtent l="0" t="0" r="1270" b="0"/>
            <wp:docPr id="117" name="图片 231" descr="中控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31" descr="中控设置"/>
                    <pic:cNvPicPr>
                      <a:picLocks noChangeAspect="1"/>
                    </pic:cNvPicPr>
                  </pic:nvPicPr>
                  <pic:blipFill>
                    <a:blip r:embed="rId103"/>
                    <a:stretch>
                      <a:fillRect/>
                    </a:stretch>
                  </pic:blipFill>
                  <pic:spPr>
                    <a:xfrm>
                      <a:off x="0" y="0"/>
                      <a:ext cx="5266055" cy="2962275"/>
                    </a:xfrm>
                    <a:prstGeom prst="rect">
                      <a:avLst/>
                    </a:prstGeom>
                    <a:noFill/>
                    <a:ln>
                      <a:noFill/>
                    </a:ln>
                  </pic:spPr>
                </pic:pic>
              </a:graphicData>
            </a:graphic>
          </wp:inline>
        </w:drawing>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图75 中控设置</w:t>
      </w:r>
    </w:p>
    <w:p>
      <w:pPr>
        <w:pStyle w:val="54"/>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454660" cy="151765"/>
            <wp:effectExtent l="0" t="0" r="2540" b="635"/>
            <wp:docPr id="118" name="图片 169" descr="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69" descr="说明"/>
                    <pic:cNvPicPr>
                      <a:picLocks noChangeAspect="1"/>
                    </pic:cNvPicPr>
                  </pic:nvPicPr>
                  <pic:blipFill>
                    <a:blip r:embed="rId74"/>
                    <a:stretch>
                      <a:fillRect/>
                    </a:stretch>
                  </pic:blipFill>
                  <pic:spPr>
                    <a:xfrm>
                      <a:off x="0" y="0"/>
                      <a:ext cx="454660" cy="151765"/>
                    </a:xfrm>
                    <a:prstGeom prst="rect">
                      <a:avLst/>
                    </a:prstGeom>
                    <a:noFill/>
                    <a:ln>
                      <a:noFill/>
                    </a:ln>
                  </pic:spPr>
                </pic:pic>
              </a:graphicData>
            </a:graphic>
          </wp:inline>
        </w:drawing>
      </w:r>
    </w:p>
    <w:p>
      <w:pPr>
        <w:pStyle w:val="7"/>
        <w:ind w:firstLine="0" w:firstLineChars="0"/>
        <w:outlineLvl w:val="9"/>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    中控设置是主机与中控设备连接的一个配置菜单。通讯接口支持RS485和RS232，在此菜单的串口号中需选择正确的硬件连接接口。支持开始录像、暂停录像、停止录像、安全关机、VGA锁定等一键开启，命令码必须和中控设备一一对应。</w:t>
      </w:r>
    </w:p>
    <w:p>
      <w:pPr>
        <w:pStyle w:val="7"/>
        <w:ind w:firstLine="0" w:firstLineChars="0"/>
        <w:rPr>
          <w:rFonts w:hint="eastAsia" w:ascii="微软雅黑" w:hAnsi="微软雅黑" w:eastAsia="微软雅黑" w:cs="微软雅黑"/>
          <w:sz w:val="21"/>
          <w:szCs w:val="21"/>
        </w:rPr>
      </w:pPr>
    </w:p>
    <w:p>
      <w:pPr>
        <w:pStyle w:val="5"/>
        <w:numPr>
          <w:ilvl w:val="0"/>
          <w:numId w:val="0"/>
        </w:numPr>
        <w:rPr>
          <w:rFonts w:hint="eastAsia" w:ascii="微软雅黑" w:hAnsi="微软雅黑" w:eastAsia="微软雅黑" w:cs="微软雅黑"/>
          <w:b/>
          <w:sz w:val="24"/>
          <w:szCs w:val="24"/>
          <w:lang w:val="en-US" w:eastAsia="zh-CN"/>
        </w:rPr>
      </w:pPr>
      <w:bookmarkStart w:id="200" w:name="_Toc75279648"/>
      <w:bookmarkStart w:id="201" w:name="_Toc21393"/>
      <w:r>
        <w:rPr>
          <w:rFonts w:hint="eastAsia" w:ascii="微软雅黑" w:hAnsi="微软雅黑" w:eastAsia="微软雅黑" w:cs="微软雅黑"/>
          <w:b/>
          <w:sz w:val="24"/>
          <w:szCs w:val="24"/>
          <w:lang w:val="en-US" w:eastAsia="zh-CN"/>
        </w:rPr>
        <w:t>5.6.2.3维护</w:t>
      </w:r>
      <w:bookmarkEnd w:id="200"/>
      <w:bookmarkEnd w:id="201"/>
    </w:p>
    <w:p>
      <w:pPr>
        <w:pStyle w:val="7"/>
        <w:ind w:firstLine="0" w:firstLineChars="0"/>
        <w:rPr>
          <w:rFonts w:hint="eastAsia" w:ascii="微软雅黑" w:hAnsi="微软雅黑" w:eastAsia="微软雅黑" w:cs="微软雅黑"/>
          <w:sz w:val="21"/>
          <w:szCs w:val="21"/>
        </w:rPr>
      </w:pPr>
    </w:p>
    <w:p>
      <w:pPr>
        <w:jc w:val="center"/>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drawing>
          <wp:inline distT="0" distB="0" distL="114300" distR="114300">
            <wp:extent cx="5269230" cy="2962910"/>
            <wp:effectExtent l="0" t="0" r="7620" b="8890"/>
            <wp:docPr id="119" name="图片 118" descr="维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descr="维护"/>
                    <pic:cNvPicPr>
                      <a:picLocks noChangeAspect="1"/>
                    </pic:cNvPicPr>
                  </pic:nvPicPr>
                  <pic:blipFill>
                    <a:blip r:embed="rId104"/>
                    <a:stretch>
                      <a:fillRect/>
                    </a:stretch>
                  </pic:blipFill>
                  <pic:spPr>
                    <a:xfrm>
                      <a:off x="0" y="0"/>
                      <a:ext cx="5269230" cy="2962910"/>
                    </a:xfrm>
                    <a:prstGeom prst="rect">
                      <a:avLst/>
                    </a:prstGeom>
                    <a:noFill/>
                    <a:ln>
                      <a:noFill/>
                    </a:ln>
                  </pic:spPr>
                </pic:pic>
              </a:graphicData>
            </a:graphic>
          </wp:inline>
        </w:drawing>
      </w:r>
    </w:p>
    <w:p>
      <w:pPr>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 xml:space="preserve">                                     图76 维护</w:t>
      </w:r>
    </w:p>
    <w:p>
      <w:pPr>
        <w:ind w:firstLine="420"/>
        <w:rPr>
          <w:rFonts w:hint="eastAsia" w:ascii="微软雅黑" w:hAnsi="微软雅黑" w:eastAsia="微软雅黑" w:cs="微软雅黑"/>
          <w:sz w:val="21"/>
          <w:szCs w:val="21"/>
        </w:rPr>
      </w:pPr>
      <w:r>
        <w:rPr>
          <w:rFonts w:hint="eastAsia" w:ascii="微软雅黑" w:hAnsi="微软雅黑" w:eastAsia="微软雅黑" w:cs="微软雅黑"/>
          <w:sz w:val="21"/>
          <w:szCs w:val="21"/>
        </w:rPr>
        <w:t>如上图76，此模块主要有安全关机（关闭系统，再关电源）、重启、恢复出厂、定时重启、配置导入导出、系统信息；</w:t>
      </w:r>
    </w:p>
    <w:p>
      <w:pPr>
        <w:pStyle w:val="5"/>
        <w:numPr>
          <w:ilvl w:val="0"/>
          <w:numId w:val="0"/>
        </w:numPr>
        <w:rPr>
          <w:rFonts w:hint="eastAsia" w:ascii="微软雅黑" w:hAnsi="微软雅黑" w:eastAsia="微软雅黑" w:cs="微软雅黑"/>
          <w:b/>
          <w:sz w:val="24"/>
          <w:szCs w:val="24"/>
          <w:lang w:val="en-US" w:eastAsia="zh-CN"/>
        </w:rPr>
      </w:pPr>
      <w:bookmarkStart w:id="202" w:name="_Toc29914"/>
      <w:bookmarkStart w:id="203" w:name="_Toc75279618"/>
      <w:bookmarkStart w:id="204" w:name="_Toc16326"/>
      <w:r>
        <w:rPr>
          <w:rFonts w:hint="eastAsia" w:ascii="微软雅黑" w:hAnsi="微软雅黑" w:eastAsia="微软雅黑" w:cs="微软雅黑"/>
          <w:b/>
          <w:sz w:val="24"/>
          <w:szCs w:val="24"/>
          <w:lang w:val="en-US" w:eastAsia="zh-CN"/>
        </w:rPr>
        <w:t>5.6.2.4文件管理</w:t>
      </w:r>
      <w:bookmarkEnd w:id="202"/>
      <w:r>
        <w:rPr>
          <w:rFonts w:hint="eastAsia" w:ascii="微软雅黑" w:hAnsi="微软雅黑" w:eastAsia="微软雅黑" w:cs="微软雅黑"/>
          <w:b/>
          <w:sz w:val="24"/>
          <w:szCs w:val="24"/>
          <w:lang w:val="en-US" w:eastAsia="zh-CN"/>
        </w:rPr>
        <w:t>器</w:t>
      </w:r>
      <w:bookmarkEnd w:id="203"/>
      <w:bookmarkEnd w:id="204"/>
    </w:p>
    <w:p>
      <w:pPr>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drawing>
          <wp:inline distT="0" distB="0" distL="114300" distR="114300">
            <wp:extent cx="5269230" cy="2962910"/>
            <wp:effectExtent l="0" t="0" r="7620" b="8890"/>
            <wp:docPr id="76" name="图片 75" descr="文件管理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5" descr="文件管理器"/>
                    <pic:cNvPicPr>
                      <a:picLocks noChangeAspect="1"/>
                    </pic:cNvPicPr>
                  </pic:nvPicPr>
                  <pic:blipFill>
                    <a:blip r:embed="rId105"/>
                    <a:stretch>
                      <a:fillRect/>
                    </a:stretch>
                  </pic:blipFill>
                  <pic:spPr>
                    <a:xfrm>
                      <a:off x="0" y="0"/>
                      <a:ext cx="5269230" cy="2962910"/>
                    </a:xfrm>
                    <a:prstGeom prst="rect">
                      <a:avLst/>
                    </a:prstGeom>
                    <a:noFill/>
                    <a:ln>
                      <a:noFill/>
                    </a:ln>
                  </pic:spPr>
                </pic:pic>
              </a:graphicData>
            </a:graphic>
          </wp:inline>
        </w:drawing>
      </w:r>
    </w:p>
    <w:p>
      <w:pPr>
        <w:pStyle w:val="7"/>
        <w:jc w:val="center"/>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图 </w:t>
      </w:r>
      <w:r>
        <w:rPr>
          <w:rFonts w:hint="eastAsia" w:ascii="微软雅黑" w:hAnsi="微软雅黑" w:eastAsia="微软雅黑" w:cs="微软雅黑"/>
          <w:sz w:val="21"/>
          <w:szCs w:val="21"/>
          <w:lang w:val="en-US" w:eastAsia="zh-CN"/>
        </w:rPr>
        <w:t>77</w:t>
      </w:r>
      <w:r>
        <w:rPr>
          <w:rFonts w:hint="eastAsia" w:ascii="微软雅黑" w:hAnsi="微软雅黑" w:eastAsia="微软雅黑" w:cs="微软雅黑"/>
          <w:sz w:val="21"/>
          <w:szCs w:val="21"/>
        </w:rPr>
        <w:t xml:space="preserve"> 文件管理</w:t>
      </w:r>
    </w:p>
    <w:p>
      <w:pPr>
        <w:pStyle w:val="7"/>
        <w:ind w:firstLine="0" w:firstLineChars="0"/>
        <w:rPr>
          <w:rFonts w:hint="eastAsia" w:ascii="微软雅黑" w:hAnsi="微软雅黑" w:eastAsia="微软雅黑" w:cs="微软雅黑"/>
          <w:sz w:val="21"/>
          <w:szCs w:val="21"/>
        </w:rPr>
      </w:pPr>
      <w:r>
        <w:rPr>
          <w:rFonts w:hint="eastAsia" w:ascii="微软雅黑" w:hAnsi="微软雅黑" w:eastAsia="微软雅黑" w:cs="微软雅黑"/>
          <w:sz w:val="21"/>
          <w:szCs w:val="21"/>
        </w:rPr>
        <w:t>文件管理支持对录制的文件进行复制、粘贴、删除、磁盘与存储。</w:t>
      </w:r>
    </w:p>
    <w:p>
      <w:pPr>
        <w:pStyle w:val="2"/>
        <w:ind w:firstLine="420"/>
        <w:rPr>
          <w:rFonts w:hint="eastAsia"/>
        </w:rPr>
      </w:pPr>
    </w:p>
    <w:p>
      <w:pPr>
        <w:pStyle w:val="5"/>
        <w:numPr>
          <w:ilvl w:val="0"/>
          <w:numId w:val="0"/>
        </w:numPr>
        <w:rPr>
          <w:rFonts w:hint="eastAsia" w:ascii="微软雅黑" w:hAnsi="微软雅黑" w:eastAsia="微软雅黑" w:cs="微软雅黑"/>
          <w:b/>
          <w:sz w:val="24"/>
          <w:szCs w:val="24"/>
          <w:lang w:val="en-US" w:eastAsia="zh-CN"/>
        </w:rPr>
      </w:pPr>
      <w:bookmarkStart w:id="205" w:name="_Toc75279649"/>
      <w:bookmarkStart w:id="206" w:name="_Toc8093"/>
      <w:r>
        <w:rPr>
          <w:rFonts w:hint="eastAsia" w:ascii="微软雅黑" w:hAnsi="微软雅黑" w:eastAsia="微软雅黑" w:cs="微软雅黑"/>
          <w:b/>
          <w:sz w:val="24"/>
          <w:szCs w:val="24"/>
          <w:lang w:val="en-US" w:eastAsia="zh-CN"/>
        </w:rPr>
        <w:t>5.6.2.5教学课程信息</w:t>
      </w:r>
      <w:bookmarkEnd w:id="205"/>
      <w:bookmarkEnd w:id="206"/>
    </w:p>
    <w:p>
      <w:pPr>
        <w:jc w:val="center"/>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drawing>
          <wp:inline distT="0" distB="0" distL="114300" distR="114300">
            <wp:extent cx="5269230" cy="2962910"/>
            <wp:effectExtent l="0" t="0" r="7620" b="8890"/>
            <wp:docPr id="120" name="图片 119" descr="课程信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9" descr="课程信息1"/>
                    <pic:cNvPicPr>
                      <a:picLocks noChangeAspect="1"/>
                    </pic:cNvPicPr>
                  </pic:nvPicPr>
                  <pic:blipFill>
                    <a:blip r:embed="rId106"/>
                    <a:stretch>
                      <a:fillRect/>
                    </a:stretch>
                  </pic:blipFill>
                  <pic:spPr>
                    <a:xfrm>
                      <a:off x="0" y="0"/>
                      <a:ext cx="5269230" cy="2962910"/>
                    </a:xfrm>
                    <a:prstGeom prst="rect">
                      <a:avLst/>
                    </a:prstGeom>
                    <a:noFill/>
                    <a:ln>
                      <a:noFill/>
                    </a:ln>
                  </pic:spPr>
                </pic:pic>
              </a:graphicData>
            </a:graphic>
          </wp:inline>
        </w:drawing>
      </w:r>
    </w:p>
    <w:p>
      <w:pPr>
        <w:rPr>
          <w:rFonts w:hint="eastAsia" w:ascii="微软雅黑" w:hAnsi="微软雅黑" w:eastAsia="微软雅黑" w:cs="微软雅黑"/>
          <w:b/>
          <w:sz w:val="21"/>
          <w:szCs w:val="21"/>
        </w:rPr>
      </w:pPr>
      <w:r>
        <w:rPr>
          <w:rFonts w:hint="eastAsia" w:ascii="微软雅黑" w:hAnsi="微软雅黑" w:eastAsia="微软雅黑" w:cs="微软雅黑"/>
          <w:b/>
          <w:sz w:val="21"/>
          <w:szCs w:val="21"/>
        </w:rPr>
        <w:t xml:space="preserve">                         图7</w:t>
      </w:r>
      <w:r>
        <w:rPr>
          <w:rFonts w:hint="eastAsia" w:ascii="微软雅黑" w:hAnsi="微软雅黑" w:eastAsia="微软雅黑" w:cs="微软雅黑"/>
          <w:b/>
          <w:sz w:val="21"/>
          <w:szCs w:val="21"/>
          <w:lang w:val="en-US" w:eastAsia="zh-CN"/>
        </w:rPr>
        <w:t>8</w:t>
      </w:r>
      <w:r>
        <w:rPr>
          <w:rFonts w:hint="eastAsia" w:ascii="微软雅黑" w:hAnsi="微软雅黑" w:eastAsia="微软雅黑" w:cs="微软雅黑"/>
          <w:b/>
          <w:sz w:val="21"/>
          <w:szCs w:val="21"/>
        </w:rPr>
        <w:t xml:space="preserve"> 课程信息设置</w:t>
      </w:r>
    </w:p>
    <w:p>
      <w:pPr>
        <w:rPr>
          <w:rFonts w:hint="eastAsia" w:ascii="微软雅黑" w:hAnsi="微软雅黑" w:eastAsia="微软雅黑" w:cs="微软雅黑"/>
          <w:sz w:val="21"/>
          <w:szCs w:val="21"/>
        </w:rPr>
      </w:pPr>
    </w:p>
    <w:p>
      <w:pPr>
        <w:pStyle w:val="7"/>
        <w:ind w:firstLineChars="0"/>
        <w:rPr>
          <w:rFonts w:hint="eastAsia" w:ascii="微软雅黑" w:hAnsi="微软雅黑" w:eastAsia="微软雅黑" w:cs="微软雅黑"/>
          <w:sz w:val="21"/>
          <w:szCs w:val="21"/>
        </w:rPr>
      </w:pPr>
    </w:p>
    <w:p>
      <w:pPr>
        <w:pStyle w:val="7"/>
        <w:rPr>
          <w:rFonts w:hint="eastAsia" w:ascii="微软雅黑" w:hAnsi="微软雅黑" w:eastAsia="微软雅黑" w:cs="微软雅黑"/>
          <w:sz w:val="21"/>
          <w:szCs w:val="21"/>
        </w:rPr>
      </w:pPr>
    </w:p>
    <w:p>
      <w:pPr>
        <w:pStyle w:val="7"/>
        <w:ind w:firstLine="0" w:firstLineChars="0"/>
        <w:rPr>
          <w:rFonts w:hint="eastAsia" w:ascii="微软雅黑" w:hAnsi="微软雅黑" w:eastAsia="微软雅黑" w:cs="微软雅黑"/>
          <w:sz w:val="21"/>
          <w:szCs w:val="21"/>
        </w:rPr>
      </w:pPr>
    </w:p>
    <w:p>
      <w:pPr>
        <w:rPr>
          <w:rFonts w:hint="eastAsia" w:ascii="微软雅黑" w:hAnsi="微软雅黑" w:eastAsia="微软雅黑" w:cs="微软雅黑"/>
          <w:b/>
          <w:color w:val="0000FF"/>
          <w:sz w:val="21"/>
          <w:szCs w:val="21"/>
        </w:rPr>
      </w:pPr>
    </w:p>
    <w:p>
      <w:pPr>
        <w:rPr>
          <w:rFonts w:hint="eastAsia" w:ascii="微软雅黑" w:hAnsi="微软雅黑" w:eastAsia="微软雅黑" w:cs="微软雅黑"/>
          <w:b/>
          <w:color w:val="0000FF"/>
          <w:sz w:val="21"/>
          <w:szCs w:val="21"/>
        </w:rPr>
      </w:pPr>
    </w:p>
    <w:p>
      <w:pPr>
        <w:rPr>
          <w:rFonts w:hint="eastAsia" w:ascii="微软雅黑" w:hAnsi="微软雅黑" w:eastAsia="微软雅黑" w:cs="微软雅黑"/>
          <w:b/>
          <w:bCs/>
          <w:color w:val="0000FF"/>
          <w:sz w:val="21"/>
          <w:szCs w:val="21"/>
        </w:rPr>
      </w:pPr>
    </w:p>
    <w:sectPr>
      <w:pgSz w:w="11906" w:h="16838"/>
      <w:pgMar w:top="1440" w:right="1080" w:bottom="1440" w:left="1080" w:header="851" w:footer="992"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Book Antiqua">
    <w:panose1 w:val="02040602050305030304"/>
    <w:charset w:val="00"/>
    <w:family w:val="roman"/>
    <w:pitch w:val="default"/>
    <w:sig w:usb0="00000287" w:usb1="00000000" w:usb2="00000000" w:usb3="00000000" w:csb0="2000009F" w:csb1="DFD7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rPr>
        <w:rFonts w:hint="eastAsia"/>
      </w:rPr>
    </w:pPr>
    <w:r>
      <w:drawing>
        <wp:anchor distT="0" distB="0" distL="114300" distR="114300" simplePos="0" relativeHeight="251661312" behindDoc="0" locked="0" layoutInCell="1" allowOverlap="1">
          <wp:simplePos x="0" y="0"/>
          <wp:positionH relativeFrom="column">
            <wp:posOffset>5453380</wp:posOffset>
          </wp:positionH>
          <wp:positionV relativeFrom="paragraph">
            <wp:posOffset>119380</wp:posOffset>
          </wp:positionV>
          <wp:extent cx="600075" cy="600075"/>
          <wp:effectExtent l="0" t="0" r="0" b="0"/>
          <wp:wrapSquare wrapText="bothSides"/>
          <wp:docPr id="132" name="图片 132" descr="微信公众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微信公众号"/>
                  <pic:cNvPicPr>
                    <a:picLocks noChangeAspect="1"/>
                  </pic:cNvPicPr>
                </pic:nvPicPr>
                <pic:blipFill>
                  <a:blip r:embed="rId1"/>
                  <a:stretch>
                    <a:fillRect/>
                  </a:stretch>
                </pic:blipFill>
                <pic:spPr>
                  <a:xfrm>
                    <a:off x="0" y="0"/>
                    <a:ext cx="600075" cy="600075"/>
                  </a:xfrm>
                  <a:prstGeom prst="rect">
                    <a:avLst/>
                  </a:prstGeom>
                </pic:spPr>
              </pic:pic>
            </a:graphicData>
          </a:graphic>
        </wp:anchor>
      </w:drawing>
    </w:r>
    <w:r>
      <w:rPr>
        <w:rFonts w:hint="eastAsia"/>
      </w:rPr>
      <w:drawing>
        <wp:inline distT="0" distB="0" distL="114300" distR="114300">
          <wp:extent cx="3731260" cy="695325"/>
          <wp:effectExtent l="0" t="0" r="2540" b="0"/>
          <wp:docPr id="131" name="图片 131" descr="页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页脚"/>
                  <pic:cNvPicPr>
                    <a:picLocks noChangeAspect="1"/>
                  </pic:cNvPicPr>
                </pic:nvPicPr>
                <pic:blipFill>
                  <a:blip r:embed="rId2"/>
                  <a:stretch>
                    <a:fillRect/>
                  </a:stretch>
                </pic:blipFill>
                <pic:spPr>
                  <a:xfrm>
                    <a:off x="0" y="0"/>
                    <a:ext cx="3731260" cy="695325"/>
                  </a:xfrm>
                  <a:prstGeom prst="rect">
                    <a:avLst/>
                  </a:prstGeom>
                </pic:spPr>
              </pic:pic>
            </a:graphicData>
          </a:graphic>
        </wp:inline>
      </w:drawing>
    </w:r>
  </w:p>
  <w:p>
    <w:pPr>
      <w:pStyle w:val="24"/>
      <w:ind w:firstLine="3400" w:firstLineChars="1700"/>
      <w:rPr>
        <w:rFonts w:hint="eastAsia"/>
      </w:rPr>
    </w:pPr>
    <w:r>
      <w:rPr>
        <w:rFonts w:ascii="Times New Roman" w:hAnsi="Times New Roman" w:eastAsia="宋体" w:cs="Times New Roman"/>
        <w:color w:val="171A1D"/>
        <w:sz w:val="20"/>
        <w:szCs w:val="20"/>
        <w:shd w:val="clear" w:color="auto" w:fill="FFFFFF"/>
      </w:rPr>
      <w:t>页码：第</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PAGE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1</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ascii="Times New Roman" w:hAnsi="Times New Roman" w:eastAsia="宋体" w:cs="Times New Roman"/>
        <w:color w:val="171A1D"/>
        <w:sz w:val="20"/>
        <w:szCs w:val="20"/>
        <w:shd w:val="clear" w:color="auto" w:fill="FFFFFF"/>
        <w:lang w:val="zh-CN"/>
      </w:rPr>
      <w:t xml:space="preserve"> /共</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NUMPAGES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4</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hint="eastAsia" w:ascii="Times New Roman" w:hAnsi="Times New Roman" w:eastAsia="宋体" w:cs="Times New Roman"/>
        <w:b/>
        <w:bCs/>
        <w:color w:val="171A1D"/>
        <w:sz w:val="20"/>
        <w:szCs w:val="20"/>
        <w:shd w:val="clear" w:color="auto" w:fill="FFFFFF"/>
      </w:rPr>
      <w:t xml:space="preserve"> </w:t>
    </w:r>
    <w:r>
      <w:rPr>
        <w:rFonts w:hint="eastAsia" w:ascii="Times New Roman" w:hAnsi="Times New Roman" w:eastAsia="宋体" w:cs="Times New Roman"/>
        <w:b/>
        <w:bCs/>
        <w:color w:val="171A1D"/>
        <w:sz w:val="20"/>
        <w:szCs w:val="20"/>
        <w:shd w:val="clear" w:color="auto" w:fill="FFFFFF"/>
        <w:lang w:val="en-US" w:eastAsia="zh-CN"/>
      </w:rPr>
      <w:t xml:space="preserve">       </w:t>
    </w:r>
    <w:r>
      <w:rPr>
        <w:rFonts w:ascii="Times New Roman" w:hAnsi="Times New Roman" w:eastAsia="宋体" w:cs="Times New Roman"/>
        <w:color w:val="171A1D"/>
        <w:sz w:val="20"/>
        <w:szCs w:val="20"/>
        <w:shd w:val="clear" w:color="auto" w:fill="FFFFFF"/>
      </w:rPr>
      <w:t>表单号：BD-CPCTY-0001 A0</w:t>
    </w:r>
    <w:r>
      <w:rPr>
        <w:rFonts w:ascii="Times New Roman" w:hAnsi="Times New Roman" w:eastAsia="宋体" w:cs="Times New Roman"/>
        <w:sz w:val="20"/>
        <w:szCs w:val="20"/>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framePr w:wrap="around" w:vAnchor="text" w:hAnchor="margin" w:xAlign="center" w:y="1"/>
      <w:rPr>
        <w:rStyle w:val="40"/>
      </w:rPr>
    </w:pPr>
    <w:r>
      <w:fldChar w:fldCharType="begin"/>
    </w:r>
    <w:r>
      <w:rPr>
        <w:rStyle w:val="40"/>
      </w:rPr>
      <w:instrText xml:space="preserve">PAGE  </w:instrText>
    </w:r>
    <w:r>
      <w:fldChar w:fldCharType="end"/>
    </w:r>
  </w:p>
  <w:p>
    <w:pPr>
      <w:pStyle w:val="2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rPr>
        <w:rFonts w:hint="default" w:eastAsia="宋体"/>
        <w:lang w:val="en-US" w:eastAsia="zh-CN"/>
      </w:rPr>
    </w:pPr>
    <w:r>
      <w:rPr>
        <w:rFonts w:hint="eastAsia"/>
      </w:rPr>
      <w:drawing>
        <wp:inline distT="0" distB="0" distL="114300" distR="114300">
          <wp:extent cx="3731260" cy="695325"/>
          <wp:effectExtent l="0" t="0" r="2540" b="0"/>
          <wp:docPr id="126" name="图片 126" descr="页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页脚"/>
                  <pic:cNvPicPr>
                    <a:picLocks noChangeAspect="1"/>
                  </pic:cNvPicPr>
                </pic:nvPicPr>
                <pic:blipFill>
                  <a:blip r:embed="rId1"/>
                  <a:stretch>
                    <a:fillRect/>
                  </a:stretch>
                </pic:blipFill>
                <pic:spPr>
                  <a:xfrm>
                    <a:off x="0" y="0"/>
                    <a:ext cx="3731260" cy="695325"/>
                  </a:xfrm>
                  <a:prstGeom prst="rect">
                    <a:avLst/>
                  </a:prstGeom>
                </pic:spPr>
              </pic:pic>
            </a:graphicData>
          </a:graphic>
        </wp:inline>
      </w:drawing>
    </w:r>
    <w:r>
      <w:drawing>
        <wp:anchor distT="0" distB="0" distL="114300" distR="114300" simplePos="0" relativeHeight="251660288" behindDoc="0" locked="0" layoutInCell="1" allowOverlap="1">
          <wp:simplePos x="0" y="0"/>
          <wp:positionH relativeFrom="column">
            <wp:posOffset>5492115</wp:posOffset>
          </wp:positionH>
          <wp:positionV relativeFrom="paragraph">
            <wp:posOffset>72390</wp:posOffset>
          </wp:positionV>
          <wp:extent cx="586105" cy="586105"/>
          <wp:effectExtent l="0" t="0" r="4445" b="4445"/>
          <wp:wrapSquare wrapText="bothSides"/>
          <wp:docPr id="127" name="图片 127" descr="微信公众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微信公众号"/>
                  <pic:cNvPicPr>
                    <a:picLocks noChangeAspect="1"/>
                  </pic:cNvPicPr>
                </pic:nvPicPr>
                <pic:blipFill>
                  <a:blip r:embed="rId2"/>
                  <a:stretch>
                    <a:fillRect/>
                  </a:stretch>
                </pic:blipFill>
                <pic:spPr>
                  <a:xfrm>
                    <a:off x="0" y="0"/>
                    <a:ext cx="586105" cy="586105"/>
                  </a:xfrm>
                  <a:prstGeom prst="rect">
                    <a:avLst/>
                  </a:prstGeom>
                </pic:spPr>
              </pic:pic>
            </a:graphicData>
          </a:graphic>
        </wp:anchor>
      </w:drawing>
    </w:r>
    <w:r>
      <w:rPr>
        <w:rFonts w:hint="eastAsia"/>
        <w:lang w:val="en-US" w:eastAsia="zh-CN"/>
      </w:rPr>
      <w:t xml:space="preserve">  </w:t>
    </w:r>
  </w:p>
  <w:p>
    <w:pPr>
      <w:pStyle w:val="24"/>
      <w:ind w:firstLine="3800" w:firstLineChars="1900"/>
      <w:rPr>
        <w:rFonts w:hint="eastAsia" w:eastAsia="宋体"/>
        <w:lang w:val="en-US" w:eastAsia="zh-CN"/>
      </w:rPr>
    </w:pPr>
    <w:r>
      <w:rPr>
        <w:rFonts w:ascii="Times New Roman" w:hAnsi="Times New Roman" w:eastAsia="宋体" w:cs="Times New Roman"/>
        <w:color w:val="171A1D"/>
        <w:sz w:val="20"/>
        <w:szCs w:val="20"/>
        <w:shd w:val="clear" w:color="auto" w:fill="FFFFFF"/>
      </w:rPr>
      <w:t>页码：第</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PAGE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1</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ascii="Times New Roman" w:hAnsi="Times New Roman" w:eastAsia="宋体" w:cs="Times New Roman"/>
        <w:color w:val="171A1D"/>
        <w:sz w:val="20"/>
        <w:szCs w:val="20"/>
        <w:shd w:val="clear" w:color="auto" w:fill="FFFFFF"/>
        <w:lang w:val="zh-CN"/>
      </w:rPr>
      <w:t xml:space="preserve"> /共</w:t>
    </w:r>
    <w:r>
      <w:rPr>
        <w:rFonts w:ascii="Times New Roman" w:hAnsi="Times New Roman" w:eastAsia="宋体" w:cs="Times New Roman"/>
        <w:b/>
        <w:bCs/>
        <w:color w:val="171A1D"/>
        <w:sz w:val="20"/>
        <w:szCs w:val="20"/>
        <w:shd w:val="clear" w:color="auto" w:fill="FFFFFF"/>
      </w:rPr>
      <w:fldChar w:fldCharType="begin"/>
    </w:r>
    <w:r>
      <w:rPr>
        <w:rFonts w:ascii="Times New Roman" w:hAnsi="Times New Roman" w:eastAsia="宋体" w:cs="Times New Roman"/>
        <w:b/>
        <w:bCs/>
        <w:color w:val="171A1D"/>
        <w:sz w:val="20"/>
        <w:szCs w:val="20"/>
        <w:shd w:val="clear" w:color="auto" w:fill="FFFFFF"/>
      </w:rPr>
      <w:instrText xml:space="preserve">NUMPAGES  \* Arabic  \* MERGEFORMAT</w:instrText>
    </w:r>
    <w:r>
      <w:rPr>
        <w:rFonts w:ascii="Times New Roman" w:hAnsi="Times New Roman" w:eastAsia="宋体" w:cs="Times New Roman"/>
        <w:b/>
        <w:bCs/>
        <w:color w:val="171A1D"/>
        <w:sz w:val="20"/>
        <w:szCs w:val="20"/>
        <w:shd w:val="clear" w:color="auto" w:fill="FFFFFF"/>
      </w:rPr>
      <w:fldChar w:fldCharType="separate"/>
    </w:r>
    <w:r>
      <w:rPr>
        <w:rFonts w:ascii="Times New Roman" w:hAnsi="Times New Roman" w:eastAsia="宋体" w:cs="Times New Roman"/>
        <w:b/>
        <w:bCs/>
        <w:color w:val="171A1D"/>
        <w:sz w:val="20"/>
        <w:szCs w:val="20"/>
        <w:shd w:val="clear" w:color="auto" w:fill="FFFFFF"/>
      </w:rPr>
      <w:t>4</w:t>
    </w:r>
    <w:r>
      <w:rPr>
        <w:rFonts w:ascii="Times New Roman" w:hAnsi="Times New Roman" w:eastAsia="宋体" w:cs="Times New Roman"/>
        <w:b/>
        <w:bCs/>
        <w:color w:val="171A1D"/>
        <w:sz w:val="20"/>
        <w:szCs w:val="20"/>
        <w:shd w:val="clear" w:color="auto" w:fill="FFFFFF"/>
      </w:rPr>
      <w:fldChar w:fldCharType="end"/>
    </w:r>
    <w:r>
      <w:rPr>
        <w:rFonts w:ascii="Times New Roman" w:hAnsi="Times New Roman" w:eastAsia="宋体" w:cs="Times New Roman"/>
        <w:b/>
        <w:bCs/>
        <w:color w:val="171A1D"/>
        <w:sz w:val="20"/>
        <w:szCs w:val="20"/>
        <w:shd w:val="clear" w:color="auto" w:fill="FFFFFF"/>
      </w:rPr>
      <w:t>页</w:t>
    </w:r>
    <w:r>
      <w:rPr>
        <w:rFonts w:hint="eastAsia" w:ascii="Times New Roman" w:hAnsi="Times New Roman" w:eastAsia="宋体" w:cs="Times New Roman"/>
        <w:b/>
        <w:bCs/>
        <w:color w:val="171A1D"/>
        <w:sz w:val="20"/>
        <w:szCs w:val="20"/>
        <w:shd w:val="clear" w:color="auto" w:fill="FFFFFF"/>
      </w:rPr>
      <w:t xml:space="preserve"> </w:t>
    </w:r>
    <w:r>
      <w:rPr>
        <w:rFonts w:hint="eastAsia" w:ascii="Times New Roman" w:hAnsi="Times New Roman" w:eastAsia="宋体" w:cs="Times New Roman"/>
        <w:b/>
        <w:bCs/>
        <w:color w:val="171A1D"/>
        <w:sz w:val="20"/>
        <w:szCs w:val="20"/>
        <w:shd w:val="clear" w:color="auto" w:fill="FFFFFF"/>
        <w:lang w:val="en-US" w:eastAsia="zh-CN"/>
      </w:rPr>
      <w:t xml:space="preserve">       </w:t>
    </w:r>
    <w:r>
      <w:rPr>
        <w:rFonts w:ascii="Times New Roman" w:hAnsi="Times New Roman" w:eastAsia="宋体" w:cs="Times New Roman"/>
        <w:color w:val="171A1D"/>
        <w:sz w:val="20"/>
        <w:szCs w:val="20"/>
        <w:shd w:val="clear" w:color="auto" w:fill="FFFFFF"/>
      </w:rPr>
      <w:t>表单号：BD-CPCTY-0001 A</w:t>
    </w:r>
    <w:r>
      <w:rPr>
        <w:rFonts w:hint="eastAsia" w:ascii="Times New Roman" w:hAnsi="Times New Roman" w:cs="Times New Roman"/>
        <w:color w:val="171A1D"/>
        <w:sz w:val="20"/>
        <w:szCs w:val="20"/>
        <w:shd w:val="clear" w:color="auto" w:fill="FFFFFF"/>
        <w:lang w:val="en-US" w:eastAsia="zh-CN"/>
      </w:rPr>
      <w:t>0</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single" w:color="auto" w:sz="4" w:space="1"/>
      </w:pBdr>
      <w:jc w:val="both"/>
      <w:rPr>
        <w:rFonts w:hint="eastAsia"/>
      </w:rPr>
    </w:pPr>
    <w:r>
      <w:rPr>
        <w:rFonts w:hint="eastAsia"/>
      </w:rPr>
      <w:t xml:space="preserve">    </w:t>
    </w:r>
    <w:r>
      <w:drawing>
        <wp:inline distT="0" distB="0" distL="114300" distR="114300">
          <wp:extent cx="2204085" cy="683895"/>
          <wp:effectExtent l="0" t="0" r="5715" b="1905"/>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
                  <pic:cNvPicPr>
                    <a:picLocks noChangeAspect="1"/>
                  </pic:cNvPicPr>
                </pic:nvPicPr>
                <pic:blipFill>
                  <a:blip r:embed="rId1"/>
                  <a:stretch>
                    <a:fillRect/>
                  </a:stretch>
                </pic:blipFill>
                <pic:spPr>
                  <a:xfrm>
                    <a:off x="0" y="0"/>
                    <a:ext cx="2204085" cy="683895"/>
                  </a:xfrm>
                  <a:prstGeom prst="rect">
                    <a:avLst/>
                  </a:prstGeom>
                  <a:noFill/>
                  <a:ln>
                    <a:noFill/>
                  </a:ln>
                </pic:spPr>
              </pic:pic>
            </a:graphicData>
          </a:graphic>
        </wp:inline>
      </w:drawing>
    </w:r>
    <w:r>
      <w:rPr>
        <w:rFonts w:hint="eastAsia"/>
      </w:rPr>
      <w:t xml:space="preserve">             </w:t>
    </w:r>
    <w:r>
      <w:rPr>
        <w:rFonts w:hint="eastAsia"/>
        <w:lang w:val="en-US" w:eastAsia="zh-CN"/>
      </w:rPr>
      <w:t xml:space="preserve">          </w:t>
    </w:r>
    <w:r>
      <w:rPr>
        <w:rFonts w:hint="eastAsia" w:eastAsiaTheme="minorEastAsia"/>
        <w:lang w:eastAsia="zh-CN"/>
      </w:rPr>
      <w:drawing>
        <wp:inline distT="0" distB="0" distL="114300" distR="114300">
          <wp:extent cx="2376805" cy="713740"/>
          <wp:effectExtent l="0" t="0" r="4445" b="635"/>
          <wp:docPr id="130" name="图片 130" descr="页眉右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页眉右边"/>
                  <pic:cNvPicPr>
                    <a:picLocks noChangeAspect="1"/>
                  </pic:cNvPicPr>
                </pic:nvPicPr>
                <pic:blipFill>
                  <a:blip r:embed="rId2"/>
                  <a:stretch>
                    <a:fillRect/>
                  </a:stretch>
                </pic:blipFill>
                <pic:spPr>
                  <a:xfrm>
                    <a:off x="0" y="0"/>
                    <a:ext cx="2376805" cy="713740"/>
                  </a:xfrm>
                  <a:prstGeom prst="rect">
                    <a:avLst/>
                  </a:prstGeom>
                </pic:spPr>
              </pic:pic>
            </a:graphicData>
          </a:graphic>
        </wp:inline>
      </w:drawing>
    </w:r>
    <w:r>
      <w:rPr>
        <w:rFonts w:hint="eastAsia"/>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both"/>
    </w:pPr>
    <w:r>
      <w:rPr>
        <w:rFonts w:hint="eastAsia"/>
        <w:lang w:val="en-US" w:eastAsia="zh-CN"/>
      </w:rPr>
      <w:t xml:space="preserve"> </w:t>
    </w:r>
    <w:r>
      <w:drawing>
        <wp:inline distT="0" distB="0" distL="114300" distR="114300">
          <wp:extent cx="2204085" cy="683895"/>
          <wp:effectExtent l="0" t="0" r="5715" b="1905"/>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pic:cNvPicPr>
                </pic:nvPicPr>
                <pic:blipFill>
                  <a:blip r:embed="rId1"/>
                  <a:stretch>
                    <a:fillRect/>
                  </a:stretch>
                </pic:blipFill>
                <pic:spPr>
                  <a:xfrm>
                    <a:off x="0" y="0"/>
                    <a:ext cx="2204085" cy="683895"/>
                  </a:xfrm>
                  <a:prstGeom prst="rect">
                    <a:avLst/>
                  </a:prstGeom>
                  <a:noFill/>
                  <a:ln>
                    <a:noFill/>
                  </a:ln>
                </pic:spPr>
              </pic:pic>
            </a:graphicData>
          </a:graphic>
        </wp:inline>
      </w:drawing>
    </w:r>
    <w:r>
      <w:rPr>
        <w:rFonts w:hint="eastAsia"/>
        <w:lang w:val="en-US" w:eastAsia="zh-CN"/>
      </w:rPr>
      <w:t xml:space="preserve">                         </w:t>
    </w:r>
    <w:r>
      <w:rPr>
        <w:rFonts w:hint="eastAsia" w:eastAsiaTheme="minorEastAsia"/>
        <w:lang w:eastAsia="zh-CN"/>
      </w:rPr>
      <w:drawing>
        <wp:inline distT="0" distB="0" distL="114300" distR="114300">
          <wp:extent cx="2376805" cy="713740"/>
          <wp:effectExtent l="0" t="0" r="4445" b="635"/>
          <wp:docPr id="125" name="图片 125" descr="页眉右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页眉右边"/>
                  <pic:cNvPicPr>
                    <a:picLocks noChangeAspect="1"/>
                  </pic:cNvPicPr>
                </pic:nvPicPr>
                <pic:blipFill>
                  <a:blip r:embed="rId2"/>
                  <a:stretch>
                    <a:fillRect/>
                  </a:stretch>
                </pic:blipFill>
                <pic:spPr>
                  <a:xfrm>
                    <a:off x="0" y="0"/>
                    <a:ext cx="2376805" cy="71374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815AD2F"/>
    <w:multiLevelType w:val="singleLevel"/>
    <w:tmpl w:val="B815AD2F"/>
    <w:lvl w:ilvl="0" w:tentative="0">
      <w:start w:val="1"/>
      <w:numFmt w:val="bullet"/>
      <w:lvlText w:val=""/>
      <w:lvlJc w:val="left"/>
      <w:pPr>
        <w:ind w:left="420" w:hanging="420"/>
      </w:pPr>
      <w:rPr>
        <w:rFonts w:hint="default" w:ascii="Wingdings" w:hAnsi="Wingdings"/>
      </w:rPr>
    </w:lvl>
  </w:abstractNum>
  <w:abstractNum w:abstractNumId="1">
    <w:nsid w:val="FF0AD4A6"/>
    <w:multiLevelType w:val="singleLevel"/>
    <w:tmpl w:val="FF0AD4A6"/>
    <w:lvl w:ilvl="0" w:tentative="0">
      <w:start w:val="1"/>
      <w:numFmt w:val="bullet"/>
      <w:lvlText w:val=""/>
      <w:lvlJc w:val="left"/>
      <w:pPr>
        <w:ind w:left="420" w:hanging="420"/>
      </w:pPr>
      <w:rPr>
        <w:rFonts w:hint="default" w:ascii="Wingdings" w:hAnsi="Wingdings"/>
      </w:rPr>
    </w:lvl>
  </w:abstractNum>
  <w:abstractNum w:abstractNumId="2">
    <w:nsid w:val="42FE570A"/>
    <w:multiLevelType w:val="multilevel"/>
    <w:tmpl w:val="42FE570A"/>
    <w:lvl w:ilvl="0" w:tentative="0">
      <w:start w:val="1"/>
      <w:numFmt w:val="decimal"/>
      <w:suff w:val="nothing"/>
      <w:lvlText w:val="%1  "/>
      <w:lvlJc w:val="left"/>
      <w:pPr>
        <w:ind w:left="0" w:firstLine="0"/>
      </w:pPr>
      <w:rPr>
        <w:rFonts w:hint="default" w:ascii="Arial" w:hAnsi="Arial" w:eastAsia="黑体"/>
        <w:b w:val="0"/>
        <w:i w:val="0"/>
        <w:sz w:val="36"/>
        <w:szCs w:val="36"/>
      </w:rPr>
    </w:lvl>
    <w:lvl w:ilvl="1" w:tentative="0">
      <w:start w:val="1"/>
      <w:numFmt w:val="decimal"/>
      <w:suff w:val="nothing"/>
      <w:lvlText w:val="%1.%2  "/>
      <w:lvlJc w:val="left"/>
      <w:pPr>
        <w:ind w:left="0" w:firstLine="0"/>
      </w:pPr>
      <w:rPr>
        <w:rFonts w:hint="default" w:ascii="Arial" w:hAnsi="Arial"/>
        <w:b w:val="0"/>
        <w:i w:val="0"/>
        <w:sz w:val="30"/>
        <w:szCs w:val="30"/>
      </w:rPr>
    </w:lvl>
    <w:lvl w:ilvl="2" w:tentative="0">
      <w:start w:val="1"/>
      <w:numFmt w:val="decimal"/>
      <w:suff w:val="nothing"/>
      <w:lvlText w:val="%1.%2.%3  "/>
      <w:lvlJc w:val="left"/>
      <w:pPr>
        <w:ind w:left="0" w:firstLine="0"/>
      </w:pPr>
      <w:rPr>
        <w:rFonts w:hint="default" w:ascii="Arial" w:hAnsi="Arial"/>
        <w:b w:val="0"/>
        <w:i w:val="0"/>
        <w:sz w:val="24"/>
        <w:szCs w:val="24"/>
      </w:rPr>
    </w:lvl>
    <w:lvl w:ilvl="3" w:tentative="0">
      <w:start w:val="1"/>
      <w:numFmt w:val="decimal"/>
      <w:suff w:val="nothing"/>
      <w:lvlText w:val="%1.%2.%3.%4  "/>
      <w:lvlJc w:val="left"/>
      <w:pPr>
        <w:ind w:left="0" w:firstLine="0"/>
      </w:pPr>
      <w:rPr>
        <w:rFonts w:hint="default" w:ascii="Arial" w:hAnsi="Arial"/>
        <w:b w:val="0"/>
        <w:i w:val="0"/>
        <w:sz w:val="21"/>
        <w:szCs w:val="21"/>
      </w:rPr>
    </w:lvl>
    <w:lvl w:ilvl="4" w:tentative="0">
      <w:start w:val="1"/>
      <w:numFmt w:val="decimal"/>
      <w:lvlText w:val="%5."/>
      <w:lvlJc w:val="left"/>
      <w:pPr>
        <w:tabs>
          <w:tab w:val="left" w:pos="1134"/>
        </w:tabs>
        <w:ind w:left="1134" w:hanging="312"/>
      </w:pPr>
      <w:rPr>
        <w:rFonts w:hint="default" w:ascii="Arial" w:hAnsi="Arial"/>
        <w:b w:val="0"/>
        <w:i w:val="0"/>
        <w:sz w:val="21"/>
        <w:szCs w:val="21"/>
      </w:rPr>
    </w:lvl>
    <w:lvl w:ilvl="5" w:tentative="0">
      <w:start w:val="1"/>
      <w:numFmt w:val="decimal"/>
      <w:lvlText w:val="%6)"/>
      <w:lvlJc w:val="left"/>
      <w:pPr>
        <w:tabs>
          <w:tab w:val="left" w:pos="1134"/>
        </w:tabs>
        <w:ind w:left="1134" w:hanging="312"/>
      </w:pPr>
      <w:rPr>
        <w:rFonts w:hint="default" w:ascii="Arial" w:hAnsi="Arial"/>
        <w:b w:val="0"/>
        <w:i w:val="0"/>
        <w:sz w:val="21"/>
        <w:szCs w:val="21"/>
      </w:rPr>
    </w:lvl>
    <w:lvl w:ilvl="6" w:tentative="0">
      <w:start w:val="1"/>
      <w:numFmt w:val="lowerLetter"/>
      <w:lvlText w:val="%7."/>
      <w:lvlJc w:val="left"/>
      <w:pPr>
        <w:tabs>
          <w:tab w:val="left" w:pos="1134"/>
        </w:tabs>
        <w:ind w:left="1134" w:hanging="312"/>
      </w:pPr>
      <w:rPr>
        <w:rFonts w:hint="default" w:ascii="Arial" w:hAnsi="Arial"/>
        <w:b w:val="0"/>
        <w:i w:val="0"/>
        <w:sz w:val="21"/>
        <w:szCs w:val="21"/>
      </w:rPr>
    </w:lvl>
    <w:lvl w:ilvl="7" w:tentative="0">
      <w:start w:val="1"/>
      <w:numFmt w:val="decimal"/>
      <w:lvlRestart w:val="0"/>
      <w:pStyle w:val="56"/>
      <w:suff w:val="space"/>
      <w:lvlText w:val="图%8"/>
      <w:lvlJc w:val="center"/>
      <w:pPr>
        <w:ind w:left="3420" w:firstLine="0"/>
      </w:pPr>
      <w:rPr>
        <w:rFonts w:hint="default" w:ascii="Arial" w:hAnsi="Arial" w:eastAsia="黑体"/>
        <w:b w:val="0"/>
        <w:i w:val="0"/>
        <w:sz w:val="18"/>
        <w:szCs w:val="18"/>
      </w:rPr>
    </w:lvl>
    <w:lvl w:ilvl="8" w:tentative="0">
      <w:start w:val="1"/>
      <w:numFmt w:val="decimal"/>
      <w:lvlRestart w:val="0"/>
      <w:pStyle w:val="49"/>
      <w:suff w:val="space"/>
      <w:lvlText w:val="表%9"/>
      <w:lvlJc w:val="center"/>
      <w:pPr>
        <w:ind w:left="0" w:firstLine="0"/>
      </w:pPr>
      <w:rPr>
        <w:rFonts w:hint="default" w:ascii="Arial" w:hAnsi="Arial" w:eastAsia="黑体"/>
        <w:b w:val="0"/>
        <w:i w:val="0"/>
        <w:sz w:val="21"/>
        <w:szCs w:val="21"/>
      </w:rPr>
    </w:lvl>
  </w:abstractNum>
  <w:abstractNum w:abstractNumId="3">
    <w:nsid w:val="45673151"/>
    <w:multiLevelType w:val="singleLevel"/>
    <w:tmpl w:val="45673151"/>
    <w:lvl w:ilvl="0" w:tentative="0">
      <w:start w:val="1"/>
      <w:numFmt w:val="decimal"/>
      <w:suff w:val="nothing"/>
      <w:lvlText w:val="%1．"/>
      <w:lvlJc w:val="left"/>
      <w:pPr>
        <w:ind w:left="0" w:firstLine="400"/>
      </w:pPr>
      <w:rPr>
        <w:rFonts w:hint="default"/>
      </w:rPr>
    </w:lvl>
  </w:abstractNum>
  <w:abstractNum w:abstractNumId="4">
    <w:nsid w:val="554C16BA"/>
    <w:multiLevelType w:val="singleLevel"/>
    <w:tmpl w:val="554C16BA"/>
    <w:lvl w:ilvl="0" w:tentative="0">
      <w:start w:val="1"/>
      <w:numFmt w:val="decimal"/>
      <w:suff w:val="nothing"/>
      <w:lvlText w:val="%1．"/>
      <w:lvlJc w:val="left"/>
    </w:lvl>
  </w:abstractNum>
  <w:abstractNum w:abstractNumId="5">
    <w:nsid w:val="555407CA"/>
    <w:multiLevelType w:val="singleLevel"/>
    <w:tmpl w:val="555407CA"/>
    <w:lvl w:ilvl="0" w:tentative="0">
      <w:start w:val="1"/>
      <w:numFmt w:val="decimal"/>
      <w:suff w:val="nothing"/>
      <w:lvlText w:val="%1."/>
      <w:lvlJc w:val="left"/>
    </w:lvl>
  </w:abstractNum>
  <w:abstractNum w:abstractNumId="6">
    <w:nsid w:val="57EA198E"/>
    <w:multiLevelType w:val="singleLevel"/>
    <w:tmpl w:val="57EA198E"/>
    <w:lvl w:ilvl="0" w:tentative="0">
      <w:start w:val="1"/>
      <w:numFmt w:val="decimal"/>
      <w:suff w:val="nothing"/>
      <w:lvlText w:val="%1、"/>
      <w:lvlJc w:val="left"/>
    </w:lvl>
  </w:abstractNum>
  <w:abstractNum w:abstractNumId="7">
    <w:nsid w:val="58081A56"/>
    <w:multiLevelType w:val="singleLevel"/>
    <w:tmpl w:val="58081A56"/>
    <w:lvl w:ilvl="0" w:tentative="0">
      <w:start w:val="1"/>
      <w:numFmt w:val="decimal"/>
      <w:suff w:val="nothing"/>
      <w:lvlText w:val="%1）"/>
      <w:lvlJc w:val="left"/>
    </w:lvl>
  </w:abstractNum>
  <w:abstractNum w:abstractNumId="8">
    <w:nsid w:val="747E4DA8"/>
    <w:multiLevelType w:val="multilevel"/>
    <w:tmpl w:val="747E4DA8"/>
    <w:lvl w:ilvl="0" w:tentative="0">
      <w:start w:val="1"/>
      <w:numFmt w:val="decimal"/>
      <w:pStyle w:val="16"/>
      <w:lvlText w:val="%1"/>
      <w:lvlJc w:val="left"/>
      <w:pPr>
        <w:tabs>
          <w:tab w:val="left" w:pos="425"/>
        </w:tabs>
        <w:ind w:left="425" w:hanging="425"/>
      </w:pPr>
      <w:rPr>
        <w:rFonts w:hint="eastAsia"/>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9">
    <w:nsid w:val="7CEB5E01"/>
    <w:multiLevelType w:val="singleLevel"/>
    <w:tmpl w:val="7CEB5E01"/>
    <w:lvl w:ilvl="0" w:tentative="0">
      <w:start w:val="1"/>
      <w:numFmt w:val="decimal"/>
      <w:suff w:val="nothing"/>
      <w:lvlText w:val="%1、"/>
      <w:lvlJc w:val="left"/>
    </w:lvl>
  </w:abstractNum>
  <w:num w:numId="1">
    <w:abstractNumId w:val="8"/>
  </w:num>
  <w:num w:numId="2">
    <w:abstractNumId w:val="2"/>
  </w:num>
  <w:num w:numId="3">
    <w:abstractNumId w:val="7"/>
  </w:num>
  <w:num w:numId="4">
    <w:abstractNumId w:val="3"/>
  </w:num>
  <w:num w:numId="5">
    <w:abstractNumId w:val="9"/>
  </w:num>
  <w:num w:numId="6">
    <w:abstractNumId w:val="4"/>
  </w:num>
  <w:num w:numId="7">
    <w:abstractNumId w:val="5"/>
  </w:num>
  <w:num w:numId="8">
    <w:abstractNumId w:val="1"/>
  </w:num>
  <w:num w:numId="9">
    <w:abstractNumId w:val="6"/>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M2NDY4NDdlNzRkMWM2MjI0MmUwZDhlMTI5NTg1YWEifQ=="/>
  </w:docVars>
  <w:rsids>
    <w:rsidRoot w:val="00CA1215"/>
    <w:rsid w:val="0000009B"/>
    <w:rsid w:val="000027CE"/>
    <w:rsid w:val="00002CE5"/>
    <w:rsid w:val="00005510"/>
    <w:rsid w:val="00005E37"/>
    <w:rsid w:val="000067E7"/>
    <w:rsid w:val="0000680B"/>
    <w:rsid w:val="00007B4D"/>
    <w:rsid w:val="00007E2D"/>
    <w:rsid w:val="00010958"/>
    <w:rsid w:val="00012B77"/>
    <w:rsid w:val="00013246"/>
    <w:rsid w:val="00013BD0"/>
    <w:rsid w:val="00014565"/>
    <w:rsid w:val="00014789"/>
    <w:rsid w:val="00014A59"/>
    <w:rsid w:val="00016A5C"/>
    <w:rsid w:val="0002073B"/>
    <w:rsid w:val="0002480F"/>
    <w:rsid w:val="00027964"/>
    <w:rsid w:val="00027D89"/>
    <w:rsid w:val="000326EE"/>
    <w:rsid w:val="00036275"/>
    <w:rsid w:val="000371AD"/>
    <w:rsid w:val="00041957"/>
    <w:rsid w:val="00043050"/>
    <w:rsid w:val="0004459B"/>
    <w:rsid w:val="00046FA4"/>
    <w:rsid w:val="00046FB8"/>
    <w:rsid w:val="00047822"/>
    <w:rsid w:val="000516BB"/>
    <w:rsid w:val="00053237"/>
    <w:rsid w:val="00054D45"/>
    <w:rsid w:val="00057E1B"/>
    <w:rsid w:val="00060A6F"/>
    <w:rsid w:val="0006285B"/>
    <w:rsid w:val="00062A02"/>
    <w:rsid w:val="0006331E"/>
    <w:rsid w:val="00063D73"/>
    <w:rsid w:val="00063E4A"/>
    <w:rsid w:val="00063E7B"/>
    <w:rsid w:val="00064058"/>
    <w:rsid w:val="00064670"/>
    <w:rsid w:val="00064A94"/>
    <w:rsid w:val="00066C39"/>
    <w:rsid w:val="00070266"/>
    <w:rsid w:val="0007187E"/>
    <w:rsid w:val="0007312C"/>
    <w:rsid w:val="0007509E"/>
    <w:rsid w:val="00075E6B"/>
    <w:rsid w:val="00077270"/>
    <w:rsid w:val="0007748E"/>
    <w:rsid w:val="000779B8"/>
    <w:rsid w:val="00077A2C"/>
    <w:rsid w:val="00077C92"/>
    <w:rsid w:val="00080009"/>
    <w:rsid w:val="00080702"/>
    <w:rsid w:val="0008077B"/>
    <w:rsid w:val="000863D9"/>
    <w:rsid w:val="00093185"/>
    <w:rsid w:val="00093950"/>
    <w:rsid w:val="00093D1E"/>
    <w:rsid w:val="00094C94"/>
    <w:rsid w:val="000963A7"/>
    <w:rsid w:val="000968A8"/>
    <w:rsid w:val="000978B6"/>
    <w:rsid w:val="00097C6B"/>
    <w:rsid w:val="000A1E37"/>
    <w:rsid w:val="000A2D88"/>
    <w:rsid w:val="000A2F70"/>
    <w:rsid w:val="000A3756"/>
    <w:rsid w:val="000A6032"/>
    <w:rsid w:val="000A60E6"/>
    <w:rsid w:val="000B0964"/>
    <w:rsid w:val="000B1916"/>
    <w:rsid w:val="000B360E"/>
    <w:rsid w:val="000B605F"/>
    <w:rsid w:val="000B6C6B"/>
    <w:rsid w:val="000B7DE5"/>
    <w:rsid w:val="000C0EA1"/>
    <w:rsid w:val="000C173E"/>
    <w:rsid w:val="000C2981"/>
    <w:rsid w:val="000C4118"/>
    <w:rsid w:val="000C4EC7"/>
    <w:rsid w:val="000C5A14"/>
    <w:rsid w:val="000C66CA"/>
    <w:rsid w:val="000C785D"/>
    <w:rsid w:val="000D0D31"/>
    <w:rsid w:val="000D1074"/>
    <w:rsid w:val="000D4FFD"/>
    <w:rsid w:val="000D54BB"/>
    <w:rsid w:val="000D74AE"/>
    <w:rsid w:val="000D79CA"/>
    <w:rsid w:val="000E12D4"/>
    <w:rsid w:val="000E3F9A"/>
    <w:rsid w:val="000E665D"/>
    <w:rsid w:val="000E7F77"/>
    <w:rsid w:val="000F1332"/>
    <w:rsid w:val="000F2F51"/>
    <w:rsid w:val="000F4CB8"/>
    <w:rsid w:val="000F5D20"/>
    <w:rsid w:val="000F6563"/>
    <w:rsid w:val="000F78B2"/>
    <w:rsid w:val="001003C2"/>
    <w:rsid w:val="00100CE7"/>
    <w:rsid w:val="0010217F"/>
    <w:rsid w:val="00103C45"/>
    <w:rsid w:val="00103CD7"/>
    <w:rsid w:val="00104B6B"/>
    <w:rsid w:val="00104FD3"/>
    <w:rsid w:val="00111EE6"/>
    <w:rsid w:val="001121EF"/>
    <w:rsid w:val="00112B59"/>
    <w:rsid w:val="00112B7F"/>
    <w:rsid w:val="00113B6D"/>
    <w:rsid w:val="00114043"/>
    <w:rsid w:val="00114246"/>
    <w:rsid w:val="00115670"/>
    <w:rsid w:val="00116455"/>
    <w:rsid w:val="00124611"/>
    <w:rsid w:val="00125982"/>
    <w:rsid w:val="00126511"/>
    <w:rsid w:val="001278AD"/>
    <w:rsid w:val="00127C99"/>
    <w:rsid w:val="001337F3"/>
    <w:rsid w:val="00133F45"/>
    <w:rsid w:val="00135145"/>
    <w:rsid w:val="001366A5"/>
    <w:rsid w:val="0013689C"/>
    <w:rsid w:val="00137269"/>
    <w:rsid w:val="00142600"/>
    <w:rsid w:val="00146A06"/>
    <w:rsid w:val="0014732C"/>
    <w:rsid w:val="00147498"/>
    <w:rsid w:val="00150EEF"/>
    <w:rsid w:val="0015381F"/>
    <w:rsid w:val="00155070"/>
    <w:rsid w:val="001559E2"/>
    <w:rsid w:val="0015625C"/>
    <w:rsid w:val="001571EE"/>
    <w:rsid w:val="00157C28"/>
    <w:rsid w:val="001619DE"/>
    <w:rsid w:val="00162FAD"/>
    <w:rsid w:val="001635CE"/>
    <w:rsid w:val="0016409D"/>
    <w:rsid w:val="00164528"/>
    <w:rsid w:val="001654D2"/>
    <w:rsid w:val="001662E7"/>
    <w:rsid w:val="00167581"/>
    <w:rsid w:val="001706E0"/>
    <w:rsid w:val="00170BA9"/>
    <w:rsid w:val="001844CE"/>
    <w:rsid w:val="001849E7"/>
    <w:rsid w:val="00185E4C"/>
    <w:rsid w:val="0018745E"/>
    <w:rsid w:val="00190177"/>
    <w:rsid w:val="001907BB"/>
    <w:rsid w:val="00191A61"/>
    <w:rsid w:val="001934C3"/>
    <w:rsid w:val="00194B91"/>
    <w:rsid w:val="00195341"/>
    <w:rsid w:val="00195570"/>
    <w:rsid w:val="00195AF2"/>
    <w:rsid w:val="001964AD"/>
    <w:rsid w:val="0019719B"/>
    <w:rsid w:val="001A09DB"/>
    <w:rsid w:val="001A0E97"/>
    <w:rsid w:val="001A11B9"/>
    <w:rsid w:val="001A2089"/>
    <w:rsid w:val="001A24AD"/>
    <w:rsid w:val="001A2CAD"/>
    <w:rsid w:val="001A3DD0"/>
    <w:rsid w:val="001A4E42"/>
    <w:rsid w:val="001A4E70"/>
    <w:rsid w:val="001A5B54"/>
    <w:rsid w:val="001A5EAA"/>
    <w:rsid w:val="001A6C8C"/>
    <w:rsid w:val="001B330F"/>
    <w:rsid w:val="001B346E"/>
    <w:rsid w:val="001B6688"/>
    <w:rsid w:val="001C088F"/>
    <w:rsid w:val="001C1EF8"/>
    <w:rsid w:val="001C3AB2"/>
    <w:rsid w:val="001C556C"/>
    <w:rsid w:val="001D0C63"/>
    <w:rsid w:val="001D2C55"/>
    <w:rsid w:val="001D2D20"/>
    <w:rsid w:val="001D30FC"/>
    <w:rsid w:val="001E10B7"/>
    <w:rsid w:val="001E18B7"/>
    <w:rsid w:val="001E292D"/>
    <w:rsid w:val="001E3158"/>
    <w:rsid w:val="001E3A03"/>
    <w:rsid w:val="001E5569"/>
    <w:rsid w:val="001E5B6A"/>
    <w:rsid w:val="001E6C7F"/>
    <w:rsid w:val="001E7568"/>
    <w:rsid w:val="001F0E0F"/>
    <w:rsid w:val="001F1326"/>
    <w:rsid w:val="001F2C36"/>
    <w:rsid w:val="001F2F52"/>
    <w:rsid w:val="001F3050"/>
    <w:rsid w:val="001F5D31"/>
    <w:rsid w:val="001F63BB"/>
    <w:rsid w:val="001F707F"/>
    <w:rsid w:val="00201A82"/>
    <w:rsid w:val="00201F29"/>
    <w:rsid w:val="00204E66"/>
    <w:rsid w:val="00205F53"/>
    <w:rsid w:val="00206013"/>
    <w:rsid w:val="00206A48"/>
    <w:rsid w:val="002077EB"/>
    <w:rsid w:val="00207A5E"/>
    <w:rsid w:val="00211138"/>
    <w:rsid w:val="0021448E"/>
    <w:rsid w:val="00214B46"/>
    <w:rsid w:val="00215E36"/>
    <w:rsid w:val="00221BD5"/>
    <w:rsid w:val="00223ABF"/>
    <w:rsid w:val="002245D3"/>
    <w:rsid w:val="00226613"/>
    <w:rsid w:val="00226F04"/>
    <w:rsid w:val="00227AB6"/>
    <w:rsid w:val="00227D68"/>
    <w:rsid w:val="0023333D"/>
    <w:rsid w:val="00233D56"/>
    <w:rsid w:val="00235C1C"/>
    <w:rsid w:val="00236A4C"/>
    <w:rsid w:val="00236BB9"/>
    <w:rsid w:val="00237D8D"/>
    <w:rsid w:val="00240C6C"/>
    <w:rsid w:val="002419A8"/>
    <w:rsid w:val="002426AB"/>
    <w:rsid w:val="00242CED"/>
    <w:rsid w:val="00243642"/>
    <w:rsid w:val="0024484B"/>
    <w:rsid w:val="00244ED9"/>
    <w:rsid w:val="002452DA"/>
    <w:rsid w:val="00247873"/>
    <w:rsid w:val="002514DB"/>
    <w:rsid w:val="002532C8"/>
    <w:rsid w:val="00253ACA"/>
    <w:rsid w:val="00255207"/>
    <w:rsid w:val="002558E5"/>
    <w:rsid w:val="00256A9C"/>
    <w:rsid w:val="0025717E"/>
    <w:rsid w:val="002577C4"/>
    <w:rsid w:val="002618CC"/>
    <w:rsid w:val="002636B3"/>
    <w:rsid w:val="00267181"/>
    <w:rsid w:val="00267DC3"/>
    <w:rsid w:val="0027092D"/>
    <w:rsid w:val="00273705"/>
    <w:rsid w:val="00276918"/>
    <w:rsid w:val="00276ED0"/>
    <w:rsid w:val="00276FCD"/>
    <w:rsid w:val="002808E9"/>
    <w:rsid w:val="00281E41"/>
    <w:rsid w:val="0028246F"/>
    <w:rsid w:val="00282A56"/>
    <w:rsid w:val="00283674"/>
    <w:rsid w:val="002837B7"/>
    <w:rsid w:val="00284D6B"/>
    <w:rsid w:val="0028583A"/>
    <w:rsid w:val="00286F5D"/>
    <w:rsid w:val="00290E20"/>
    <w:rsid w:val="00290F65"/>
    <w:rsid w:val="0029494A"/>
    <w:rsid w:val="002971D5"/>
    <w:rsid w:val="002A494D"/>
    <w:rsid w:val="002A5E8B"/>
    <w:rsid w:val="002A6A1D"/>
    <w:rsid w:val="002A7285"/>
    <w:rsid w:val="002B0221"/>
    <w:rsid w:val="002B093E"/>
    <w:rsid w:val="002B0C04"/>
    <w:rsid w:val="002B0FC7"/>
    <w:rsid w:val="002B17D3"/>
    <w:rsid w:val="002B4C77"/>
    <w:rsid w:val="002B52A2"/>
    <w:rsid w:val="002B737F"/>
    <w:rsid w:val="002C0200"/>
    <w:rsid w:val="002C140C"/>
    <w:rsid w:val="002C28CC"/>
    <w:rsid w:val="002C2FA8"/>
    <w:rsid w:val="002C41F9"/>
    <w:rsid w:val="002C4B6F"/>
    <w:rsid w:val="002C5BA8"/>
    <w:rsid w:val="002C5F9B"/>
    <w:rsid w:val="002C6EBD"/>
    <w:rsid w:val="002C6FF2"/>
    <w:rsid w:val="002D00E4"/>
    <w:rsid w:val="002D14F1"/>
    <w:rsid w:val="002D182C"/>
    <w:rsid w:val="002D298B"/>
    <w:rsid w:val="002D336E"/>
    <w:rsid w:val="002D3CE8"/>
    <w:rsid w:val="002D41A1"/>
    <w:rsid w:val="002D4787"/>
    <w:rsid w:val="002D5536"/>
    <w:rsid w:val="002E19D6"/>
    <w:rsid w:val="002E1DB7"/>
    <w:rsid w:val="002E21DB"/>
    <w:rsid w:val="002E3312"/>
    <w:rsid w:val="002E5EA1"/>
    <w:rsid w:val="002F1C1E"/>
    <w:rsid w:val="002F290D"/>
    <w:rsid w:val="002F2951"/>
    <w:rsid w:val="002F41F8"/>
    <w:rsid w:val="002F541F"/>
    <w:rsid w:val="002F548B"/>
    <w:rsid w:val="002F7C5C"/>
    <w:rsid w:val="0030081B"/>
    <w:rsid w:val="0030084C"/>
    <w:rsid w:val="00301EFE"/>
    <w:rsid w:val="003037D0"/>
    <w:rsid w:val="003056DE"/>
    <w:rsid w:val="00305932"/>
    <w:rsid w:val="00312126"/>
    <w:rsid w:val="0031338F"/>
    <w:rsid w:val="00315F1C"/>
    <w:rsid w:val="0031611A"/>
    <w:rsid w:val="0032032C"/>
    <w:rsid w:val="00322DE0"/>
    <w:rsid w:val="00323A2A"/>
    <w:rsid w:val="00323B7B"/>
    <w:rsid w:val="00326E52"/>
    <w:rsid w:val="00330B01"/>
    <w:rsid w:val="00331718"/>
    <w:rsid w:val="00334A07"/>
    <w:rsid w:val="00335359"/>
    <w:rsid w:val="00336663"/>
    <w:rsid w:val="00336966"/>
    <w:rsid w:val="003405C1"/>
    <w:rsid w:val="00341333"/>
    <w:rsid w:val="0034170D"/>
    <w:rsid w:val="00347CF9"/>
    <w:rsid w:val="00351708"/>
    <w:rsid w:val="0035249C"/>
    <w:rsid w:val="00354569"/>
    <w:rsid w:val="003552C1"/>
    <w:rsid w:val="00357AC6"/>
    <w:rsid w:val="0036279F"/>
    <w:rsid w:val="00363820"/>
    <w:rsid w:val="003658DD"/>
    <w:rsid w:val="00365B6E"/>
    <w:rsid w:val="00370095"/>
    <w:rsid w:val="003700FD"/>
    <w:rsid w:val="003717B7"/>
    <w:rsid w:val="00375206"/>
    <w:rsid w:val="003755B1"/>
    <w:rsid w:val="00375E2D"/>
    <w:rsid w:val="0037635D"/>
    <w:rsid w:val="003765CC"/>
    <w:rsid w:val="00376AC8"/>
    <w:rsid w:val="00376E60"/>
    <w:rsid w:val="00377ADE"/>
    <w:rsid w:val="00380CFE"/>
    <w:rsid w:val="00384144"/>
    <w:rsid w:val="00385357"/>
    <w:rsid w:val="00386049"/>
    <w:rsid w:val="0038708C"/>
    <w:rsid w:val="003871E2"/>
    <w:rsid w:val="00387765"/>
    <w:rsid w:val="003877A0"/>
    <w:rsid w:val="0039056D"/>
    <w:rsid w:val="00390AAE"/>
    <w:rsid w:val="00391F85"/>
    <w:rsid w:val="00393F8A"/>
    <w:rsid w:val="00394327"/>
    <w:rsid w:val="0039494C"/>
    <w:rsid w:val="00396F68"/>
    <w:rsid w:val="003A2A6B"/>
    <w:rsid w:val="003A3564"/>
    <w:rsid w:val="003A3A6F"/>
    <w:rsid w:val="003A3ECE"/>
    <w:rsid w:val="003A499C"/>
    <w:rsid w:val="003A5B0F"/>
    <w:rsid w:val="003A5CAA"/>
    <w:rsid w:val="003A6A21"/>
    <w:rsid w:val="003A742D"/>
    <w:rsid w:val="003A7D28"/>
    <w:rsid w:val="003B0590"/>
    <w:rsid w:val="003B09EC"/>
    <w:rsid w:val="003B0D76"/>
    <w:rsid w:val="003B392E"/>
    <w:rsid w:val="003B783E"/>
    <w:rsid w:val="003C0757"/>
    <w:rsid w:val="003C1332"/>
    <w:rsid w:val="003D1733"/>
    <w:rsid w:val="003D29CD"/>
    <w:rsid w:val="003D3469"/>
    <w:rsid w:val="003D3822"/>
    <w:rsid w:val="003D6E1D"/>
    <w:rsid w:val="003E0CA2"/>
    <w:rsid w:val="003E0F69"/>
    <w:rsid w:val="003E20B7"/>
    <w:rsid w:val="003E2AA7"/>
    <w:rsid w:val="003E4868"/>
    <w:rsid w:val="003E4F3F"/>
    <w:rsid w:val="003E68C3"/>
    <w:rsid w:val="003F0901"/>
    <w:rsid w:val="003F4CA8"/>
    <w:rsid w:val="003F7B04"/>
    <w:rsid w:val="00400755"/>
    <w:rsid w:val="004009B0"/>
    <w:rsid w:val="004021D4"/>
    <w:rsid w:val="00403682"/>
    <w:rsid w:val="004047D1"/>
    <w:rsid w:val="00405223"/>
    <w:rsid w:val="00406343"/>
    <w:rsid w:val="00407BC6"/>
    <w:rsid w:val="004138F6"/>
    <w:rsid w:val="00413BB9"/>
    <w:rsid w:val="00413E9F"/>
    <w:rsid w:val="0041431F"/>
    <w:rsid w:val="00417211"/>
    <w:rsid w:val="00420773"/>
    <w:rsid w:val="00421ABF"/>
    <w:rsid w:val="00422769"/>
    <w:rsid w:val="004254C7"/>
    <w:rsid w:val="00427B3B"/>
    <w:rsid w:val="004324C9"/>
    <w:rsid w:val="004328DF"/>
    <w:rsid w:val="004343C9"/>
    <w:rsid w:val="00437740"/>
    <w:rsid w:val="00437B40"/>
    <w:rsid w:val="00444792"/>
    <w:rsid w:val="00445A0E"/>
    <w:rsid w:val="00447C73"/>
    <w:rsid w:val="00447E10"/>
    <w:rsid w:val="00451A6A"/>
    <w:rsid w:val="00453571"/>
    <w:rsid w:val="004563EB"/>
    <w:rsid w:val="004600AB"/>
    <w:rsid w:val="00460404"/>
    <w:rsid w:val="00460BF1"/>
    <w:rsid w:val="004610FB"/>
    <w:rsid w:val="00461603"/>
    <w:rsid w:val="004642B4"/>
    <w:rsid w:val="00466540"/>
    <w:rsid w:val="0046728B"/>
    <w:rsid w:val="0046735A"/>
    <w:rsid w:val="004675EE"/>
    <w:rsid w:val="004700C9"/>
    <w:rsid w:val="00471129"/>
    <w:rsid w:val="00471D0D"/>
    <w:rsid w:val="00471EB9"/>
    <w:rsid w:val="00474AA1"/>
    <w:rsid w:val="00474B00"/>
    <w:rsid w:val="00475A07"/>
    <w:rsid w:val="00480496"/>
    <w:rsid w:val="004825A4"/>
    <w:rsid w:val="00484053"/>
    <w:rsid w:val="00484DA9"/>
    <w:rsid w:val="00484F83"/>
    <w:rsid w:val="00491C05"/>
    <w:rsid w:val="0049359E"/>
    <w:rsid w:val="00495921"/>
    <w:rsid w:val="004969E2"/>
    <w:rsid w:val="00496F4C"/>
    <w:rsid w:val="00497BF7"/>
    <w:rsid w:val="004A2A16"/>
    <w:rsid w:val="004A3997"/>
    <w:rsid w:val="004A3FE5"/>
    <w:rsid w:val="004A41DF"/>
    <w:rsid w:val="004A4B07"/>
    <w:rsid w:val="004A5715"/>
    <w:rsid w:val="004A5F4D"/>
    <w:rsid w:val="004A689E"/>
    <w:rsid w:val="004A6D83"/>
    <w:rsid w:val="004B4093"/>
    <w:rsid w:val="004B584B"/>
    <w:rsid w:val="004B6A0E"/>
    <w:rsid w:val="004B6B98"/>
    <w:rsid w:val="004C1BFC"/>
    <w:rsid w:val="004C470D"/>
    <w:rsid w:val="004D4079"/>
    <w:rsid w:val="004D7576"/>
    <w:rsid w:val="004D7CFA"/>
    <w:rsid w:val="004E1500"/>
    <w:rsid w:val="004E273D"/>
    <w:rsid w:val="004E35AA"/>
    <w:rsid w:val="004E372C"/>
    <w:rsid w:val="004E629D"/>
    <w:rsid w:val="004F1E02"/>
    <w:rsid w:val="004F2C63"/>
    <w:rsid w:val="004F37F5"/>
    <w:rsid w:val="004F422E"/>
    <w:rsid w:val="004F56A9"/>
    <w:rsid w:val="004F5EAE"/>
    <w:rsid w:val="004F77FD"/>
    <w:rsid w:val="004F7BB3"/>
    <w:rsid w:val="004F7FC9"/>
    <w:rsid w:val="00502D70"/>
    <w:rsid w:val="00504162"/>
    <w:rsid w:val="00505712"/>
    <w:rsid w:val="005058AF"/>
    <w:rsid w:val="00511423"/>
    <w:rsid w:val="00513E4F"/>
    <w:rsid w:val="00514280"/>
    <w:rsid w:val="00514590"/>
    <w:rsid w:val="00514B5D"/>
    <w:rsid w:val="00514D88"/>
    <w:rsid w:val="00517318"/>
    <w:rsid w:val="00521E0D"/>
    <w:rsid w:val="0052223A"/>
    <w:rsid w:val="00522975"/>
    <w:rsid w:val="00524ADB"/>
    <w:rsid w:val="005315EC"/>
    <w:rsid w:val="00534344"/>
    <w:rsid w:val="00534EA9"/>
    <w:rsid w:val="0053605C"/>
    <w:rsid w:val="00537A1E"/>
    <w:rsid w:val="005403D3"/>
    <w:rsid w:val="00545E6F"/>
    <w:rsid w:val="00546B2B"/>
    <w:rsid w:val="00547B3A"/>
    <w:rsid w:val="0055209B"/>
    <w:rsid w:val="00553978"/>
    <w:rsid w:val="00553AB5"/>
    <w:rsid w:val="00555F3E"/>
    <w:rsid w:val="00556983"/>
    <w:rsid w:val="0056069B"/>
    <w:rsid w:val="00562277"/>
    <w:rsid w:val="005631B2"/>
    <w:rsid w:val="0056382F"/>
    <w:rsid w:val="00565F52"/>
    <w:rsid w:val="00567763"/>
    <w:rsid w:val="00567861"/>
    <w:rsid w:val="00572501"/>
    <w:rsid w:val="005742BD"/>
    <w:rsid w:val="00575AE6"/>
    <w:rsid w:val="00581139"/>
    <w:rsid w:val="0058157E"/>
    <w:rsid w:val="00581EDC"/>
    <w:rsid w:val="0058397D"/>
    <w:rsid w:val="005840EE"/>
    <w:rsid w:val="00584491"/>
    <w:rsid w:val="0058529F"/>
    <w:rsid w:val="00587857"/>
    <w:rsid w:val="00587E35"/>
    <w:rsid w:val="00587E3F"/>
    <w:rsid w:val="005927D2"/>
    <w:rsid w:val="00593C1B"/>
    <w:rsid w:val="00596A19"/>
    <w:rsid w:val="005A10AB"/>
    <w:rsid w:val="005A2CAF"/>
    <w:rsid w:val="005A2F27"/>
    <w:rsid w:val="005A3EA3"/>
    <w:rsid w:val="005A67AD"/>
    <w:rsid w:val="005A7D33"/>
    <w:rsid w:val="005B0C38"/>
    <w:rsid w:val="005B0CE9"/>
    <w:rsid w:val="005B13E3"/>
    <w:rsid w:val="005B1AED"/>
    <w:rsid w:val="005B1B05"/>
    <w:rsid w:val="005B4429"/>
    <w:rsid w:val="005B7058"/>
    <w:rsid w:val="005B7CC0"/>
    <w:rsid w:val="005C0AC9"/>
    <w:rsid w:val="005C0B6F"/>
    <w:rsid w:val="005C0C0B"/>
    <w:rsid w:val="005C29EC"/>
    <w:rsid w:val="005C3159"/>
    <w:rsid w:val="005C438C"/>
    <w:rsid w:val="005C4529"/>
    <w:rsid w:val="005C5BD5"/>
    <w:rsid w:val="005C6538"/>
    <w:rsid w:val="005C697E"/>
    <w:rsid w:val="005C6D82"/>
    <w:rsid w:val="005C7BDD"/>
    <w:rsid w:val="005D1608"/>
    <w:rsid w:val="005D2AF0"/>
    <w:rsid w:val="005D401A"/>
    <w:rsid w:val="005D45C2"/>
    <w:rsid w:val="005D5609"/>
    <w:rsid w:val="005E05B6"/>
    <w:rsid w:val="005E1230"/>
    <w:rsid w:val="005E3B52"/>
    <w:rsid w:val="005E6D30"/>
    <w:rsid w:val="005E7207"/>
    <w:rsid w:val="005F29AA"/>
    <w:rsid w:val="005F4ED4"/>
    <w:rsid w:val="005F53DC"/>
    <w:rsid w:val="005F643C"/>
    <w:rsid w:val="0060262A"/>
    <w:rsid w:val="00603D88"/>
    <w:rsid w:val="006057E2"/>
    <w:rsid w:val="00607399"/>
    <w:rsid w:val="006073EE"/>
    <w:rsid w:val="0060762A"/>
    <w:rsid w:val="006104C3"/>
    <w:rsid w:val="006136DA"/>
    <w:rsid w:val="006152DF"/>
    <w:rsid w:val="006155EA"/>
    <w:rsid w:val="006156D5"/>
    <w:rsid w:val="00616E80"/>
    <w:rsid w:val="00616F7C"/>
    <w:rsid w:val="00617533"/>
    <w:rsid w:val="00617DF4"/>
    <w:rsid w:val="00622830"/>
    <w:rsid w:val="00622FF5"/>
    <w:rsid w:val="00624F88"/>
    <w:rsid w:val="00625756"/>
    <w:rsid w:val="00627BE1"/>
    <w:rsid w:val="006304DE"/>
    <w:rsid w:val="006306FC"/>
    <w:rsid w:val="0063200A"/>
    <w:rsid w:val="00632665"/>
    <w:rsid w:val="006355F7"/>
    <w:rsid w:val="00635859"/>
    <w:rsid w:val="00635DB2"/>
    <w:rsid w:val="006403B7"/>
    <w:rsid w:val="00642D02"/>
    <w:rsid w:val="00642FBF"/>
    <w:rsid w:val="00643B36"/>
    <w:rsid w:val="00647068"/>
    <w:rsid w:val="00647180"/>
    <w:rsid w:val="00647DFC"/>
    <w:rsid w:val="0065014A"/>
    <w:rsid w:val="00651418"/>
    <w:rsid w:val="0065294B"/>
    <w:rsid w:val="006541ED"/>
    <w:rsid w:val="0065596B"/>
    <w:rsid w:val="00656E79"/>
    <w:rsid w:val="00657CC2"/>
    <w:rsid w:val="0066082D"/>
    <w:rsid w:val="006620B0"/>
    <w:rsid w:val="00662141"/>
    <w:rsid w:val="006628BA"/>
    <w:rsid w:val="00662CD6"/>
    <w:rsid w:val="006632A6"/>
    <w:rsid w:val="00665387"/>
    <w:rsid w:val="006655D7"/>
    <w:rsid w:val="006670D7"/>
    <w:rsid w:val="00667BC5"/>
    <w:rsid w:val="00671DEF"/>
    <w:rsid w:val="00675008"/>
    <w:rsid w:val="00675491"/>
    <w:rsid w:val="006777AD"/>
    <w:rsid w:val="006807BD"/>
    <w:rsid w:val="006818F2"/>
    <w:rsid w:val="00683967"/>
    <w:rsid w:val="00684F13"/>
    <w:rsid w:val="00692D35"/>
    <w:rsid w:val="006935B0"/>
    <w:rsid w:val="00694DD3"/>
    <w:rsid w:val="006A07E1"/>
    <w:rsid w:val="006A0D77"/>
    <w:rsid w:val="006A1D79"/>
    <w:rsid w:val="006A37A9"/>
    <w:rsid w:val="006A41CA"/>
    <w:rsid w:val="006A4325"/>
    <w:rsid w:val="006A45BD"/>
    <w:rsid w:val="006A52C8"/>
    <w:rsid w:val="006A60B9"/>
    <w:rsid w:val="006A63DC"/>
    <w:rsid w:val="006A783A"/>
    <w:rsid w:val="006A7B39"/>
    <w:rsid w:val="006B0115"/>
    <w:rsid w:val="006B1AE5"/>
    <w:rsid w:val="006B3A04"/>
    <w:rsid w:val="006B57EE"/>
    <w:rsid w:val="006B6B95"/>
    <w:rsid w:val="006B70FB"/>
    <w:rsid w:val="006B76CC"/>
    <w:rsid w:val="006B797A"/>
    <w:rsid w:val="006C0C62"/>
    <w:rsid w:val="006C0EDC"/>
    <w:rsid w:val="006C1AB9"/>
    <w:rsid w:val="006C3A61"/>
    <w:rsid w:val="006C4A0E"/>
    <w:rsid w:val="006C4F91"/>
    <w:rsid w:val="006C5CC0"/>
    <w:rsid w:val="006C6200"/>
    <w:rsid w:val="006C77CB"/>
    <w:rsid w:val="006C7CE3"/>
    <w:rsid w:val="006C7DE7"/>
    <w:rsid w:val="006D0991"/>
    <w:rsid w:val="006D2062"/>
    <w:rsid w:val="006D2695"/>
    <w:rsid w:val="006D2937"/>
    <w:rsid w:val="006D2AB4"/>
    <w:rsid w:val="006D5A3C"/>
    <w:rsid w:val="006D5A47"/>
    <w:rsid w:val="006D7C76"/>
    <w:rsid w:val="006E01B3"/>
    <w:rsid w:val="006E2601"/>
    <w:rsid w:val="006E4907"/>
    <w:rsid w:val="006F0022"/>
    <w:rsid w:val="006F3413"/>
    <w:rsid w:val="006F6C08"/>
    <w:rsid w:val="006F71AD"/>
    <w:rsid w:val="007006C6"/>
    <w:rsid w:val="007015F8"/>
    <w:rsid w:val="00701F61"/>
    <w:rsid w:val="00702D27"/>
    <w:rsid w:val="00703354"/>
    <w:rsid w:val="0070392E"/>
    <w:rsid w:val="00704353"/>
    <w:rsid w:val="00706235"/>
    <w:rsid w:val="00706B8E"/>
    <w:rsid w:val="00711017"/>
    <w:rsid w:val="0071140F"/>
    <w:rsid w:val="007129B5"/>
    <w:rsid w:val="007155AF"/>
    <w:rsid w:val="00717D8C"/>
    <w:rsid w:val="007208B2"/>
    <w:rsid w:val="00720984"/>
    <w:rsid w:val="00721B5E"/>
    <w:rsid w:val="007230DA"/>
    <w:rsid w:val="007231D0"/>
    <w:rsid w:val="00723D2B"/>
    <w:rsid w:val="0072409E"/>
    <w:rsid w:val="00724593"/>
    <w:rsid w:val="00724884"/>
    <w:rsid w:val="00724CC6"/>
    <w:rsid w:val="007250F3"/>
    <w:rsid w:val="00725321"/>
    <w:rsid w:val="007259A5"/>
    <w:rsid w:val="00726206"/>
    <w:rsid w:val="00726405"/>
    <w:rsid w:val="00726512"/>
    <w:rsid w:val="00727231"/>
    <w:rsid w:val="00727A8C"/>
    <w:rsid w:val="007300EA"/>
    <w:rsid w:val="00730677"/>
    <w:rsid w:val="00730ED8"/>
    <w:rsid w:val="007315BF"/>
    <w:rsid w:val="0073224C"/>
    <w:rsid w:val="007324FA"/>
    <w:rsid w:val="00733EA7"/>
    <w:rsid w:val="00736440"/>
    <w:rsid w:val="007421C2"/>
    <w:rsid w:val="00743E0F"/>
    <w:rsid w:val="00744272"/>
    <w:rsid w:val="0074773A"/>
    <w:rsid w:val="007538D1"/>
    <w:rsid w:val="007604B4"/>
    <w:rsid w:val="007606F5"/>
    <w:rsid w:val="0076074C"/>
    <w:rsid w:val="007625D0"/>
    <w:rsid w:val="00763A0C"/>
    <w:rsid w:val="0076622F"/>
    <w:rsid w:val="00767CD3"/>
    <w:rsid w:val="0077123A"/>
    <w:rsid w:val="0077312B"/>
    <w:rsid w:val="0077388B"/>
    <w:rsid w:val="00773B6A"/>
    <w:rsid w:val="00780A64"/>
    <w:rsid w:val="0078140C"/>
    <w:rsid w:val="00783E4D"/>
    <w:rsid w:val="00784157"/>
    <w:rsid w:val="00785C9E"/>
    <w:rsid w:val="00787CF1"/>
    <w:rsid w:val="007916B2"/>
    <w:rsid w:val="00793554"/>
    <w:rsid w:val="00793901"/>
    <w:rsid w:val="00794434"/>
    <w:rsid w:val="00794F82"/>
    <w:rsid w:val="00797012"/>
    <w:rsid w:val="00797A2D"/>
    <w:rsid w:val="007A0B3A"/>
    <w:rsid w:val="007A2FD0"/>
    <w:rsid w:val="007A396D"/>
    <w:rsid w:val="007A6568"/>
    <w:rsid w:val="007A7B21"/>
    <w:rsid w:val="007B1031"/>
    <w:rsid w:val="007B1BF4"/>
    <w:rsid w:val="007B228F"/>
    <w:rsid w:val="007B6A3D"/>
    <w:rsid w:val="007C28C7"/>
    <w:rsid w:val="007C2CF6"/>
    <w:rsid w:val="007C40B3"/>
    <w:rsid w:val="007C419C"/>
    <w:rsid w:val="007C5F86"/>
    <w:rsid w:val="007C6BDB"/>
    <w:rsid w:val="007C7EAC"/>
    <w:rsid w:val="007D17C0"/>
    <w:rsid w:val="007D28F6"/>
    <w:rsid w:val="007D2CAD"/>
    <w:rsid w:val="007D3E0A"/>
    <w:rsid w:val="007D6562"/>
    <w:rsid w:val="007D710D"/>
    <w:rsid w:val="007D7675"/>
    <w:rsid w:val="007E02D8"/>
    <w:rsid w:val="007E0607"/>
    <w:rsid w:val="007E22E4"/>
    <w:rsid w:val="007E2A90"/>
    <w:rsid w:val="007E2CDA"/>
    <w:rsid w:val="007E3938"/>
    <w:rsid w:val="007E3F3A"/>
    <w:rsid w:val="007E478D"/>
    <w:rsid w:val="007E4941"/>
    <w:rsid w:val="007E5A1D"/>
    <w:rsid w:val="007E60A3"/>
    <w:rsid w:val="007E710A"/>
    <w:rsid w:val="007F08BD"/>
    <w:rsid w:val="007F0FF5"/>
    <w:rsid w:val="007F10B8"/>
    <w:rsid w:val="007F1162"/>
    <w:rsid w:val="007F1448"/>
    <w:rsid w:val="007F1930"/>
    <w:rsid w:val="007F204F"/>
    <w:rsid w:val="007F2833"/>
    <w:rsid w:val="007F5441"/>
    <w:rsid w:val="007F67B7"/>
    <w:rsid w:val="00800CD3"/>
    <w:rsid w:val="008010BA"/>
    <w:rsid w:val="008020B5"/>
    <w:rsid w:val="008038BE"/>
    <w:rsid w:val="008068AB"/>
    <w:rsid w:val="00807590"/>
    <w:rsid w:val="008078FB"/>
    <w:rsid w:val="00813658"/>
    <w:rsid w:val="00813A17"/>
    <w:rsid w:val="00814130"/>
    <w:rsid w:val="00817593"/>
    <w:rsid w:val="00820EFF"/>
    <w:rsid w:val="0082565A"/>
    <w:rsid w:val="008271DB"/>
    <w:rsid w:val="00827656"/>
    <w:rsid w:val="00833094"/>
    <w:rsid w:val="00835EA0"/>
    <w:rsid w:val="00837453"/>
    <w:rsid w:val="00837A1B"/>
    <w:rsid w:val="00842B24"/>
    <w:rsid w:val="00851E8F"/>
    <w:rsid w:val="00851EBC"/>
    <w:rsid w:val="008528B5"/>
    <w:rsid w:val="00853A8B"/>
    <w:rsid w:val="0086053D"/>
    <w:rsid w:val="00863CCC"/>
    <w:rsid w:val="0086422A"/>
    <w:rsid w:val="008657FB"/>
    <w:rsid w:val="008665A1"/>
    <w:rsid w:val="00867223"/>
    <w:rsid w:val="00867963"/>
    <w:rsid w:val="0087001A"/>
    <w:rsid w:val="008702EB"/>
    <w:rsid w:val="00870557"/>
    <w:rsid w:val="008705ED"/>
    <w:rsid w:val="00870601"/>
    <w:rsid w:val="0087152B"/>
    <w:rsid w:val="00872191"/>
    <w:rsid w:val="008725ED"/>
    <w:rsid w:val="008752A5"/>
    <w:rsid w:val="00875485"/>
    <w:rsid w:val="00877897"/>
    <w:rsid w:val="00877A2B"/>
    <w:rsid w:val="0088226F"/>
    <w:rsid w:val="0088288C"/>
    <w:rsid w:val="00883126"/>
    <w:rsid w:val="00883140"/>
    <w:rsid w:val="00886952"/>
    <w:rsid w:val="00891F7B"/>
    <w:rsid w:val="008928CC"/>
    <w:rsid w:val="00893C34"/>
    <w:rsid w:val="00895A40"/>
    <w:rsid w:val="00896975"/>
    <w:rsid w:val="00897709"/>
    <w:rsid w:val="008A6F47"/>
    <w:rsid w:val="008B0501"/>
    <w:rsid w:val="008B2810"/>
    <w:rsid w:val="008B2C4C"/>
    <w:rsid w:val="008B2E42"/>
    <w:rsid w:val="008B4544"/>
    <w:rsid w:val="008C06DD"/>
    <w:rsid w:val="008C135F"/>
    <w:rsid w:val="008C23DB"/>
    <w:rsid w:val="008C40E1"/>
    <w:rsid w:val="008C5E60"/>
    <w:rsid w:val="008C737A"/>
    <w:rsid w:val="008D01E9"/>
    <w:rsid w:val="008D24E8"/>
    <w:rsid w:val="008D2D69"/>
    <w:rsid w:val="008D39B9"/>
    <w:rsid w:val="008D46F4"/>
    <w:rsid w:val="008D5A78"/>
    <w:rsid w:val="008D6FA6"/>
    <w:rsid w:val="008D741C"/>
    <w:rsid w:val="008D78E0"/>
    <w:rsid w:val="008E42FF"/>
    <w:rsid w:val="008E52A4"/>
    <w:rsid w:val="008E7718"/>
    <w:rsid w:val="008E794E"/>
    <w:rsid w:val="008E7C1D"/>
    <w:rsid w:val="008F082A"/>
    <w:rsid w:val="008F0E08"/>
    <w:rsid w:val="008F12D4"/>
    <w:rsid w:val="008F14E8"/>
    <w:rsid w:val="008F21AC"/>
    <w:rsid w:val="008F3B1C"/>
    <w:rsid w:val="009002A0"/>
    <w:rsid w:val="0090065D"/>
    <w:rsid w:val="0090366F"/>
    <w:rsid w:val="00904188"/>
    <w:rsid w:val="009069DA"/>
    <w:rsid w:val="00907DF1"/>
    <w:rsid w:val="00910795"/>
    <w:rsid w:val="00910BC2"/>
    <w:rsid w:val="00912176"/>
    <w:rsid w:val="00913BAD"/>
    <w:rsid w:val="00914210"/>
    <w:rsid w:val="00914E81"/>
    <w:rsid w:val="00915B15"/>
    <w:rsid w:val="009165B5"/>
    <w:rsid w:val="00916D1E"/>
    <w:rsid w:val="00921515"/>
    <w:rsid w:val="00921A01"/>
    <w:rsid w:val="00922659"/>
    <w:rsid w:val="00923B67"/>
    <w:rsid w:val="0092527A"/>
    <w:rsid w:val="00925C5D"/>
    <w:rsid w:val="00926003"/>
    <w:rsid w:val="0093455D"/>
    <w:rsid w:val="009346D0"/>
    <w:rsid w:val="00936568"/>
    <w:rsid w:val="00937432"/>
    <w:rsid w:val="00937981"/>
    <w:rsid w:val="00940415"/>
    <w:rsid w:val="00940F0D"/>
    <w:rsid w:val="00941B1E"/>
    <w:rsid w:val="0094522B"/>
    <w:rsid w:val="009453BE"/>
    <w:rsid w:val="00945963"/>
    <w:rsid w:val="00947A9A"/>
    <w:rsid w:val="00947AC3"/>
    <w:rsid w:val="00950372"/>
    <w:rsid w:val="00951128"/>
    <w:rsid w:val="00952A71"/>
    <w:rsid w:val="00953643"/>
    <w:rsid w:val="00954432"/>
    <w:rsid w:val="009546C2"/>
    <w:rsid w:val="00954F55"/>
    <w:rsid w:val="00954F8B"/>
    <w:rsid w:val="00955AA8"/>
    <w:rsid w:val="00955D01"/>
    <w:rsid w:val="00956108"/>
    <w:rsid w:val="00956A0A"/>
    <w:rsid w:val="009611FE"/>
    <w:rsid w:val="00964361"/>
    <w:rsid w:val="00964836"/>
    <w:rsid w:val="00965A51"/>
    <w:rsid w:val="009664EA"/>
    <w:rsid w:val="00973C81"/>
    <w:rsid w:val="00976330"/>
    <w:rsid w:val="00976B6E"/>
    <w:rsid w:val="00976F3E"/>
    <w:rsid w:val="009776F4"/>
    <w:rsid w:val="00980ECD"/>
    <w:rsid w:val="0098145D"/>
    <w:rsid w:val="00985141"/>
    <w:rsid w:val="009912C0"/>
    <w:rsid w:val="00992D9A"/>
    <w:rsid w:val="009934C2"/>
    <w:rsid w:val="009937FB"/>
    <w:rsid w:val="009A1250"/>
    <w:rsid w:val="009A2A88"/>
    <w:rsid w:val="009A3533"/>
    <w:rsid w:val="009A6B8C"/>
    <w:rsid w:val="009B075D"/>
    <w:rsid w:val="009B1C87"/>
    <w:rsid w:val="009B7BA9"/>
    <w:rsid w:val="009C36F0"/>
    <w:rsid w:val="009C7A6A"/>
    <w:rsid w:val="009D0291"/>
    <w:rsid w:val="009D1299"/>
    <w:rsid w:val="009D4DDB"/>
    <w:rsid w:val="009D4F35"/>
    <w:rsid w:val="009D5BA9"/>
    <w:rsid w:val="009D5BF3"/>
    <w:rsid w:val="009D6037"/>
    <w:rsid w:val="009D6C1C"/>
    <w:rsid w:val="009E168B"/>
    <w:rsid w:val="009E451D"/>
    <w:rsid w:val="009E4CB1"/>
    <w:rsid w:val="009E4CD3"/>
    <w:rsid w:val="009E747D"/>
    <w:rsid w:val="009E79CE"/>
    <w:rsid w:val="009F244F"/>
    <w:rsid w:val="00A006C6"/>
    <w:rsid w:val="00A00EFB"/>
    <w:rsid w:val="00A013D1"/>
    <w:rsid w:val="00A0253C"/>
    <w:rsid w:val="00A06FCF"/>
    <w:rsid w:val="00A101A2"/>
    <w:rsid w:val="00A11E9B"/>
    <w:rsid w:val="00A1501F"/>
    <w:rsid w:val="00A162D2"/>
    <w:rsid w:val="00A20709"/>
    <w:rsid w:val="00A22976"/>
    <w:rsid w:val="00A2606C"/>
    <w:rsid w:val="00A265B9"/>
    <w:rsid w:val="00A26D06"/>
    <w:rsid w:val="00A32332"/>
    <w:rsid w:val="00A34843"/>
    <w:rsid w:val="00A35DB3"/>
    <w:rsid w:val="00A376C7"/>
    <w:rsid w:val="00A40BE9"/>
    <w:rsid w:val="00A44305"/>
    <w:rsid w:val="00A463E2"/>
    <w:rsid w:val="00A46BEB"/>
    <w:rsid w:val="00A47084"/>
    <w:rsid w:val="00A47183"/>
    <w:rsid w:val="00A475FF"/>
    <w:rsid w:val="00A47638"/>
    <w:rsid w:val="00A515C3"/>
    <w:rsid w:val="00A56C5C"/>
    <w:rsid w:val="00A604C8"/>
    <w:rsid w:val="00A63AB1"/>
    <w:rsid w:val="00A7129D"/>
    <w:rsid w:val="00A74B66"/>
    <w:rsid w:val="00A74B85"/>
    <w:rsid w:val="00A75285"/>
    <w:rsid w:val="00A7553E"/>
    <w:rsid w:val="00A7603B"/>
    <w:rsid w:val="00A769E0"/>
    <w:rsid w:val="00A76AAA"/>
    <w:rsid w:val="00A77DDA"/>
    <w:rsid w:val="00A80820"/>
    <w:rsid w:val="00A80E4F"/>
    <w:rsid w:val="00A811F5"/>
    <w:rsid w:val="00A81BA5"/>
    <w:rsid w:val="00A82C03"/>
    <w:rsid w:val="00A82ECA"/>
    <w:rsid w:val="00A83A5E"/>
    <w:rsid w:val="00A83C22"/>
    <w:rsid w:val="00A83C39"/>
    <w:rsid w:val="00A852DE"/>
    <w:rsid w:val="00A86BD3"/>
    <w:rsid w:val="00A86EC0"/>
    <w:rsid w:val="00A87512"/>
    <w:rsid w:val="00A90C7D"/>
    <w:rsid w:val="00A91C76"/>
    <w:rsid w:val="00A923F0"/>
    <w:rsid w:val="00A936F5"/>
    <w:rsid w:val="00A942B7"/>
    <w:rsid w:val="00AA1903"/>
    <w:rsid w:val="00AA1BCE"/>
    <w:rsid w:val="00AA3709"/>
    <w:rsid w:val="00AA3795"/>
    <w:rsid w:val="00AA6842"/>
    <w:rsid w:val="00AA6B69"/>
    <w:rsid w:val="00AA6B7E"/>
    <w:rsid w:val="00AB01EF"/>
    <w:rsid w:val="00AB02B9"/>
    <w:rsid w:val="00AB1E32"/>
    <w:rsid w:val="00AB5A4C"/>
    <w:rsid w:val="00AB65DE"/>
    <w:rsid w:val="00AB73A5"/>
    <w:rsid w:val="00AC1E70"/>
    <w:rsid w:val="00AC2280"/>
    <w:rsid w:val="00AC4416"/>
    <w:rsid w:val="00AC5AC0"/>
    <w:rsid w:val="00AD31BD"/>
    <w:rsid w:val="00AD3F17"/>
    <w:rsid w:val="00AD624F"/>
    <w:rsid w:val="00AD7F31"/>
    <w:rsid w:val="00AE06D1"/>
    <w:rsid w:val="00AE0DF4"/>
    <w:rsid w:val="00AE11E4"/>
    <w:rsid w:val="00AE3B61"/>
    <w:rsid w:val="00AE58B9"/>
    <w:rsid w:val="00AF183E"/>
    <w:rsid w:val="00AF1F80"/>
    <w:rsid w:val="00AF3192"/>
    <w:rsid w:val="00AF31FB"/>
    <w:rsid w:val="00AF3B1E"/>
    <w:rsid w:val="00AF3FDA"/>
    <w:rsid w:val="00AF5B82"/>
    <w:rsid w:val="00AF6728"/>
    <w:rsid w:val="00B0106A"/>
    <w:rsid w:val="00B02A12"/>
    <w:rsid w:val="00B03529"/>
    <w:rsid w:val="00B0400D"/>
    <w:rsid w:val="00B04794"/>
    <w:rsid w:val="00B05C2D"/>
    <w:rsid w:val="00B06302"/>
    <w:rsid w:val="00B06D6F"/>
    <w:rsid w:val="00B07A7E"/>
    <w:rsid w:val="00B07F5D"/>
    <w:rsid w:val="00B10DE4"/>
    <w:rsid w:val="00B110D3"/>
    <w:rsid w:val="00B1245E"/>
    <w:rsid w:val="00B12ED6"/>
    <w:rsid w:val="00B153AB"/>
    <w:rsid w:val="00B17669"/>
    <w:rsid w:val="00B201E0"/>
    <w:rsid w:val="00B23BCF"/>
    <w:rsid w:val="00B240CF"/>
    <w:rsid w:val="00B24C9B"/>
    <w:rsid w:val="00B25D8F"/>
    <w:rsid w:val="00B262EC"/>
    <w:rsid w:val="00B26C78"/>
    <w:rsid w:val="00B30B84"/>
    <w:rsid w:val="00B331A2"/>
    <w:rsid w:val="00B36980"/>
    <w:rsid w:val="00B4012E"/>
    <w:rsid w:val="00B425AE"/>
    <w:rsid w:val="00B436BA"/>
    <w:rsid w:val="00B45FB6"/>
    <w:rsid w:val="00B516CB"/>
    <w:rsid w:val="00B5355D"/>
    <w:rsid w:val="00B5718D"/>
    <w:rsid w:val="00B60CF0"/>
    <w:rsid w:val="00B620E7"/>
    <w:rsid w:val="00B63AF7"/>
    <w:rsid w:val="00B65CDA"/>
    <w:rsid w:val="00B73E4B"/>
    <w:rsid w:val="00B7404F"/>
    <w:rsid w:val="00B74E16"/>
    <w:rsid w:val="00B753F6"/>
    <w:rsid w:val="00B768BC"/>
    <w:rsid w:val="00B80400"/>
    <w:rsid w:val="00B811F8"/>
    <w:rsid w:val="00B81898"/>
    <w:rsid w:val="00B81946"/>
    <w:rsid w:val="00B83939"/>
    <w:rsid w:val="00B840E7"/>
    <w:rsid w:val="00B848A3"/>
    <w:rsid w:val="00B8515A"/>
    <w:rsid w:val="00B852AE"/>
    <w:rsid w:val="00B9099D"/>
    <w:rsid w:val="00B92183"/>
    <w:rsid w:val="00B93FF8"/>
    <w:rsid w:val="00B944BD"/>
    <w:rsid w:val="00B96B4B"/>
    <w:rsid w:val="00BA06C3"/>
    <w:rsid w:val="00BA0C75"/>
    <w:rsid w:val="00BA63A2"/>
    <w:rsid w:val="00BA6940"/>
    <w:rsid w:val="00BA6A3D"/>
    <w:rsid w:val="00BA6E48"/>
    <w:rsid w:val="00BB1E45"/>
    <w:rsid w:val="00BB45DB"/>
    <w:rsid w:val="00BC1674"/>
    <w:rsid w:val="00BC18A3"/>
    <w:rsid w:val="00BC1C88"/>
    <w:rsid w:val="00BC276F"/>
    <w:rsid w:val="00BC3657"/>
    <w:rsid w:val="00BC50FF"/>
    <w:rsid w:val="00BC54FC"/>
    <w:rsid w:val="00BC590E"/>
    <w:rsid w:val="00BC5F5B"/>
    <w:rsid w:val="00BC74C1"/>
    <w:rsid w:val="00BD15D5"/>
    <w:rsid w:val="00BD1FA8"/>
    <w:rsid w:val="00BD59F9"/>
    <w:rsid w:val="00BD5CC5"/>
    <w:rsid w:val="00BD6D89"/>
    <w:rsid w:val="00BD74C7"/>
    <w:rsid w:val="00BD757D"/>
    <w:rsid w:val="00BE06C6"/>
    <w:rsid w:val="00BE147A"/>
    <w:rsid w:val="00BE23B7"/>
    <w:rsid w:val="00BE562C"/>
    <w:rsid w:val="00BE74AC"/>
    <w:rsid w:val="00BE761B"/>
    <w:rsid w:val="00BF009B"/>
    <w:rsid w:val="00BF05CF"/>
    <w:rsid w:val="00BF1B76"/>
    <w:rsid w:val="00BF1C52"/>
    <w:rsid w:val="00BF4741"/>
    <w:rsid w:val="00BF4B2B"/>
    <w:rsid w:val="00C00499"/>
    <w:rsid w:val="00C02680"/>
    <w:rsid w:val="00C04A0F"/>
    <w:rsid w:val="00C058A5"/>
    <w:rsid w:val="00C06064"/>
    <w:rsid w:val="00C07885"/>
    <w:rsid w:val="00C10BC2"/>
    <w:rsid w:val="00C11204"/>
    <w:rsid w:val="00C1563B"/>
    <w:rsid w:val="00C16D77"/>
    <w:rsid w:val="00C16F92"/>
    <w:rsid w:val="00C17345"/>
    <w:rsid w:val="00C17A3A"/>
    <w:rsid w:val="00C20350"/>
    <w:rsid w:val="00C21082"/>
    <w:rsid w:val="00C213D2"/>
    <w:rsid w:val="00C22355"/>
    <w:rsid w:val="00C23986"/>
    <w:rsid w:val="00C243B3"/>
    <w:rsid w:val="00C249D1"/>
    <w:rsid w:val="00C24C28"/>
    <w:rsid w:val="00C26220"/>
    <w:rsid w:val="00C34D16"/>
    <w:rsid w:val="00C34DFC"/>
    <w:rsid w:val="00C353A9"/>
    <w:rsid w:val="00C357C3"/>
    <w:rsid w:val="00C35B27"/>
    <w:rsid w:val="00C361BE"/>
    <w:rsid w:val="00C428B2"/>
    <w:rsid w:val="00C42FB1"/>
    <w:rsid w:val="00C434F6"/>
    <w:rsid w:val="00C45276"/>
    <w:rsid w:val="00C471A2"/>
    <w:rsid w:val="00C53EFB"/>
    <w:rsid w:val="00C56510"/>
    <w:rsid w:val="00C64811"/>
    <w:rsid w:val="00C64963"/>
    <w:rsid w:val="00C667A6"/>
    <w:rsid w:val="00C66F19"/>
    <w:rsid w:val="00C70274"/>
    <w:rsid w:val="00C70DB9"/>
    <w:rsid w:val="00C72144"/>
    <w:rsid w:val="00C724AB"/>
    <w:rsid w:val="00C73C3A"/>
    <w:rsid w:val="00C740B1"/>
    <w:rsid w:val="00C750FD"/>
    <w:rsid w:val="00C77B39"/>
    <w:rsid w:val="00C80504"/>
    <w:rsid w:val="00C809ED"/>
    <w:rsid w:val="00C80EFC"/>
    <w:rsid w:val="00C8206F"/>
    <w:rsid w:val="00C82DEF"/>
    <w:rsid w:val="00C8369B"/>
    <w:rsid w:val="00C90A5D"/>
    <w:rsid w:val="00C9128F"/>
    <w:rsid w:val="00C9213D"/>
    <w:rsid w:val="00C9360A"/>
    <w:rsid w:val="00C945EF"/>
    <w:rsid w:val="00C950B7"/>
    <w:rsid w:val="00C97B66"/>
    <w:rsid w:val="00CA0023"/>
    <w:rsid w:val="00CA1215"/>
    <w:rsid w:val="00CA3F6D"/>
    <w:rsid w:val="00CA5278"/>
    <w:rsid w:val="00CA5E29"/>
    <w:rsid w:val="00CA64BD"/>
    <w:rsid w:val="00CA6766"/>
    <w:rsid w:val="00CA7792"/>
    <w:rsid w:val="00CB0085"/>
    <w:rsid w:val="00CB0689"/>
    <w:rsid w:val="00CB14FA"/>
    <w:rsid w:val="00CB210F"/>
    <w:rsid w:val="00CB239B"/>
    <w:rsid w:val="00CB6755"/>
    <w:rsid w:val="00CB7ADB"/>
    <w:rsid w:val="00CC0963"/>
    <w:rsid w:val="00CC1715"/>
    <w:rsid w:val="00CC18E1"/>
    <w:rsid w:val="00CC4BDB"/>
    <w:rsid w:val="00CC5BD0"/>
    <w:rsid w:val="00CC5E35"/>
    <w:rsid w:val="00CD012D"/>
    <w:rsid w:val="00CD5B42"/>
    <w:rsid w:val="00CD6628"/>
    <w:rsid w:val="00CE0D19"/>
    <w:rsid w:val="00CE17C5"/>
    <w:rsid w:val="00CE4EAD"/>
    <w:rsid w:val="00CE5A57"/>
    <w:rsid w:val="00CE5AA6"/>
    <w:rsid w:val="00CE6BDF"/>
    <w:rsid w:val="00CE7259"/>
    <w:rsid w:val="00CF0102"/>
    <w:rsid w:val="00CF0AD5"/>
    <w:rsid w:val="00CF15DA"/>
    <w:rsid w:val="00CF1A53"/>
    <w:rsid w:val="00CF2808"/>
    <w:rsid w:val="00CF496A"/>
    <w:rsid w:val="00D0022E"/>
    <w:rsid w:val="00D008A7"/>
    <w:rsid w:val="00D01842"/>
    <w:rsid w:val="00D01DA2"/>
    <w:rsid w:val="00D01FF9"/>
    <w:rsid w:val="00D02262"/>
    <w:rsid w:val="00D0347B"/>
    <w:rsid w:val="00D0424D"/>
    <w:rsid w:val="00D0480C"/>
    <w:rsid w:val="00D049E7"/>
    <w:rsid w:val="00D068D9"/>
    <w:rsid w:val="00D10CCE"/>
    <w:rsid w:val="00D13300"/>
    <w:rsid w:val="00D13BFA"/>
    <w:rsid w:val="00D14637"/>
    <w:rsid w:val="00D15451"/>
    <w:rsid w:val="00D16F5D"/>
    <w:rsid w:val="00D2105A"/>
    <w:rsid w:val="00D214C7"/>
    <w:rsid w:val="00D21EFD"/>
    <w:rsid w:val="00D226C3"/>
    <w:rsid w:val="00D24156"/>
    <w:rsid w:val="00D24B0E"/>
    <w:rsid w:val="00D262AA"/>
    <w:rsid w:val="00D265C8"/>
    <w:rsid w:val="00D27ACE"/>
    <w:rsid w:val="00D30C54"/>
    <w:rsid w:val="00D31CB9"/>
    <w:rsid w:val="00D33549"/>
    <w:rsid w:val="00D349E9"/>
    <w:rsid w:val="00D34B59"/>
    <w:rsid w:val="00D34DB1"/>
    <w:rsid w:val="00D36183"/>
    <w:rsid w:val="00D403EB"/>
    <w:rsid w:val="00D40965"/>
    <w:rsid w:val="00D4184E"/>
    <w:rsid w:val="00D4351D"/>
    <w:rsid w:val="00D45B13"/>
    <w:rsid w:val="00D50EB4"/>
    <w:rsid w:val="00D52532"/>
    <w:rsid w:val="00D533F5"/>
    <w:rsid w:val="00D553EB"/>
    <w:rsid w:val="00D571C1"/>
    <w:rsid w:val="00D62CDD"/>
    <w:rsid w:val="00D64E04"/>
    <w:rsid w:val="00D667B9"/>
    <w:rsid w:val="00D70D4B"/>
    <w:rsid w:val="00D71D2F"/>
    <w:rsid w:val="00D71D31"/>
    <w:rsid w:val="00D723ED"/>
    <w:rsid w:val="00D72987"/>
    <w:rsid w:val="00D7376E"/>
    <w:rsid w:val="00D745A9"/>
    <w:rsid w:val="00D76012"/>
    <w:rsid w:val="00D76656"/>
    <w:rsid w:val="00D76B1A"/>
    <w:rsid w:val="00D7744D"/>
    <w:rsid w:val="00D813EA"/>
    <w:rsid w:val="00D84A75"/>
    <w:rsid w:val="00D856A4"/>
    <w:rsid w:val="00D861CA"/>
    <w:rsid w:val="00D8759E"/>
    <w:rsid w:val="00D917D2"/>
    <w:rsid w:val="00D94872"/>
    <w:rsid w:val="00D94C43"/>
    <w:rsid w:val="00D9766E"/>
    <w:rsid w:val="00DA09EE"/>
    <w:rsid w:val="00DA23ED"/>
    <w:rsid w:val="00DA2F01"/>
    <w:rsid w:val="00DB0547"/>
    <w:rsid w:val="00DB36A1"/>
    <w:rsid w:val="00DB3B3A"/>
    <w:rsid w:val="00DB64FE"/>
    <w:rsid w:val="00DB745D"/>
    <w:rsid w:val="00DC18D9"/>
    <w:rsid w:val="00DC1F11"/>
    <w:rsid w:val="00DC2330"/>
    <w:rsid w:val="00DC66CB"/>
    <w:rsid w:val="00DC7614"/>
    <w:rsid w:val="00DD3B98"/>
    <w:rsid w:val="00DD47B8"/>
    <w:rsid w:val="00DD5692"/>
    <w:rsid w:val="00DD6814"/>
    <w:rsid w:val="00DE248C"/>
    <w:rsid w:val="00DE2CAA"/>
    <w:rsid w:val="00DE39DF"/>
    <w:rsid w:val="00DE4AF2"/>
    <w:rsid w:val="00DE6C36"/>
    <w:rsid w:val="00DE7DA9"/>
    <w:rsid w:val="00DF1321"/>
    <w:rsid w:val="00DF16C1"/>
    <w:rsid w:val="00DF2012"/>
    <w:rsid w:val="00DF72A8"/>
    <w:rsid w:val="00E0099D"/>
    <w:rsid w:val="00E02FF7"/>
    <w:rsid w:val="00E03041"/>
    <w:rsid w:val="00E0384E"/>
    <w:rsid w:val="00E04D53"/>
    <w:rsid w:val="00E04DC5"/>
    <w:rsid w:val="00E07F95"/>
    <w:rsid w:val="00E1103A"/>
    <w:rsid w:val="00E16D78"/>
    <w:rsid w:val="00E2067D"/>
    <w:rsid w:val="00E21CF5"/>
    <w:rsid w:val="00E23B0A"/>
    <w:rsid w:val="00E240F8"/>
    <w:rsid w:val="00E313BE"/>
    <w:rsid w:val="00E31DDF"/>
    <w:rsid w:val="00E34CBA"/>
    <w:rsid w:val="00E37582"/>
    <w:rsid w:val="00E425DE"/>
    <w:rsid w:val="00E42C03"/>
    <w:rsid w:val="00E43F5E"/>
    <w:rsid w:val="00E44485"/>
    <w:rsid w:val="00E46604"/>
    <w:rsid w:val="00E52E03"/>
    <w:rsid w:val="00E546C8"/>
    <w:rsid w:val="00E55C75"/>
    <w:rsid w:val="00E6024F"/>
    <w:rsid w:val="00E60BD3"/>
    <w:rsid w:val="00E60FDD"/>
    <w:rsid w:val="00E61508"/>
    <w:rsid w:val="00E61FF6"/>
    <w:rsid w:val="00E6313E"/>
    <w:rsid w:val="00E63A96"/>
    <w:rsid w:val="00E646C7"/>
    <w:rsid w:val="00E651C9"/>
    <w:rsid w:val="00E66DF1"/>
    <w:rsid w:val="00E674DD"/>
    <w:rsid w:val="00E711E6"/>
    <w:rsid w:val="00E721FD"/>
    <w:rsid w:val="00E7230A"/>
    <w:rsid w:val="00E74CAA"/>
    <w:rsid w:val="00E765B1"/>
    <w:rsid w:val="00E77830"/>
    <w:rsid w:val="00E77BD1"/>
    <w:rsid w:val="00E77CF5"/>
    <w:rsid w:val="00E801FC"/>
    <w:rsid w:val="00E81F60"/>
    <w:rsid w:val="00E83312"/>
    <w:rsid w:val="00E83481"/>
    <w:rsid w:val="00E8382D"/>
    <w:rsid w:val="00E83991"/>
    <w:rsid w:val="00E83B14"/>
    <w:rsid w:val="00E83E28"/>
    <w:rsid w:val="00E8433E"/>
    <w:rsid w:val="00E84480"/>
    <w:rsid w:val="00E862D0"/>
    <w:rsid w:val="00E906FE"/>
    <w:rsid w:val="00E9222C"/>
    <w:rsid w:val="00E944A0"/>
    <w:rsid w:val="00E945D8"/>
    <w:rsid w:val="00E94ACE"/>
    <w:rsid w:val="00E95482"/>
    <w:rsid w:val="00E9768B"/>
    <w:rsid w:val="00EA4480"/>
    <w:rsid w:val="00EA46ED"/>
    <w:rsid w:val="00EA5E28"/>
    <w:rsid w:val="00EA6606"/>
    <w:rsid w:val="00EA7815"/>
    <w:rsid w:val="00EB23E0"/>
    <w:rsid w:val="00EB51E6"/>
    <w:rsid w:val="00EB5BEF"/>
    <w:rsid w:val="00EB69CE"/>
    <w:rsid w:val="00EB6B75"/>
    <w:rsid w:val="00EB772E"/>
    <w:rsid w:val="00EB7E8F"/>
    <w:rsid w:val="00EC25A1"/>
    <w:rsid w:val="00EC3BE5"/>
    <w:rsid w:val="00EC4885"/>
    <w:rsid w:val="00EC6303"/>
    <w:rsid w:val="00EC6B0A"/>
    <w:rsid w:val="00EC7631"/>
    <w:rsid w:val="00EC7F46"/>
    <w:rsid w:val="00ED2525"/>
    <w:rsid w:val="00ED4B9A"/>
    <w:rsid w:val="00EE2C82"/>
    <w:rsid w:val="00EE3285"/>
    <w:rsid w:val="00EE3F4C"/>
    <w:rsid w:val="00EE5DB3"/>
    <w:rsid w:val="00EE62BD"/>
    <w:rsid w:val="00EF4023"/>
    <w:rsid w:val="00EF43CF"/>
    <w:rsid w:val="00EF596A"/>
    <w:rsid w:val="00EF602C"/>
    <w:rsid w:val="00EF61F8"/>
    <w:rsid w:val="00EF6B18"/>
    <w:rsid w:val="00F01346"/>
    <w:rsid w:val="00F022BF"/>
    <w:rsid w:val="00F041DD"/>
    <w:rsid w:val="00F050EE"/>
    <w:rsid w:val="00F0520C"/>
    <w:rsid w:val="00F05683"/>
    <w:rsid w:val="00F07AD4"/>
    <w:rsid w:val="00F100F5"/>
    <w:rsid w:val="00F109F8"/>
    <w:rsid w:val="00F14E9D"/>
    <w:rsid w:val="00F1685E"/>
    <w:rsid w:val="00F17A86"/>
    <w:rsid w:val="00F17A9C"/>
    <w:rsid w:val="00F17FA7"/>
    <w:rsid w:val="00F203EE"/>
    <w:rsid w:val="00F2045F"/>
    <w:rsid w:val="00F23DE9"/>
    <w:rsid w:val="00F26E1A"/>
    <w:rsid w:val="00F2766B"/>
    <w:rsid w:val="00F2786F"/>
    <w:rsid w:val="00F31D27"/>
    <w:rsid w:val="00F322BF"/>
    <w:rsid w:val="00F3258D"/>
    <w:rsid w:val="00F332AC"/>
    <w:rsid w:val="00F33FBB"/>
    <w:rsid w:val="00F343B3"/>
    <w:rsid w:val="00F344E6"/>
    <w:rsid w:val="00F3616C"/>
    <w:rsid w:val="00F36601"/>
    <w:rsid w:val="00F3680A"/>
    <w:rsid w:val="00F401A0"/>
    <w:rsid w:val="00F40E9E"/>
    <w:rsid w:val="00F41044"/>
    <w:rsid w:val="00F41223"/>
    <w:rsid w:val="00F45805"/>
    <w:rsid w:val="00F45DB0"/>
    <w:rsid w:val="00F468E8"/>
    <w:rsid w:val="00F46A40"/>
    <w:rsid w:val="00F46D52"/>
    <w:rsid w:val="00F4729D"/>
    <w:rsid w:val="00F50C59"/>
    <w:rsid w:val="00F51010"/>
    <w:rsid w:val="00F51F9F"/>
    <w:rsid w:val="00F52FD8"/>
    <w:rsid w:val="00F61161"/>
    <w:rsid w:val="00F63428"/>
    <w:rsid w:val="00F637FE"/>
    <w:rsid w:val="00F6437F"/>
    <w:rsid w:val="00F66D1A"/>
    <w:rsid w:val="00F716A1"/>
    <w:rsid w:val="00F80370"/>
    <w:rsid w:val="00F82CA7"/>
    <w:rsid w:val="00F84499"/>
    <w:rsid w:val="00F84EAC"/>
    <w:rsid w:val="00F85407"/>
    <w:rsid w:val="00F92188"/>
    <w:rsid w:val="00F971A9"/>
    <w:rsid w:val="00F974D6"/>
    <w:rsid w:val="00FA02A9"/>
    <w:rsid w:val="00FA04F9"/>
    <w:rsid w:val="00FA0730"/>
    <w:rsid w:val="00FA18CF"/>
    <w:rsid w:val="00FA31C1"/>
    <w:rsid w:val="00FA376C"/>
    <w:rsid w:val="00FB04EE"/>
    <w:rsid w:val="00FB19D7"/>
    <w:rsid w:val="00FB3684"/>
    <w:rsid w:val="00FB55A7"/>
    <w:rsid w:val="00FB79D0"/>
    <w:rsid w:val="00FC1D98"/>
    <w:rsid w:val="00FC2025"/>
    <w:rsid w:val="00FC70E7"/>
    <w:rsid w:val="00FC78CC"/>
    <w:rsid w:val="00FD011F"/>
    <w:rsid w:val="00FD0D6C"/>
    <w:rsid w:val="00FD168E"/>
    <w:rsid w:val="00FD26AB"/>
    <w:rsid w:val="00FD2DCC"/>
    <w:rsid w:val="00FD4E3F"/>
    <w:rsid w:val="00FD5928"/>
    <w:rsid w:val="00FE0212"/>
    <w:rsid w:val="00FE17C4"/>
    <w:rsid w:val="00FE363D"/>
    <w:rsid w:val="00FE49B9"/>
    <w:rsid w:val="00FE566A"/>
    <w:rsid w:val="00FE5DD5"/>
    <w:rsid w:val="00FE77E5"/>
    <w:rsid w:val="00FF0398"/>
    <w:rsid w:val="00FF1C19"/>
    <w:rsid w:val="00FF1F8E"/>
    <w:rsid w:val="00FF2869"/>
    <w:rsid w:val="00FF43A7"/>
    <w:rsid w:val="00FF4AB2"/>
    <w:rsid w:val="00FF4BD7"/>
    <w:rsid w:val="00FF5DB1"/>
    <w:rsid w:val="01017FB5"/>
    <w:rsid w:val="01025A37"/>
    <w:rsid w:val="010334B8"/>
    <w:rsid w:val="01050BBA"/>
    <w:rsid w:val="010D1849"/>
    <w:rsid w:val="01125CD1"/>
    <w:rsid w:val="011B0B5F"/>
    <w:rsid w:val="011C07DF"/>
    <w:rsid w:val="012C687B"/>
    <w:rsid w:val="012E1D7E"/>
    <w:rsid w:val="012F3F7C"/>
    <w:rsid w:val="013910B0"/>
    <w:rsid w:val="0153673B"/>
    <w:rsid w:val="016966E0"/>
    <w:rsid w:val="016C1863"/>
    <w:rsid w:val="017111CE"/>
    <w:rsid w:val="017D1AFD"/>
    <w:rsid w:val="017F0884"/>
    <w:rsid w:val="017F5000"/>
    <w:rsid w:val="018D561B"/>
    <w:rsid w:val="01975F2A"/>
    <w:rsid w:val="01AF35D1"/>
    <w:rsid w:val="01B709DD"/>
    <w:rsid w:val="01BD420B"/>
    <w:rsid w:val="01BF166D"/>
    <w:rsid w:val="01CA5480"/>
    <w:rsid w:val="01D27009"/>
    <w:rsid w:val="01D76D14"/>
    <w:rsid w:val="01D92217"/>
    <w:rsid w:val="01FA494A"/>
    <w:rsid w:val="01FF0DD2"/>
    <w:rsid w:val="020142D5"/>
    <w:rsid w:val="02262316"/>
    <w:rsid w:val="022B099C"/>
    <w:rsid w:val="02316129"/>
    <w:rsid w:val="02320327"/>
    <w:rsid w:val="023A3EE6"/>
    <w:rsid w:val="023C44BA"/>
    <w:rsid w:val="023C66B8"/>
    <w:rsid w:val="023E1BBB"/>
    <w:rsid w:val="02565064"/>
    <w:rsid w:val="02575256"/>
    <w:rsid w:val="025B6F6D"/>
    <w:rsid w:val="02824C2E"/>
    <w:rsid w:val="02867DB1"/>
    <w:rsid w:val="029525CA"/>
    <w:rsid w:val="02986DD2"/>
    <w:rsid w:val="029D79D6"/>
    <w:rsid w:val="02AC21EF"/>
    <w:rsid w:val="02AE56F2"/>
    <w:rsid w:val="02BA1505"/>
    <w:rsid w:val="02BE378E"/>
    <w:rsid w:val="02C16911"/>
    <w:rsid w:val="02C81B1F"/>
    <w:rsid w:val="02CB2AA4"/>
    <w:rsid w:val="02CE01A5"/>
    <w:rsid w:val="02D2242F"/>
    <w:rsid w:val="02D768B7"/>
    <w:rsid w:val="02F32963"/>
    <w:rsid w:val="02FC1075"/>
    <w:rsid w:val="030B000A"/>
    <w:rsid w:val="030C130F"/>
    <w:rsid w:val="03130C9A"/>
    <w:rsid w:val="03163E1D"/>
    <w:rsid w:val="0317189E"/>
    <w:rsid w:val="031D37A8"/>
    <w:rsid w:val="031D702B"/>
    <w:rsid w:val="03207FB0"/>
    <w:rsid w:val="03254437"/>
    <w:rsid w:val="03292E3E"/>
    <w:rsid w:val="032C3DC2"/>
    <w:rsid w:val="032F6F45"/>
    <w:rsid w:val="033514A1"/>
    <w:rsid w:val="033930D8"/>
    <w:rsid w:val="03514002"/>
    <w:rsid w:val="03533C82"/>
    <w:rsid w:val="03701033"/>
    <w:rsid w:val="03724537"/>
    <w:rsid w:val="038F0263"/>
    <w:rsid w:val="03913766"/>
    <w:rsid w:val="03926FEA"/>
    <w:rsid w:val="03986975"/>
    <w:rsid w:val="03AE3097"/>
    <w:rsid w:val="03B96EA9"/>
    <w:rsid w:val="03C4523A"/>
    <w:rsid w:val="03CC00C8"/>
    <w:rsid w:val="03CF48D0"/>
    <w:rsid w:val="03D02352"/>
    <w:rsid w:val="03DC6164"/>
    <w:rsid w:val="03E06D69"/>
    <w:rsid w:val="03E125EC"/>
    <w:rsid w:val="03EB097D"/>
    <w:rsid w:val="03F35D89"/>
    <w:rsid w:val="03F6348B"/>
    <w:rsid w:val="03FE411B"/>
    <w:rsid w:val="04066FA8"/>
    <w:rsid w:val="040D6933"/>
    <w:rsid w:val="041078B8"/>
    <w:rsid w:val="041901C7"/>
    <w:rsid w:val="04210E57"/>
    <w:rsid w:val="042774DD"/>
    <w:rsid w:val="042A3CE5"/>
    <w:rsid w:val="042F016D"/>
    <w:rsid w:val="04307DED"/>
    <w:rsid w:val="043A06FC"/>
    <w:rsid w:val="044119B7"/>
    <w:rsid w:val="04521626"/>
    <w:rsid w:val="04575AAE"/>
    <w:rsid w:val="045E1BB5"/>
    <w:rsid w:val="0469124B"/>
    <w:rsid w:val="046C5C2A"/>
    <w:rsid w:val="046E3D79"/>
    <w:rsid w:val="04702A71"/>
    <w:rsid w:val="04770561"/>
    <w:rsid w:val="047C49E9"/>
    <w:rsid w:val="04847877"/>
    <w:rsid w:val="04860B7C"/>
    <w:rsid w:val="048A44A4"/>
    <w:rsid w:val="04922410"/>
    <w:rsid w:val="04A967B2"/>
    <w:rsid w:val="04B65AC7"/>
    <w:rsid w:val="04C13E58"/>
    <w:rsid w:val="04D87301"/>
    <w:rsid w:val="04DF6C8C"/>
    <w:rsid w:val="04EB6322"/>
    <w:rsid w:val="04EF66A6"/>
    <w:rsid w:val="04F027A9"/>
    <w:rsid w:val="04F433AE"/>
    <w:rsid w:val="04FC07BA"/>
    <w:rsid w:val="05043648"/>
    <w:rsid w:val="05087E50"/>
    <w:rsid w:val="050958D2"/>
    <w:rsid w:val="05102CDE"/>
    <w:rsid w:val="05164BE7"/>
    <w:rsid w:val="05173FCA"/>
    <w:rsid w:val="05382B9E"/>
    <w:rsid w:val="05405A2B"/>
    <w:rsid w:val="055211C9"/>
    <w:rsid w:val="055B78DA"/>
    <w:rsid w:val="055D2DDD"/>
    <w:rsid w:val="05646EE5"/>
    <w:rsid w:val="056736ED"/>
    <w:rsid w:val="056B42F1"/>
    <w:rsid w:val="05841C0D"/>
    <w:rsid w:val="058C4826"/>
    <w:rsid w:val="05972BB7"/>
    <w:rsid w:val="059C28C2"/>
    <w:rsid w:val="05A766D5"/>
    <w:rsid w:val="05BA78F4"/>
    <w:rsid w:val="05C75836"/>
    <w:rsid w:val="05C86C09"/>
    <w:rsid w:val="05D617A2"/>
    <w:rsid w:val="05E07B33"/>
    <w:rsid w:val="05F25272"/>
    <w:rsid w:val="05F42F51"/>
    <w:rsid w:val="05FB28DB"/>
    <w:rsid w:val="05FD1662"/>
    <w:rsid w:val="06010068"/>
    <w:rsid w:val="060D56C4"/>
    <w:rsid w:val="06241521"/>
    <w:rsid w:val="06252291"/>
    <w:rsid w:val="06256FA3"/>
    <w:rsid w:val="06285D29"/>
    <w:rsid w:val="063663D5"/>
    <w:rsid w:val="063F0F23"/>
    <w:rsid w:val="06434355"/>
    <w:rsid w:val="06515869"/>
    <w:rsid w:val="065345EF"/>
    <w:rsid w:val="065C4EFE"/>
    <w:rsid w:val="065D407D"/>
    <w:rsid w:val="065E0402"/>
    <w:rsid w:val="06626E08"/>
    <w:rsid w:val="066A4214"/>
    <w:rsid w:val="06863B44"/>
    <w:rsid w:val="06A03AFB"/>
    <w:rsid w:val="06A168EC"/>
    <w:rsid w:val="06AF6F07"/>
    <w:rsid w:val="06B27E8C"/>
    <w:rsid w:val="06BC2999"/>
    <w:rsid w:val="06C226A4"/>
    <w:rsid w:val="06DC324E"/>
    <w:rsid w:val="06FB3B03"/>
    <w:rsid w:val="0701348E"/>
    <w:rsid w:val="071426B7"/>
    <w:rsid w:val="071F2A3E"/>
    <w:rsid w:val="072E2C79"/>
    <w:rsid w:val="07354BE2"/>
    <w:rsid w:val="073B6AEB"/>
    <w:rsid w:val="075E5DA6"/>
    <w:rsid w:val="07660C34"/>
    <w:rsid w:val="07684137"/>
    <w:rsid w:val="077559CB"/>
    <w:rsid w:val="07787B82"/>
    <w:rsid w:val="077D2DD8"/>
    <w:rsid w:val="077E0AE9"/>
    <w:rsid w:val="077F04D9"/>
    <w:rsid w:val="078017DE"/>
    <w:rsid w:val="0781725F"/>
    <w:rsid w:val="07886BEA"/>
    <w:rsid w:val="078E0AF3"/>
    <w:rsid w:val="07993CD2"/>
    <w:rsid w:val="07A35216"/>
    <w:rsid w:val="07B27A2E"/>
    <w:rsid w:val="07B509B3"/>
    <w:rsid w:val="07B81938"/>
    <w:rsid w:val="07C25ACA"/>
    <w:rsid w:val="07CC05D8"/>
    <w:rsid w:val="07D37F63"/>
    <w:rsid w:val="07DF17F7"/>
    <w:rsid w:val="07E2277C"/>
    <w:rsid w:val="07EB0E8D"/>
    <w:rsid w:val="07EE658E"/>
    <w:rsid w:val="07F40498"/>
    <w:rsid w:val="07F86F29"/>
    <w:rsid w:val="07FC1127"/>
    <w:rsid w:val="07FE462A"/>
    <w:rsid w:val="08153C1F"/>
    <w:rsid w:val="08161CD1"/>
    <w:rsid w:val="081964D9"/>
    <w:rsid w:val="081B3BDB"/>
    <w:rsid w:val="08292EF0"/>
    <w:rsid w:val="082D517A"/>
    <w:rsid w:val="08323800"/>
    <w:rsid w:val="08331281"/>
    <w:rsid w:val="084602A2"/>
    <w:rsid w:val="084E78AD"/>
    <w:rsid w:val="085262B3"/>
    <w:rsid w:val="08583A3F"/>
    <w:rsid w:val="086B4C5E"/>
    <w:rsid w:val="08770A71"/>
    <w:rsid w:val="087864F3"/>
    <w:rsid w:val="0888678D"/>
    <w:rsid w:val="08887708"/>
    <w:rsid w:val="08897A92"/>
    <w:rsid w:val="088A1C90"/>
    <w:rsid w:val="088C0A16"/>
    <w:rsid w:val="088F199B"/>
    <w:rsid w:val="0894259F"/>
    <w:rsid w:val="089C542D"/>
    <w:rsid w:val="089D0CB1"/>
    <w:rsid w:val="08A84AC3"/>
    <w:rsid w:val="08B814DA"/>
    <w:rsid w:val="08BC7EE1"/>
    <w:rsid w:val="08C76272"/>
    <w:rsid w:val="08DD3C99"/>
    <w:rsid w:val="08E1269F"/>
    <w:rsid w:val="08E7101C"/>
    <w:rsid w:val="08F85B47"/>
    <w:rsid w:val="08FC454D"/>
    <w:rsid w:val="090515DA"/>
    <w:rsid w:val="09095DE2"/>
    <w:rsid w:val="091266F1"/>
    <w:rsid w:val="09153DF2"/>
    <w:rsid w:val="09230B8A"/>
    <w:rsid w:val="0924660B"/>
    <w:rsid w:val="092C3A18"/>
    <w:rsid w:val="09387D8B"/>
    <w:rsid w:val="09483348"/>
    <w:rsid w:val="094F2CD3"/>
    <w:rsid w:val="09595CA6"/>
    <w:rsid w:val="09604272"/>
    <w:rsid w:val="09685DFB"/>
    <w:rsid w:val="0969387C"/>
    <w:rsid w:val="09767AEC"/>
    <w:rsid w:val="09770614"/>
    <w:rsid w:val="09786095"/>
    <w:rsid w:val="098D27B7"/>
    <w:rsid w:val="09A2275D"/>
    <w:rsid w:val="09A301DE"/>
    <w:rsid w:val="09B43CFC"/>
    <w:rsid w:val="09DD72C1"/>
    <w:rsid w:val="09E85450"/>
    <w:rsid w:val="09ED18D7"/>
    <w:rsid w:val="09F27F5D"/>
    <w:rsid w:val="0A002AF6"/>
    <w:rsid w:val="0A0B0E87"/>
    <w:rsid w:val="0A1C2427"/>
    <w:rsid w:val="0A200E2D"/>
    <w:rsid w:val="0A286239"/>
    <w:rsid w:val="0A2C26C1"/>
    <w:rsid w:val="0A3010C7"/>
    <w:rsid w:val="0A596A08"/>
    <w:rsid w:val="0A5A6688"/>
    <w:rsid w:val="0A5B410A"/>
    <w:rsid w:val="0A5F2B10"/>
    <w:rsid w:val="0A627318"/>
    <w:rsid w:val="0A7D4828"/>
    <w:rsid w:val="0A7D5943"/>
    <w:rsid w:val="0A7F0E46"/>
    <w:rsid w:val="0A8330D0"/>
    <w:rsid w:val="0A904964"/>
    <w:rsid w:val="0A9D3C79"/>
    <w:rsid w:val="0A9F717D"/>
    <w:rsid w:val="0AA47D81"/>
    <w:rsid w:val="0AA53284"/>
    <w:rsid w:val="0AA672B0"/>
    <w:rsid w:val="0AAB2F8F"/>
    <w:rsid w:val="0AB4001B"/>
    <w:rsid w:val="0ABB3229"/>
    <w:rsid w:val="0ACD69C7"/>
    <w:rsid w:val="0AD772D6"/>
    <w:rsid w:val="0AE30B6B"/>
    <w:rsid w:val="0AE465EC"/>
    <w:rsid w:val="0AF56886"/>
    <w:rsid w:val="0AF8528D"/>
    <w:rsid w:val="0AFB4013"/>
    <w:rsid w:val="0B01399E"/>
    <w:rsid w:val="0B0758A7"/>
    <w:rsid w:val="0B090DAA"/>
    <w:rsid w:val="0B236999"/>
    <w:rsid w:val="0B2473D6"/>
    <w:rsid w:val="0B267056"/>
    <w:rsid w:val="0B295A5C"/>
    <w:rsid w:val="0B2D2264"/>
    <w:rsid w:val="0B3C4A7C"/>
    <w:rsid w:val="0B403483"/>
    <w:rsid w:val="0B4E3A9D"/>
    <w:rsid w:val="0B506FA0"/>
    <w:rsid w:val="0B6423BD"/>
    <w:rsid w:val="0B713C52"/>
    <w:rsid w:val="0B7415F6"/>
    <w:rsid w:val="0B7B2596"/>
    <w:rsid w:val="0B7D54E6"/>
    <w:rsid w:val="0B8912F8"/>
    <w:rsid w:val="0B8B47FB"/>
    <w:rsid w:val="0B94510B"/>
    <w:rsid w:val="0B985065"/>
    <w:rsid w:val="0BB0283D"/>
    <w:rsid w:val="0BB337C2"/>
    <w:rsid w:val="0BB978C9"/>
    <w:rsid w:val="0BBB664F"/>
    <w:rsid w:val="0BC649E1"/>
    <w:rsid w:val="0BCB6CD7"/>
    <w:rsid w:val="0BD107F3"/>
    <w:rsid w:val="0BD95C00"/>
    <w:rsid w:val="0BDB587F"/>
    <w:rsid w:val="0BE77114"/>
    <w:rsid w:val="0BF56429"/>
    <w:rsid w:val="0BF751B0"/>
    <w:rsid w:val="0BF96504"/>
    <w:rsid w:val="0BFD7267"/>
    <w:rsid w:val="0C180F68"/>
    <w:rsid w:val="0C223A75"/>
    <w:rsid w:val="0C30660E"/>
    <w:rsid w:val="0C426528"/>
    <w:rsid w:val="0C427D52"/>
    <w:rsid w:val="0C464EEE"/>
    <w:rsid w:val="0C464F2F"/>
    <w:rsid w:val="0C5010C1"/>
    <w:rsid w:val="0C5145C5"/>
    <w:rsid w:val="0C5651C9"/>
    <w:rsid w:val="0C5A7452"/>
    <w:rsid w:val="0C5C70D2"/>
    <w:rsid w:val="0C5E25D5"/>
    <w:rsid w:val="0C863D4E"/>
    <w:rsid w:val="0C8D69A8"/>
    <w:rsid w:val="0C942AAF"/>
    <w:rsid w:val="0C953DB4"/>
    <w:rsid w:val="0C9F46C4"/>
    <w:rsid w:val="0CA465CD"/>
    <w:rsid w:val="0CA84FD3"/>
    <w:rsid w:val="0CAE3659"/>
    <w:rsid w:val="0CB145DE"/>
    <w:rsid w:val="0CB40DE6"/>
    <w:rsid w:val="0CB71D6A"/>
    <w:rsid w:val="0CB819EA"/>
    <w:rsid w:val="0CB9526E"/>
    <w:rsid w:val="0CBB296F"/>
    <w:rsid w:val="0CC62140"/>
    <w:rsid w:val="0CDC6727"/>
    <w:rsid w:val="0CE30E96"/>
    <w:rsid w:val="0CE95A3D"/>
    <w:rsid w:val="0CF031C9"/>
    <w:rsid w:val="0CF45ADD"/>
    <w:rsid w:val="0D003464"/>
    <w:rsid w:val="0D130DFF"/>
    <w:rsid w:val="0D134683"/>
    <w:rsid w:val="0D165607"/>
    <w:rsid w:val="0D177805"/>
    <w:rsid w:val="0D213998"/>
    <w:rsid w:val="0D2A42A8"/>
    <w:rsid w:val="0D3F09CA"/>
    <w:rsid w:val="0D406D5D"/>
    <w:rsid w:val="0D471659"/>
    <w:rsid w:val="0D4870DB"/>
    <w:rsid w:val="0D4E0FE4"/>
    <w:rsid w:val="0D542EEE"/>
    <w:rsid w:val="0D5663F1"/>
    <w:rsid w:val="0D5A4DF7"/>
    <w:rsid w:val="0D5E127F"/>
    <w:rsid w:val="0D655386"/>
    <w:rsid w:val="0D6B2B13"/>
    <w:rsid w:val="0D6D6016"/>
    <w:rsid w:val="0D6E3A97"/>
    <w:rsid w:val="0D6F1519"/>
    <w:rsid w:val="0D72469C"/>
    <w:rsid w:val="0D7C082F"/>
    <w:rsid w:val="0D810B68"/>
    <w:rsid w:val="0D8323B8"/>
    <w:rsid w:val="0D86333C"/>
    <w:rsid w:val="0D914F51"/>
    <w:rsid w:val="0D9A7DDF"/>
    <w:rsid w:val="0DAB5AFB"/>
    <w:rsid w:val="0DBE6D1A"/>
    <w:rsid w:val="0DC25720"/>
    <w:rsid w:val="0DC82EAC"/>
    <w:rsid w:val="0DCE4DB6"/>
    <w:rsid w:val="0DD04A36"/>
    <w:rsid w:val="0DD3123D"/>
    <w:rsid w:val="0DD856C5"/>
    <w:rsid w:val="0DDB0848"/>
    <w:rsid w:val="0DDC62CA"/>
    <w:rsid w:val="0DDD419E"/>
    <w:rsid w:val="0DE7465B"/>
    <w:rsid w:val="0DEA0E63"/>
    <w:rsid w:val="0E160A2D"/>
    <w:rsid w:val="0E2B76CE"/>
    <w:rsid w:val="0E2F02D2"/>
    <w:rsid w:val="0E362232"/>
    <w:rsid w:val="0E394465"/>
    <w:rsid w:val="0E403DF0"/>
    <w:rsid w:val="0E4946FF"/>
    <w:rsid w:val="0E4B1576"/>
    <w:rsid w:val="0E4E5304"/>
    <w:rsid w:val="0E516288"/>
    <w:rsid w:val="0E581497"/>
    <w:rsid w:val="0E687F59"/>
    <w:rsid w:val="0E704DF3"/>
    <w:rsid w:val="0E752FC5"/>
    <w:rsid w:val="0E7A4ECE"/>
    <w:rsid w:val="0E837D5C"/>
    <w:rsid w:val="0E8A2F6A"/>
    <w:rsid w:val="0E8F73F2"/>
    <w:rsid w:val="0E904E74"/>
    <w:rsid w:val="0EA0510E"/>
    <w:rsid w:val="0EA43B14"/>
    <w:rsid w:val="0EAC0F21"/>
    <w:rsid w:val="0EB672B2"/>
    <w:rsid w:val="0EBD33B9"/>
    <w:rsid w:val="0EC86D78"/>
    <w:rsid w:val="0EDA076B"/>
    <w:rsid w:val="0EEB1D0A"/>
    <w:rsid w:val="0F0415AF"/>
    <w:rsid w:val="0F255367"/>
    <w:rsid w:val="0F3A1A89"/>
    <w:rsid w:val="0F3B750B"/>
    <w:rsid w:val="0F4942A2"/>
    <w:rsid w:val="0F4E3FAD"/>
    <w:rsid w:val="0F5613B9"/>
    <w:rsid w:val="0F5A7DC0"/>
    <w:rsid w:val="0F5C32C3"/>
    <w:rsid w:val="0F5F6592"/>
    <w:rsid w:val="0F671654"/>
    <w:rsid w:val="0F6B5ADC"/>
    <w:rsid w:val="0F7563EB"/>
    <w:rsid w:val="0F7E1279"/>
    <w:rsid w:val="0F7F0EF9"/>
    <w:rsid w:val="0F891808"/>
    <w:rsid w:val="0F8B058F"/>
    <w:rsid w:val="0F8C278D"/>
    <w:rsid w:val="0F912498"/>
    <w:rsid w:val="0FAC4347"/>
    <w:rsid w:val="0FB33CD1"/>
    <w:rsid w:val="0FB41753"/>
    <w:rsid w:val="0FBB0301"/>
    <w:rsid w:val="0FC03992"/>
    <w:rsid w:val="0FCE22FD"/>
    <w:rsid w:val="0FD03282"/>
    <w:rsid w:val="0FE2319C"/>
    <w:rsid w:val="0FE36A1F"/>
    <w:rsid w:val="0FEA3E2B"/>
    <w:rsid w:val="0FEB602A"/>
    <w:rsid w:val="0FEC732E"/>
    <w:rsid w:val="0FED152D"/>
    <w:rsid w:val="0FF56939"/>
    <w:rsid w:val="0FFB0F1F"/>
    <w:rsid w:val="100214D2"/>
    <w:rsid w:val="100F2D66"/>
    <w:rsid w:val="10134FF0"/>
    <w:rsid w:val="101626F1"/>
    <w:rsid w:val="101C207C"/>
    <w:rsid w:val="10204305"/>
    <w:rsid w:val="1025078D"/>
    <w:rsid w:val="1026620F"/>
    <w:rsid w:val="10345524"/>
    <w:rsid w:val="10410FB7"/>
    <w:rsid w:val="105F1264"/>
    <w:rsid w:val="106907B9"/>
    <w:rsid w:val="10786F12"/>
    <w:rsid w:val="10794994"/>
    <w:rsid w:val="10815624"/>
    <w:rsid w:val="108230A5"/>
    <w:rsid w:val="10842736"/>
    <w:rsid w:val="10907E3C"/>
    <w:rsid w:val="109C5E4D"/>
    <w:rsid w:val="10A75C36"/>
    <w:rsid w:val="10AB6468"/>
    <w:rsid w:val="10BC7F3B"/>
    <w:rsid w:val="10C27FAE"/>
    <w:rsid w:val="10E20F9C"/>
    <w:rsid w:val="10E81AFF"/>
    <w:rsid w:val="10EE01D6"/>
    <w:rsid w:val="10F1115B"/>
    <w:rsid w:val="10F442DE"/>
    <w:rsid w:val="110A4283"/>
    <w:rsid w:val="11103C0E"/>
    <w:rsid w:val="11142614"/>
    <w:rsid w:val="111A671C"/>
    <w:rsid w:val="112428AE"/>
    <w:rsid w:val="11285A31"/>
    <w:rsid w:val="112A0F34"/>
    <w:rsid w:val="114E14F4"/>
    <w:rsid w:val="11527EFA"/>
    <w:rsid w:val="115320F9"/>
    <w:rsid w:val="11550E7F"/>
    <w:rsid w:val="1155307D"/>
    <w:rsid w:val="117229AE"/>
    <w:rsid w:val="11834E46"/>
    <w:rsid w:val="118D6A5B"/>
    <w:rsid w:val="119B7E05"/>
    <w:rsid w:val="11AB600B"/>
    <w:rsid w:val="11B36C9A"/>
    <w:rsid w:val="11BF4CAB"/>
    <w:rsid w:val="11CE7556"/>
    <w:rsid w:val="11D007C9"/>
    <w:rsid w:val="11D1624A"/>
    <w:rsid w:val="11D23CCC"/>
    <w:rsid w:val="11D413CD"/>
    <w:rsid w:val="11E051E0"/>
    <w:rsid w:val="11E23398"/>
    <w:rsid w:val="11F7576D"/>
    <w:rsid w:val="1205799E"/>
    <w:rsid w:val="120E02AD"/>
    <w:rsid w:val="12185725"/>
    <w:rsid w:val="121B1B42"/>
    <w:rsid w:val="12213A4B"/>
    <w:rsid w:val="12286C59"/>
    <w:rsid w:val="122A215C"/>
    <w:rsid w:val="122D0B62"/>
    <w:rsid w:val="122E205C"/>
    <w:rsid w:val="123A23F6"/>
    <w:rsid w:val="123D337B"/>
    <w:rsid w:val="1248390A"/>
    <w:rsid w:val="124C2311"/>
    <w:rsid w:val="124F3295"/>
    <w:rsid w:val="126976C2"/>
    <w:rsid w:val="128F5369"/>
    <w:rsid w:val="12935804"/>
    <w:rsid w:val="1295180B"/>
    <w:rsid w:val="129D4699"/>
    <w:rsid w:val="12A365A3"/>
    <w:rsid w:val="12A63CA4"/>
    <w:rsid w:val="12AA012C"/>
    <w:rsid w:val="12AF7E37"/>
    <w:rsid w:val="12B87441"/>
    <w:rsid w:val="12C000D1"/>
    <w:rsid w:val="12C67A5C"/>
    <w:rsid w:val="12E06408"/>
    <w:rsid w:val="12E60311"/>
    <w:rsid w:val="12EB221A"/>
    <w:rsid w:val="12EF0C20"/>
    <w:rsid w:val="12F02E1F"/>
    <w:rsid w:val="12F91530"/>
    <w:rsid w:val="12FA11B0"/>
    <w:rsid w:val="12FF5637"/>
    <w:rsid w:val="13052DC4"/>
    <w:rsid w:val="13244572"/>
    <w:rsid w:val="132E0705"/>
    <w:rsid w:val="13386A96"/>
    <w:rsid w:val="13420CEC"/>
    <w:rsid w:val="134224E3"/>
    <w:rsid w:val="134428A9"/>
    <w:rsid w:val="134A4B8D"/>
    <w:rsid w:val="134D31B8"/>
    <w:rsid w:val="1352110E"/>
    <w:rsid w:val="13640BDF"/>
    <w:rsid w:val="13702473"/>
    <w:rsid w:val="13714672"/>
    <w:rsid w:val="137455F6"/>
    <w:rsid w:val="139F590B"/>
    <w:rsid w:val="13A825CD"/>
    <w:rsid w:val="13AC0FD3"/>
    <w:rsid w:val="13AE7D5A"/>
    <w:rsid w:val="13BA0375"/>
    <w:rsid w:val="13C65400"/>
    <w:rsid w:val="13C775FF"/>
    <w:rsid w:val="13DA0AAC"/>
    <w:rsid w:val="13E54630"/>
    <w:rsid w:val="13ED52C0"/>
    <w:rsid w:val="13EF7DF0"/>
    <w:rsid w:val="13F50CB0"/>
    <w:rsid w:val="13F6014E"/>
    <w:rsid w:val="13FC2057"/>
    <w:rsid w:val="14013F61"/>
    <w:rsid w:val="14080A71"/>
    <w:rsid w:val="140D7D73"/>
    <w:rsid w:val="140E1078"/>
    <w:rsid w:val="140F3276"/>
    <w:rsid w:val="14231F17"/>
    <w:rsid w:val="14363136"/>
    <w:rsid w:val="144E65DE"/>
    <w:rsid w:val="14517D16"/>
    <w:rsid w:val="14522A66"/>
    <w:rsid w:val="145426E6"/>
    <w:rsid w:val="1475649E"/>
    <w:rsid w:val="14786413"/>
    <w:rsid w:val="147E132C"/>
    <w:rsid w:val="149312D1"/>
    <w:rsid w:val="1495464F"/>
    <w:rsid w:val="149B66DD"/>
    <w:rsid w:val="14A105E7"/>
    <w:rsid w:val="14A35CE8"/>
    <w:rsid w:val="14AE4079"/>
    <w:rsid w:val="14B20501"/>
    <w:rsid w:val="14B66F07"/>
    <w:rsid w:val="14B7278A"/>
    <w:rsid w:val="14CA39A9"/>
    <w:rsid w:val="14D3758B"/>
    <w:rsid w:val="14E67A56"/>
    <w:rsid w:val="14E867DD"/>
    <w:rsid w:val="14EE28E4"/>
    <w:rsid w:val="14F270EC"/>
    <w:rsid w:val="14F944F9"/>
    <w:rsid w:val="15022EA0"/>
    <w:rsid w:val="150E0C1B"/>
    <w:rsid w:val="150F2E19"/>
    <w:rsid w:val="15314652"/>
    <w:rsid w:val="154126EF"/>
    <w:rsid w:val="154645F8"/>
    <w:rsid w:val="154E6181"/>
    <w:rsid w:val="15651629"/>
    <w:rsid w:val="15715BE7"/>
    <w:rsid w:val="15722EBE"/>
    <w:rsid w:val="15794A47"/>
    <w:rsid w:val="157D344D"/>
    <w:rsid w:val="15811E53"/>
    <w:rsid w:val="158156D6"/>
    <w:rsid w:val="158278D5"/>
    <w:rsid w:val="15894CE1"/>
    <w:rsid w:val="159E7205"/>
    <w:rsid w:val="15A46B90"/>
    <w:rsid w:val="15AA0A99"/>
    <w:rsid w:val="15B371AA"/>
    <w:rsid w:val="15BA6B35"/>
    <w:rsid w:val="15BE773A"/>
    <w:rsid w:val="15C64B46"/>
    <w:rsid w:val="15D55160"/>
    <w:rsid w:val="15DF7C6E"/>
    <w:rsid w:val="15E056F0"/>
    <w:rsid w:val="15E708FE"/>
    <w:rsid w:val="15EA4F96"/>
    <w:rsid w:val="16143E01"/>
    <w:rsid w:val="161E6859"/>
    <w:rsid w:val="16294BEB"/>
    <w:rsid w:val="163254FA"/>
    <w:rsid w:val="163E350B"/>
    <w:rsid w:val="16421F11"/>
    <w:rsid w:val="16483E1A"/>
    <w:rsid w:val="16576633"/>
    <w:rsid w:val="1680307B"/>
    <w:rsid w:val="16822CFB"/>
    <w:rsid w:val="16853C7F"/>
    <w:rsid w:val="16872A06"/>
    <w:rsid w:val="168A398A"/>
    <w:rsid w:val="16930A17"/>
    <w:rsid w:val="16972CA0"/>
    <w:rsid w:val="1697741D"/>
    <w:rsid w:val="169E6DA8"/>
    <w:rsid w:val="169F4829"/>
    <w:rsid w:val="16A257AE"/>
    <w:rsid w:val="16B05DC8"/>
    <w:rsid w:val="16B87951"/>
    <w:rsid w:val="16DE7B91"/>
    <w:rsid w:val="16EB272A"/>
    <w:rsid w:val="16EE7E2B"/>
    <w:rsid w:val="16F10DB0"/>
    <w:rsid w:val="16F93C3E"/>
    <w:rsid w:val="170A3ED8"/>
    <w:rsid w:val="170A775C"/>
    <w:rsid w:val="170C2C5F"/>
    <w:rsid w:val="171F3E7E"/>
    <w:rsid w:val="17240306"/>
    <w:rsid w:val="1726591C"/>
    <w:rsid w:val="17267F85"/>
    <w:rsid w:val="17363AA3"/>
    <w:rsid w:val="17371525"/>
    <w:rsid w:val="173D05EA"/>
    <w:rsid w:val="173F21B4"/>
    <w:rsid w:val="174A0545"/>
    <w:rsid w:val="17515952"/>
    <w:rsid w:val="17527B50"/>
    <w:rsid w:val="17566556"/>
    <w:rsid w:val="175B6261"/>
    <w:rsid w:val="176026E9"/>
    <w:rsid w:val="17656B71"/>
    <w:rsid w:val="176667F0"/>
    <w:rsid w:val="1776488C"/>
    <w:rsid w:val="1781069F"/>
    <w:rsid w:val="17A36655"/>
    <w:rsid w:val="17A440D7"/>
    <w:rsid w:val="17C11489"/>
    <w:rsid w:val="17D426A8"/>
    <w:rsid w:val="17D50129"/>
    <w:rsid w:val="17D548A6"/>
    <w:rsid w:val="17D77DA9"/>
    <w:rsid w:val="17DB2032"/>
    <w:rsid w:val="17DE232E"/>
    <w:rsid w:val="17E3163D"/>
    <w:rsid w:val="18037974"/>
    <w:rsid w:val="180608F8"/>
    <w:rsid w:val="180E1588"/>
    <w:rsid w:val="18101208"/>
    <w:rsid w:val="183C0DD2"/>
    <w:rsid w:val="18532FFB"/>
    <w:rsid w:val="18553EFB"/>
    <w:rsid w:val="185815FC"/>
    <w:rsid w:val="186442C4"/>
    <w:rsid w:val="188C1E56"/>
    <w:rsid w:val="188F7558"/>
    <w:rsid w:val="1890085C"/>
    <w:rsid w:val="18923D5F"/>
    <w:rsid w:val="18997E67"/>
    <w:rsid w:val="189A58E9"/>
    <w:rsid w:val="189C686D"/>
    <w:rsid w:val="18AF6EB7"/>
    <w:rsid w:val="18B0330F"/>
    <w:rsid w:val="18B65219"/>
    <w:rsid w:val="18BB7122"/>
    <w:rsid w:val="18DB5458"/>
    <w:rsid w:val="18E637EA"/>
    <w:rsid w:val="18F44CFE"/>
    <w:rsid w:val="18F63A84"/>
    <w:rsid w:val="18F70037"/>
    <w:rsid w:val="18F91185"/>
    <w:rsid w:val="18FB2E6A"/>
    <w:rsid w:val="19011E15"/>
    <w:rsid w:val="19035318"/>
    <w:rsid w:val="19044F98"/>
    <w:rsid w:val="1908399E"/>
    <w:rsid w:val="190A4CA3"/>
    <w:rsid w:val="190C23A4"/>
    <w:rsid w:val="190D7E26"/>
    <w:rsid w:val="191355B2"/>
    <w:rsid w:val="1915383C"/>
    <w:rsid w:val="191974BC"/>
    <w:rsid w:val="191D5EC2"/>
    <w:rsid w:val="19274253"/>
    <w:rsid w:val="19464B08"/>
    <w:rsid w:val="194D4493"/>
    <w:rsid w:val="19517616"/>
    <w:rsid w:val="19540489"/>
    <w:rsid w:val="19663D38"/>
    <w:rsid w:val="197752D7"/>
    <w:rsid w:val="198F297E"/>
    <w:rsid w:val="19915E81"/>
    <w:rsid w:val="19A10699"/>
    <w:rsid w:val="19AA0FA9"/>
    <w:rsid w:val="19B33E37"/>
    <w:rsid w:val="19B760C0"/>
    <w:rsid w:val="19C6510B"/>
    <w:rsid w:val="19C95FDB"/>
    <w:rsid w:val="19CA72DF"/>
    <w:rsid w:val="19CE5CE6"/>
    <w:rsid w:val="19DA1AF8"/>
    <w:rsid w:val="19DB757A"/>
    <w:rsid w:val="19DD2A7D"/>
    <w:rsid w:val="19E47E89"/>
    <w:rsid w:val="19E5590B"/>
    <w:rsid w:val="1A061133"/>
    <w:rsid w:val="1A096DC4"/>
    <w:rsid w:val="1A1660DA"/>
    <w:rsid w:val="1A173B5B"/>
    <w:rsid w:val="1A1B2562"/>
    <w:rsid w:val="1A337C08"/>
    <w:rsid w:val="1A3A2E16"/>
    <w:rsid w:val="1A445924"/>
    <w:rsid w:val="1A4A782D"/>
    <w:rsid w:val="1A563640"/>
    <w:rsid w:val="1A6B35E5"/>
    <w:rsid w:val="1A7806FD"/>
    <w:rsid w:val="1A7C1301"/>
    <w:rsid w:val="1A81100C"/>
    <w:rsid w:val="1A8B191C"/>
    <w:rsid w:val="1A913825"/>
    <w:rsid w:val="1A9234A5"/>
    <w:rsid w:val="1AAA0B4C"/>
    <w:rsid w:val="1AAA694D"/>
    <w:rsid w:val="1AAE6EA6"/>
    <w:rsid w:val="1AAF0857"/>
    <w:rsid w:val="1AB75C63"/>
    <w:rsid w:val="1AC716B5"/>
    <w:rsid w:val="1ACC584C"/>
    <w:rsid w:val="1AD00D8B"/>
    <w:rsid w:val="1AD31D10"/>
    <w:rsid w:val="1AD73F99"/>
    <w:rsid w:val="1ADA4F1E"/>
    <w:rsid w:val="1AE24529"/>
    <w:rsid w:val="1AEC06BC"/>
    <w:rsid w:val="1AF30046"/>
    <w:rsid w:val="1AFA79D1"/>
    <w:rsid w:val="1AFC2ED4"/>
    <w:rsid w:val="1AFF18DB"/>
    <w:rsid w:val="1B1117F5"/>
    <w:rsid w:val="1B1175F6"/>
    <w:rsid w:val="1B165C7C"/>
    <w:rsid w:val="1B184A03"/>
    <w:rsid w:val="1B1F1B76"/>
    <w:rsid w:val="1B317B2B"/>
    <w:rsid w:val="1B33302E"/>
    <w:rsid w:val="1B3B6807"/>
    <w:rsid w:val="1B3D71C1"/>
    <w:rsid w:val="1B4545CD"/>
    <w:rsid w:val="1B4560C7"/>
    <w:rsid w:val="1B5857EC"/>
    <w:rsid w:val="1B657081"/>
    <w:rsid w:val="1B6B3188"/>
    <w:rsid w:val="1B7C6CA6"/>
    <w:rsid w:val="1B8462B0"/>
    <w:rsid w:val="1B9907D4"/>
    <w:rsid w:val="1BA70DEF"/>
    <w:rsid w:val="1BAD2CF8"/>
    <w:rsid w:val="1BAD2DBB"/>
    <w:rsid w:val="1BB9458C"/>
    <w:rsid w:val="1BBD770F"/>
    <w:rsid w:val="1BC03F17"/>
    <w:rsid w:val="1BC90FA3"/>
    <w:rsid w:val="1BCB22A8"/>
    <w:rsid w:val="1BCB44A6"/>
    <w:rsid w:val="1BCC1F28"/>
    <w:rsid w:val="1BE972DA"/>
    <w:rsid w:val="1C022402"/>
    <w:rsid w:val="1C0B5290"/>
    <w:rsid w:val="1C0C2D11"/>
    <w:rsid w:val="1C2516BD"/>
    <w:rsid w:val="1C3276CE"/>
    <w:rsid w:val="1C384E5A"/>
    <w:rsid w:val="1C3C12E2"/>
    <w:rsid w:val="1C442E6B"/>
    <w:rsid w:val="1C525A04"/>
    <w:rsid w:val="1C592E11"/>
    <w:rsid w:val="1C835513"/>
    <w:rsid w:val="1C8629DB"/>
    <w:rsid w:val="1C912F6B"/>
    <w:rsid w:val="1C974E74"/>
    <w:rsid w:val="1CA36708"/>
    <w:rsid w:val="1CA51364"/>
    <w:rsid w:val="1CAC1596"/>
    <w:rsid w:val="1CBF6038"/>
    <w:rsid w:val="1CCE2DCF"/>
    <w:rsid w:val="1CD736DF"/>
    <w:rsid w:val="1CE01DF0"/>
    <w:rsid w:val="1CE725C7"/>
    <w:rsid w:val="1CE83979"/>
    <w:rsid w:val="1CF4520D"/>
    <w:rsid w:val="1D11614A"/>
    <w:rsid w:val="1D116D3C"/>
    <w:rsid w:val="1D13223F"/>
    <w:rsid w:val="1D1B764B"/>
    <w:rsid w:val="1D1C50CD"/>
    <w:rsid w:val="1D245D5D"/>
    <w:rsid w:val="1D2A7759"/>
    <w:rsid w:val="1D2B3169"/>
    <w:rsid w:val="1D2E5635"/>
    <w:rsid w:val="1D3C0E85"/>
    <w:rsid w:val="1D41310E"/>
    <w:rsid w:val="1D422D8E"/>
    <w:rsid w:val="1D495F9C"/>
    <w:rsid w:val="1D70291B"/>
    <w:rsid w:val="1D7522E4"/>
    <w:rsid w:val="1D7E18EE"/>
    <w:rsid w:val="1D90090F"/>
    <w:rsid w:val="1DA55031"/>
    <w:rsid w:val="1DA72576"/>
    <w:rsid w:val="1DB22149"/>
    <w:rsid w:val="1DC47E64"/>
    <w:rsid w:val="1DC72FE7"/>
    <w:rsid w:val="1DCA77EF"/>
    <w:rsid w:val="1DCD4EF1"/>
    <w:rsid w:val="1DD66886"/>
    <w:rsid w:val="1DDC7709"/>
    <w:rsid w:val="1DFB7FBE"/>
    <w:rsid w:val="1DFD7C69"/>
    <w:rsid w:val="1E0972D4"/>
    <w:rsid w:val="1E0C0259"/>
    <w:rsid w:val="1E117898"/>
    <w:rsid w:val="1E225C80"/>
    <w:rsid w:val="1E287B89"/>
    <w:rsid w:val="1E2B0B0E"/>
    <w:rsid w:val="1E3B0DA8"/>
    <w:rsid w:val="1E445E34"/>
    <w:rsid w:val="1E450D6B"/>
    <w:rsid w:val="1E5F7CE3"/>
    <w:rsid w:val="1E703800"/>
    <w:rsid w:val="1E723480"/>
    <w:rsid w:val="1E761E86"/>
    <w:rsid w:val="1E85469F"/>
    <w:rsid w:val="1E862121"/>
    <w:rsid w:val="1E8659A4"/>
    <w:rsid w:val="1E873426"/>
    <w:rsid w:val="1E981141"/>
    <w:rsid w:val="1E9C7B48"/>
    <w:rsid w:val="1EA75ED9"/>
    <w:rsid w:val="1ED31300"/>
    <w:rsid w:val="1ED34C06"/>
    <w:rsid w:val="1EDB2EB0"/>
    <w:rsid w:val="1EE14DB9"/>
    <w:rsid w:val="1EE47F3C"/>
    <w:rsid w:val="1EE61241"/>
    <w:rsid w:val="1EF825A4"/>
    <w:rsid w:val="1EFE0AE6"/>
    <w:rsid w:val="1F046272"/>
    <w:rsid w:val="1F175906"/>
    <w:rsid w:val="1F1B5C20"/>
    <w:rsid w:val="1F1C3919"/>
    <w:rsid w:val="1F3D3E4E"/>
    <w:rsid w:val="1F3E18CF"/>
    <w:rsid w:val="1F4160D7"/>
    <w:rsid w:val="1F454ADD"/>
    <w:rsid w:val="1F4E3703"/>
    <w:rsid w:val="1F543A73"/>
    <w:rsid w:val="1F5E7C06"/>
    <w:rsid w:val="1F615307"/>
    <w:rsid w:val="1F842044"/>
    <w:rsid w:val="1F9757E1"/>
    <w:rsid w:val="1F9B6D5D"/>
    <w:rsid w:val="1FA1213B"/>
    <w:rsid w:val="1FC2792A"/>
    <w:rsid w:val="1FD27BC4"/>
    <w:rsid w:val="1FD31DC3"/>
    <w:rsid w:val="1FD47844"/>
    <w:rsid w:val="1FD665CB"/>
    <w:rsid w:val="1FFB5506"/>
    <w:rsid w:val="20251BCD"/>
    <w:rsid w:val="202C5CD5"/>
    <w:rsid w:val="2043117D"/>
    <w:rsid w:val="20510493"/>
    <w:rsid w:val="2052555B"/>
    <w:rsid w:val="20677598"/>
    <w:rsid w:val="20733ECA"/>
    <w:rsid w:val="20841BE6"/>
    <w:rsid w:val="2085546A"/>
    <w:rsid w:val="2090127C"/>
    <w:rsid w:val="20960912"/>
    <w:rsid w:val="20980B5A"/>
    <w:rsid w:val="209A23FF"/>
    <w:rsid w:val="20A13715"/>
    <w:rsid w:val="20A26F98"/>
    <w:rsid w:val="20A63294"/>
    <w:rsid w:val="20CA48D9"/>
    <w:rsid w:val="20D17AE7"/>
    <w:rsid w:val="20D33EC0"/>
    <w:rsid w:val="20D506EC"/>
    <w:rsid w:val="20D94EF4"/>
    <w:rsid w:val="20E02300"/>
    <w:rsid w:val="20E76408"/>
    <w:rsid w:val="20E8770D"/>
    <w:rsid w:val="20EA738C"/>
    <w:rsid w:val="20EE1616"/>
    <w:rsid w:val="2108684E"/>
    <w:rsid w:val="210F3D49"/>
    <w:rsid w:val="2110504E"/>
    <w:rsid w:val="21120551"/>
    <w:rsid w:val="211636D4"/>
    <w:rsid w:val="212152E8"/>
    <w:rsid w:val="21271BF9"/>
    <w:rsid w:val="212826F4"/>
    <w:rsid w:val="21330A85"/>
    <w:rsid w:val="213D4C18"/>
    <w:rsid w:val="213E269A"/>
    <w:rsid w:val="21407D9B"/>
    <w:rsid w:val="2142329E"/>
    <w:rsid w:val="214445A3"/>
    <w:rsid w:val="214F2556"/>
    <w:rsid w:val="2152133A"/>
    <w:rsid w:val="215757C2"/>
    <w:rsid w:val="215A1E6D"/>
    <w:rsid w:val="215D514D"/>
    <w:rsid w:val="21613D57"/>
    <w:rsid w:val="21625D51"/>
    <w:rsid w:val="216D40E2"/>
    <w:rsid w:val="21702AE9"/>
    <w:rsid w:val="217A33F8"/>
    <w:rsid w:val="21824088"/>
    <w:rsid w:val="21836286"/>
    <w:rsid w:val="2187050F"/>
    <w:rsid w:val="21A110B9"/>
    <w:rsid w:val="21A128E2"/>
    <w:rsid w:val="21AC4ECC"/>
    <w:rsid w:val="21AF16D4"/>
    <w:rsid w:val="21AF5E51"/>
    <w:rsid w:val="21B76AE0"/>
    <w:rsid w:val="21C173F0"/>
    <w:rsid w:val="21C76D7B"/>
    <w:rsid w:val="21CF0904"/>
    <w:rsid w:val="21D36BA1"/>
    <w:rsid w:val="21E01EA3"/>
    <w:rsid w:val="21E60529"/>
    <w:rsid w:val="21E914AE"/>
    <w:rsid w:val="22027E59"/>
    <w:rsid w:val="22093067"/>
    <w:rsid w:val="220C13A1"/>
    <w:rsid w:val="22166AFA"/>
    <w:rsid w:val="221B35BA"/>
    <w:rsid w:val="22214E8B"/>
    <w:rsid w:val="22353B2B"/>
    <w:rsid w:val="223A2CD7"/>
    <w:rsid w:val="22420C43"/>
    <w:rsid w:val="224750CA"/>
    <w:rsid w:val="2249604F"/>
    <w:rsid w:val="224A3AD1"/>
    <w:rsid w:val="22575365"/>
    <w:rsid w:val="22590868"/>
    <w:rsid w:val="22723990"/>
    <w:rsid w:val="22765C1A"/>
    <w:rsid w:val="227D77A3"/>
    <w:rsid w:val="22873935"/>
    <w:rsid w:val="228D1FBC"/>
    <w:rsid w:val="228E7A3D"/>
    <w:rsid w:val="229B7DE9"/>
    <w:rsid w:val="229E355B"/>
    <w:rsid w:val="229E5AE0"/>
    <w:rsid w:val="229F0FDC"/>
    <w:rsid w:val="22A72B65"/>
    <w:rsid w:val="22A93AEA"/>
    <w:rsid w:val="22AF37F5"/>
    <w:rsid w:val="22B10EF6"/>
    <w:rsid w:val="22C55999"/>
    <w:rsid w:val="22C6341A"/>
    <w:rsid w:val="22C91E20"/>
    <w:rsid w:val="22CD0827"/>
    <w:rsid w:val="22D1722D"/>
    <w:rsid w:val="22D20532"/>
    <w:rsid w:val="22E03FC4"/>
    <w:rsid w:val="22E174C7"/>
    <w:rsid w:val="22E90157"/>
    <w:rsid w:val="22EB365A"/>
    <w:rsid w:val="22EC5858"/>
    <w:rsid w:val="22F455A3"/>
    <w:rsid w:val="22FB0071"/>
    <w:rsid w:val="22FF6A77"/>
    <w:rsid w:val="23085188"/>
    <w:rsid w:val="23110016"/>
    <w:rsid w:val="231B2B24"/>
    <w:rsid w:val="231D18AB"/>
    <w:rsid w:val="23287C3C"/>
    <w:rsid w:val="233414D0"/>
    <w:rsid w:val="23370256"/>
    <w:rsid w:val="23393759"/>
    <w:rsid w:val="233D435E"/>
    <w:rsid w:val="233D7BE1"/>
    <w:rsid w:val="233E5662"/>
    <w:rsid w:val="23412D64"/>
    <w:rsid w:val="234207E5"/>
    <w:rsid w:val="23443CE8"/>
    <w:rsid w:val="234A44CD"/>
    <w:rsid w:val="235C138F"/>
    <w:rsid w:val="235F5B97"/>
    <w:rsid w:val="236906A5"/>
    <w:rsid w:val="236E4B2D"/>
    <w:rsid w:val="237A63C1"/>
    <w:rsid w:val="237F2849"/>
    <w:rsid w:val="238115CF"/>
    <w:rsid w:val="238645C1"/>
    <w:rsid w:val="23865A57"/>
    <w:rsid w:val="239C59FC"/>
    <w:rsid w:val="23AC2413"/>
    <w:rsid w:val="23B27BA0"/>
    <w:rsid w:val="23BD39B2"/>
    <w:rsid w:val="23C47ABA"/>
    <w:rsid w:val="23C81D43"/>
    <w:rsid w:val="23E115E8"/>
    <w:rsid w:val="23E25F1F"/>
    <w:rsid w:val="23E53872"/>
    <w:rsid w:val="23ED4D26"/>
    <w:rsid w:val="24053DA7"/>
    <w:rsid w:val="240F46B6"/>
    <w:rsid w:val="241C17CD"/>
    <w:rsid w:val="241D144D"/>
    <w:rsid w:val="242B0763"/>
    <w:rsid w:val="242B3FE6"/>
    <w:rsid w:val="242C61E4"/>
    <w:rsid w:val="24323971"/>
    <w:rsid w:val="24351427"/>
    <w:rsid w:val="243548F6"/>
    <w:rsid w:val="24371FF7"/>
    <w:rsid w:val="243954FA"/>
    <w:rsid w:val="24400708"/>
    <w:rsid w:val="24404E85"/>
    <w:rsid w:val="24435E0A"/>
    <w:rsid w:val="2444710E"/>
    <w:rsid w:val="24485B15"/>
    <w:rsid w:val="24497D13"/>
    <w:rsid w:val="24533EA6"/>
    <w:rsid w:val="245A12B2"/>
    <w:rsid w:val="247456DF"/>
    <w:rsid w:val="24753161"/>
    <w:rsid w:val="247B506A"/>
    <w:rsid w:val="24805C6F"/>
    <w:rsid w:val="24847EF8"/>
    <w:rsid w:val="248F3D0B"/>
    <w:rsid w:val="249C559F"/>
    <w:rsid w:val="24A03FA5"/>
    <w:rsid w:val="24A274A8"/>
    <w:rsid w:val="24A600AD"/>
    <w:rsid w:val="24AB4534"/>
    <w:rsid w:val="24B23EBF"/>
    <w:rsid w:val="24BF6A58"/>
    <w:rsid w:val="24C42EA1"/>
    <w:rsid w:val="24CE37EF"/>
    <w:rsid w:val="24D334FA"/>
    <w:rsid w:val="24DD188B"/>
    <w:rsid w:val="24E7219B"/>
    <w:rsid w:val="25001A40"/>
    <w:rsid w:val="250207C6"/>
    <w:rsid w:val="251364E2"/>
    <w:rsid w:val="251F561F"/>
    <w:rsid w:val="25206D5C"/>
    <w:rsid w:val="25357D1C"/>
    <w:rsid w:val="253C155A"/>
    <w:rsid w:val="253C76A7"/>
    <w:rsid w:val="253D18A5"/>
    <w:rsid w:val="253D5128"/>
    <w:rsid w:val="254B1EBF"/>
    <w:rsid w:val="254E2E44"/>
    <w:rsid w:val="255372CC"/>
    <w:rsid w:val="25583753"/>
    <w:rsid w:val="255B68D6"/>
    <w:rsid w:val="255E41D9"/>
    <w:rsid w:val="25644FE8"/>
    <w:rsid w:val="256E1D2E"/>
    <w:rsid w:val="25862F9E"/>
    <w:rsid w:val="258864A1"/>
    <w:rsid w:val="258F38AD"/>
    <w:rsid w:val="259D6446"/>
    <w:rsid w:val="259E0645"/>
    <w:rsid w:val="25A44EDF"/>
    <w:rsid w:val="25AB2233"/>
    <w:rsid w:val="25B272E5"/>
    <w:rsid w:val="25B34D67"/>
    <w:rsid w:val="25BB59F6"/>
    <w:rsid w:val="25DD39AD"/>
    <w:rsid w:val="25DD5BAB"/>
    <w:rsid w:val="25DE362C"/>
    <w:rsid w:val="25F66AD5"/>
    <w:rsid w:val="260B31F7"/>
    <w:rsid w:val="260D1F7D"/>
    <w:rsid w:val="2617288D"/>
    <w:rsid w:val="261F571B"/>
    <w:rsid w:val="262A5CAA"/>
    <w:rsid w:val="262E5023"/>
    <w:rsid w:val="26307BB3"/>
    <w:rsid w:val="263230B7"/>
    <w:rsid w:val="263F01CE"/>
    <w:rsid w:val="263F23CC"/>
    <w:rsid w:val="264136D1"/>
    <w:rsid w:val="26461D57"/>
    <w:rsid w:val="2647305C"/>
    <w:rsid w:val="265E5200"/>
    <w:rsid w:val="266C581A"/>
    <w:rsid w:val="2682413A"/>
    <w:rsid w:val="26A3466F"/>
    <w:rsid w:val="26A533F5"/>
    <w:rsid w:val="26A91DFC"/>
    <w:rsid w:val="26B971BC"/>
    <w:rsid w:val="26C329A6"/>
    <w:rsid w:val="26C6392A"/>
    <w:rsid w:val="26E25459"/>
    <w:rsid w:val="26F54479"/>
    <w:rsid w:val="26F92E80"/>
    <w:rsid w:val="26FF6F87"/>
    <w:rsid w:val="27004A09"/>
    <w:rsid w:val="27085698"/>
    <w:rsid w:val="270A6E69"/>
    <w:rsid w:val="27103C37"/>
    <w:rsid w:val="27133A29"/>
    <w:rsid w:val="271414AB"/>
    <w:rsid w:val="272726CA"/>
    <w:rsid w:val="273477E1"/>
    <w:rsid w:val="273803E6"/>
    <w:rsid w:val="273861E8"/>
    <w:rsid w:val="273E44A5"/>
    <w:rsid w:val="27420CF5"/>
    <w:rsid w:val="274441F8"/>
    <w:rsid w:val="27451C7A"/>
    <w:rsid w:val="274E038B"/>
    <w:rsid w:val="2750388E"/>
    <w:rsid w:val="27516D91"/>
    <w:rsid w:val="27570C9B"/>
    <w:rsid w:val="275C5122"/>
    <w:rsid w:val="27603B29"/>
    <w:rsid w:val="27683133"/>
    <w:rsid w:val="276B793B"/>
    <w:rsid w:val="276F6341"/>
    <w:rsid w:val="2777374E"/>
    <w:rsid w:val="27777ECB"/>
    <w:rsid w:val="278065DC"/>
    <w:rsid w:val="2781405D"/>
    <w:rsid w:val="278B23EE"/>
    <w:rsid w:val="27AB594A"/>
    <w:rsid w:val="27AD7087"/>
    <w:rsid w:val="27B16DAB"/>
    <w:rsid w:val="27B841B7"/>
    <w:rsid w:val="27D172E0"/>
    <w:rsid w:val="27D97F6F"/>
    <w:rsid w:val="27DC5671"/>
    <w:rsid w:val="27DE3507"/>
    <w:rsid w:val="27F4659B"/>
    <w:rsid w:val="27FC156C"/>
    <w:rsid w:val="27FE2AE4"/>
    <w:rsid w:val="28125B4B"/>
    <w:rsid w:val="281832D7"/>
    <w:rsid w:val="281B645A"/>
    <w:rsid w:val="28233866"/>
    <w:rsid w:val="2839380C"/>
    <w:rsid w:val="283D7C94"/>
    <w:rsid w:val="2841669A"/>
    <w:rsid w:val="2844761E"/>
    <w:rsid w:val="2845181D"/>
    <w:rsid w:val="284827A1"/>
    <w:rsid w:val="284B3726"/>
    <w:rsid w:val="286036CB"/>
    <w:rsid w:val="28660E58"/>
    <w:rsid w:val="28696559"/>
    <w:rsid w:val="286A3FDB"/>
    <w:rsid w:val="286B1A5C"/>
    <w:rsid w:val="287348EA"/>
    <w:rsid w:val="28745BEF"/>
    <w:rsid w:val="287732F1"/>
    <w:rsid w:val="287B1CF7"/>
    <w:rsid w:val="28826A80"/>
    <w:rsid w:val="28837103"/>
    <w:rsid w:val="28840408"/>
    <w:rsid w:val="28860BD1"/>
    <w:rsid w:val="288C3296"/>
    <w:rsid w:val="289A6D28"/>
    <w:rsid w:val="28A279B8"/>
    <w:rsid w:val="28AE124C"/>
    <w:rsid w:val="28B00ECC"/>
    <w:rsid w:val="28B50BD7"/>
    <w:rsid w:val="28BD3A65"/>
    <w:rsid w:val="28BE14E7"/>
    <w:rsid w:val="28CC23B5"/>
    <w:rsid w:val="28CC407F"/>
    <w:rsid w:val="28D30187"/>
    <w:rsid w:val="28D57EAE"/>
    <w:rsid w:val="28D6498F"/>
    <w:rsid w:val="28EC6B33"/>
    <w:rsid w:val="28F20A3C"/>
    <w:rsid w:val="28F61051"/>
    <w:rsid w:val="28F95E48"/>
    <w:rsid w:val="28FE22D0"/>
    <w:rsid w:val="2907735C"/>
    <w:rsid w:val="291F2805"/>
    <w:rsid w:val="29252190"/>
    <w:rsid w:val="29274B33"/>
    <w:rsid w:val="29284B41"/>
    <w:rsid w:val="29300521"/>
    <w:rsid w:val="29334D29"/>
    <w:rsid w:val="29470146"/>
    <w:rsid w:val="294C7E51"/>
    <w:rsid w:val="295419DA"/>
    <w:rsid w:val="29641C74"/>
    <w:rsid w:val="296D4B02"/>
    <w:rsid w:val="29772E93"/>
    <w:rsid w:val="29796396"/>
    <w:rsid w:val="297A3E18"/>
    <w:rsid w:val="298F3DBD"/>
    <w:rsid w:val="299A59D2"/>
    <w:rsid w:val="29AB5C6C"/>
    <w:rsid w:val="29B042F2"/>
    <w:rsid w:val="29B277F5"/>
    <w:rsid w:val="29BE6E8B"/>
    <w:rsid w:val="29C30DF1"/>
    <w:rsid w:val="29D4102F"/>
    <w:rsid w:val="29D81C33"/>
    <w:rsid w:val="29D954B6"/>
    <w:rsid w:val="29DE3B3C"/>
    <w:rsid w:val="29DF4A6F"/>
    <w:rsid w:val="29F050DC"/>
    <w:rsid w:val="29F51563"/>
    <w:rsid w:val="29FC6970"/>
    <w:rsid w:val="29FF3178"/>
    <w:rsid w:val="2A000BF9"/>
    <w:rsid w:val="2A01667B"/>
    <w:rsid w:val="2A020879"/>
    <w:rsid w:val="2A06727F"/>
    <w:rsid w:val="2A0F210D"/>
    <w:rsid w:val="2A0F6A51"/>
    <w:rsid w:val="2A1E73CA"/>
    <w:rsid w:val="2A261D32"/>
    <w:rsid w:val="2A273037"/>
    <w:rsid w:val="2A3348CB"/>
    <w:rsid w:val="2A66059D"/>
    <w:rsid w:val="2A781B3D"/>
    <w:rsid w:val="2A7975BE"/>
    <w:rsid w:val="2A7F14C7"/>
    <w:rsid w:val="2A82464A"/>
    <w:rsid w:val="2A874355"/>
    <w:rsid w:val="2A9071E3"/>
    <w:rsid w:val="2AA65B04"/>
    <w:rsid w:val="2AAA1F8B"/>
    <w:rsid w:val="2AAA7D8D"/>
    <w:rsid w:val="2AD021CB"/>
    <w:rsid w:val="2AD27987"/>
    <w:rsid w:val="2AD67958"/>
    <w:rsid w:val="2ADC5FDE"/>
    <w:rsid w:val="2ADF135E"/>
    <w:rsid w:val="2AFA50E7"/>
    <w:rsid w:val="2B085BA8"/>
    <w:rsid w:val="2B136138"/>
    <w:rsid w:val="2B161BD2"/>
    <w:rsid w:val="2B2F7FE6"/>
    <w:rsid w:val="2B3074E0"/>
    <w:rsid w:val="2B332270"/>
    <w:rsid w:val="2B357971"/>
    <w:rsid w:val="2B4A6612"/>
    <w:rsid w:val="2B540226"/>
    <w:rsid w:val="2B5E10A9"/>
    <w:rsid w:val="2B623CB8"/>
    <w:rsid w:val="2B991C14"/>
    <w:rsid w:val="2B9A7696"/>
    <w:rsid w:val="2B9E191F"/>
    <w:rsid w:val="2B9E3B1D"/>
    <w:rsid w:val="2BA769AB"/>
    <w:rsid w:val="2BB205C0"/>
    <w:rsid w:val="2BB824C9"/>
    <w:rsid w:val="2BBF4052"/>
    <w:rsid w:val="2BBF78D5"/>
    <w:rsid w:val="2BCD6BEB"/>
    <w:rsid w:val="2BD01731"/>
    <w:rsid w:val="2BD51A79"/>
    <w:rsid w:val="2BE07E0A"/>
    <w:rsid w:val="2BED7120"/>
    <w:rsid w:val="2BF54658"/>
    <w:rsid w:val="2BF92F32"/>
    <w:rsid w:val="2BFE73BA"/>
    <w:rsid w:val="2C08574B"/>
    <w:rsid w:val="2C094110"/>
    <w:rsid w:val="2C0A0C4E"/>
    <w:rsid w:val="2C1063DB"/>
    <w:rsid w:val="2C14155E"/>
    <w:rsid w:val="2C152862"/>
    <w:rsid w:val="2C187F64"/>
    <w:rsid w:val="2C191269"/>
    <w:rsid w:val="2C1A6CEA"/>
    <w:rsid w:val="2C1C696A"/>
    <w:rsid w:val="2C1F01EB"/>
    <w:rsid w:val="2C2F7B89"/>
    <w:rsid w:val="2C332DE9"/>
    <w:rsid w:val="2C603BDB"/>
    <w:rsid w:val="2C680FE8"/>
    <w:rsid w:val="2C68486B"/>
    <w:rsid w:val="2C761602"/>
    <w:rsid w:val="2C784B05"/>
    <w:rsid w:val="2C7A0008"/>
    <w:rsid w:val="2C7B2207"/>
    <w:rsid w:val="2C7F4490"/>
    <w:rsid w:val="2C8E6106"/>
    <w:rsid w:val="2C931598"/>
    <w:rsid w:val="2C933131"/>
    <w:rsid w:val="2CA37B48"/>
    <w:rsid w:val="2CA64350"/>
    <w:rsid w:val="2CA952D4"/>
    <w:rsid w:val="2CBA556F"/>
    <w:rsid w:val="2CBD3F75"/>
    <w:rsid w:val="2CC032E9"/>
    <w:rsid w:val="2CCC0D0C"/>
    <w:rsid w:val="2CD15194"/>
    <w:rsid w:val="2CD46119"/>
    <w:rsid w:val="2CD6709D"/>
    <w:rsid w:val="2CDC7C10"/>
    <w:rsid w:val="2CE03230"/>
    <w:rsid w:val="2CEA1FC1"/>
    <w:rsid w:val="2CF4664D"/>
    <w:rsid w:val="2CFC1177"/>
    <w:rsid w:val="2CFF49DE"/>
    <w:rsid w:val="2D033C32"/>
    <w:rsid w:val="2D061DA3"/>
    <w:rsid w:val="2D202104"/>
    <w:rsid w:val="2D216218"/>
    <w:rsid w:val="2D223C99"/>
    <w:rsid w:val="2D2D7AAC"/>
    <w:rsid w:val="2D3525D8"/>
    <w:rsid w:val="2D385E3D"/>
    <w:rsid w:val="2D3938BF"/>
    <w:rsid w:val="2D397142"/>
    <w:rsid w:val="2D431C50"/>
    <w:rsid w:val="2D4A15DA"/>
    <w:rsid w:val="2D5A4622"/>
    <w:rsid w:val="2D71729C"/>
    <w:rsid w:val="2D8F684C"/>
    <w:rsid w:val="2D9C4D95"/>
    <w:rsid w:val="2DB15B07"/>
    <w:rsid w:val="2DBC0615"/>
    <w:rsid w:val="2DC25DA1"/>
    <w:rsid w:val="2DF055EB"/>
    <w:rsid w:val="2DFC4C81"/>
    <w:rsid w:val="2E003688"/>
    <w:rsid w:val="2E105B20"/>
    <w:rsid w:val="2E1867B0"/>
    <w:rsid w:val="2E194231"/>
    <w:rsid w:val="2E262242"/>
    <w:rsid w:val="2E2F2B52"/>
    <w:rsid w:val="2E38781C"/>
    <w:rsid w:val="2E3B21E8"/>
    <w:rsid w:val="2E452AF7"/>
    <w:rsid w:val="2E560813"/>
    <w:rsid w:val="2E63592A"/>
    <w:rsid w:val="2E716E3E"/>
    <w:rsid w:val="2E747DC3"/>
    <w:rsid w:val="2E836835"/>
    <w:rsid w:val="2E8F63EE"/>
    <w:rsid w:val="2E903E70"/>
    <w:rsid w:val="2EA11B8C"/>
    <w:rsid w:val="2EA42B11"/>
    <w:rsid w:val="2EAE6CA3"/>
    <w:rsid w:val="2EB2312B"/>
    <w:rsid w:val="2EBF49BF"/>
    <w:rsid w:val="2EC67BCD"/>
    <w:rsid w:val="2EC8784D"/>
    <w:rsid w:val="2ED523E6"/>
    <w:rsid w:val="2EDA2FEB"/>
    <w:rsid w:val="2EE93605"/>
    <w:rsid w:val="2EEE2983"/>
    <w:rsid w:val="2F010CAC"/>
    <w:rsid w:val="2F141ECB"/>
    <w:rsid w:val="2F324CFE"/>
    <w:rsid w:val="2F326EFC"/>
    <w:rsid w:val="2F342400"/>
    <w:rsid w:val="2F46399F"/>
    <w:rsid w:val="2F476681"/>
    <w:rsid w:val="2F48361F"/>
    <w:rsid w:val="2F7666EC"/>
    <w:rsid w:val="2F77416E"/>
    <w:rsid w:val="2F782E8B"/>
    <w:rsid w:val="2F93021B"/>
    <w:rsid w:val="2F945C9C"/>
    <w:rsid w:val="2F9A7BA6"/>
    <w:rsid w:val="2FA11189"/>
    <w:rsid w:val="2FA14FB2"/>
    <w:rsid w:val="2FA6143A"/>
    <w:rsid w:val="2FA95C42"/>
    <w:rsid w:val="2FB177CB"/>
    <w:rsid w:val="2FB77156"/>
    <w:rsid w:val="2FB9045A"/>
    <w:rsid w:val="2FDE7448"/>
    <w:rsid w:val="2FE547A2"/>
    <w:rsid w:val="2FE97969"/>
    <w:rsid w:val="2FFC7C4A"/>
    <w:rsid w:val="2FFE78CA"/>
    <w:rsid w:val="30002DCD"/>
    <w:rsid w:val="300140D2"/>
    <w:rsid w:val="30021B53"/>
    <w:rsid w:val="30062758"/>
    <w:rsid w:val="30085C5B"/>
    <w:rsid w:val="30247B0A"/>
    <w:rsid w:val="302C7114"/>
    <w:rsid w:val="303C51B0"/>
    <w:rsid w:val="30424B3B"/>
    <w:rsid w:val="304F63CF"/>
    <w:rsid w:val="30503E51"/>
    <w:rsid w:val="306040EB"/>
    <w:rsid w:val="307229AC"/>
    <w:rsid w:val="3075080D"/>
    <w:rsid w:val="307B5F9A"/>
    <w:rsid w:val="30860ACA"/>
    <w:rsid w:val="3086432B"/>
    <w:rsid w:val="308C0433"/>
    <w:rsid w:val="309A02D0"/>
    <w:rsid w:val="30A93E8B"/>
    <w:rsid w:val="30AB0CE7"/>
    <w:rsid w:val="30AF76EE"/>
    <w:rsid w:val="30BB3500"/>
    <w:rsid w:val="30CE7FA2"/>
    <w:rsid w:val="30D5792D"/>
    <w:rsid w:val="30E468C3"/>
    <w:rsid w:val="30E965CE"/>
    <w:rsid w:val="30F2145C"/>
    <w:rsid w:val="30F523E0"/>
    <w:rsid w:val="30FD3669"/>
    <w:rsid w:val="31091081"/>
    <w:rsid w:val="310B6782"/>
    <w:rsid w:val="310E2F8A"/>
    <w:rsid w:val="311956BC"/>
    <w:rsid w:val="311B481E"/>
    <w:rsid w:val="312241A9"/>
    <w:rsid w:val="31447BE1"/>
    <w:rsid w:val="31481E6B"/>
    <w:rsid w:val="31511475"/>
    <w:rsid w:val="315536FF"/>
    <w:rsid w:val="315A1D85"/>
    <w:rsid w:val="31740730"/>
    <w:rsid w:val="317561B2"/>
    <w:rsid w:val="318409CB"/>
    <w:rsid w:val="319566E7"/>
    <w:rsid w:val="31A93189"/>
    <w:rsid w:val="31AA0873"/>
    <w:rsid w:val="31B00595"/>
    <w:rsid w:val="31B43718"/>
    <w:rsid w:val="31B7224A"/>
    <w:rsid w:val="31CB598E"/>
    <w:rsid w:val="31CF1D43"/>
    <w:rsid w:val="31D3074A"/>
    <w:rsid w:val="31F03E72"/>
    <w:rsid w:val="31F82F08"/>
    <w:rsid w:val="32001619"/>
    <w:rsid w:val="320831A2"/>
    <w:rsid w:val="32103E32"/>
    <w:rsid w:val="32170A33"/>
    <w:rsid w:val="321A21C3"/>
    <w:rsid w:val="321A6940"/>
    <w:rsid w:val="32250554"/>
    <w:rsid w:val="32314367"/>
    <w:rsid w:val="32381773"/>
    <w:rsid w:val="323F10FE"/>
    <w:rsid w:val="32460A89"/>
    <w:rsid w:val="325532A1"/>
    <w:rsid w:val="325675ED"/>
    <w:rsid w:val="326128F7"/>
    <w:rsid w:val="326203B9"/>
    <w:rsid w:val="326822C2"/>
    <w:rsid w:val="32785960"/>
    <w:rsid w:val="327B34E1"/>
    <w:rsid w:val="32890278"/>
    <w:rsid w:val="328B7EF8"/>
    <w:rsid w:val="328E0E7D"/>
    <w:rsid w:val="32915685"/>
    <w:rsid w:val="32932D86"/>
    <w:rsid w:val="32946609"/>
    <w:rsid w:val="329E1117"/>
    <w:rsid w:val="32A07E9E"/>
    <w:rsid w:val="32A45DD2"/>
    <w:rsid w:val="32A66524"/>
    <w:rsid w:val="32A974A8"/>
    <w:rsid w:val="32B10138"/>
    <w:rsid w:val="32B92FC6"/>
    <w:rsid w:val="32BC3F4B"/>
    <w:rsid w:val="32D44E75"/>
    <w:rsid w:val="32D60378"/>
    <w:rsid w:val="32DA6D7E"/>
    <w:rsid w:val="32E16709"/>
    <w:rsid w:val="32E60EA2"/>
    <w:rsid w:val="32EC251B"/>
    <w:rsid w:val="32F20BA1"/>
    <w:rsid w:val="32F91674"/>
    <w:rsid w:val="33026C3D"/>
    <w:rsid w:val="330C174B"/>
    <w:rsid w:val="33161CE4"/>
    <w:rsid w:val="331F61ED"/>
    <w:rsid w:val="332434A5"/>
    <w:rsid w:val="332B2000"/>
    <w:rsid w:val="33301D0B"/>
    <w:rsid w:val="33306488"/>
    <w:rsid w:val="33350391"/>
    <w:rsid w:val="33401FA5"/>
    <w:rsid w:val="334F6D3D"/>
    <w:rsid w:val="335566C7"/>
    <w:rsid w:val="335A72CC"/>
    <w:rsid w:val="336359DD"/>
    <w:rsid w:val="336765E2"/>
    <w:rsid w:val="33964F33"/>
    <w:rsid w:val="33AE25D9"/>
    <w:rsid w:val="33B61BE4"/>
    <w:rsid w:val="33B9096A"/>
    <w:rsid w:val="33D15DFC"/>
    <w:rsid w:val="33D72119"/>
    <w:rsid w:val="33DB0B1F"/>
    <w:rsid w:val="33E162AB"/>
    <w:rsid w:val="33E85C36"/>
    <w:rsid w:val="33F7044F"/>
    <w:rsid w:val="34093881"/>
    <w:rsid w:val="340F3C54"/>
    <w:rsid w:val="34137D7F"/>
    <w:rsid w:val="341D288D"/>
    <w:rsid w:val="34291F23"/>
    <w:rsid w:val="342F3E2C"/>
    <w:rsid w:val="34371239"/>
    <w:rsid w:val="343D3142"/>
    <w:rsid w:val="343D5340"/>
    <w:rsid w:val="34470EBC"/>
    <w:rsid w:val="345031E8"/>
    <w:rsid w:val="345D6EFA"/>
    <w:rsid w:val="347D612A"/>
    <w:rsid w:val="348203CC"/>
    <w:rsid w:val="34887D3E"/>
    <w:rsid w:val="348A543F"/>
    <w:rsid w:val="3490277D"/>
    <w:rsid w:val="349549D7"/>
    <w:rsid w:val="349A34DB"/>
    <w:rsid w:val="34A64D70"/>
    <w:rsid w:val="34B67588"/>
    <w:rsid w:val="34B86058"/>
    <w:rsid w:val="34CB7F77"/>
    <w:rsid w:val="34D6203C"/>
    <w:rsid w:val="34D7553F"/>
    <w:rsid w:val="34DE2CCB"/>
    <w:rsid w:val="34E01262"/>
    <w:rsid w:val="34E500D8"/>
    <w:rsid w:val="34EC7A62"/>
    <w:rsid w:val="34F23B6A"/>
    <w:rsid w:val="34F373ED"/>
    <w:rsid w:val="34F4706D"/>
    <w:rsid w:val="34FD1EFB"/>
    <w:rsid w:val="3505113E"/>
    <w:rsid w:val="350A7012"/>
    <w:rsid w:val="35152E25"/>
    <w:rsid w:val="35331174"/>
    <w:rsid w:val="3538685D"/>
    <w:rsid w:val="353A1D60"/>
    <w:rsid w:val="353D2CE5"/>
    <w:rsid w:val="354229F0"/>
    <w:rsid w:val="35424BEE"/>
    <w:rsid w:val="35445EF3"/>
    <w:rsid w:val="35584B93"/>
    <w:rsid w:val="355B5B18"/>
    <w:rsid w:val="355C3599"/>
    <w:rsid w:val="355F671C"/>
    <w:rsid w:val="3560419E"/>
    <w:rsid w:val="3566192B"/>
    <w:rsid w:val="356F0F35"/>
    <w:rsid w:val="35764143"/>
    <w:rsid w:val="3598597D"/>
    <w:rsid w:val="359E5308"/>
    <w:rsid w:val="35A2048B"/>
    <w:rsid w:val="35A62714"/>
    <w:rsid w:val="35B00AA5"/>
    <w:rsid w:val="35B12CA3"/>
    <w:rsid w:val="35B54F2D"/>
    <w:rsid w:val="35BC48B8"/>
    <w:rsid w:val="35C267C1"/>
    <w:rsid w:val="35C57746"/>
    <w:rsid w:val="35C673C5"/>
    <w:rsid w:val="35C96250"/>
    <w:rsid w:val="35D30C5A"/>
    <w:rsid w:val="35DD4DEC"/>
    <w:rsid w:val="35EB1B84"/>
    <w:rsid w:val="35EC7605"/>
    <w:rsid w:val="35F32813"/>
    <w:rsid w:val="35F63798"/>
    <w:rsid w:val="3604052F"/>
    <w:rsid w:val="360714B4"/>
    <w:rsid w:val="360E0E3F"/>
    <w:rsid w:val="361F32D7"/>
    <w:rsid w:val="36200D59"/>
    <w:rsid w:val="36242FE2"/>
    <w:rsid w:val="3624775F"/>
    <w:rsid w:val="36262C62"/>
    <w:rsid w:val="362979CB"/>
    <w:rsid w:val="362D5CB9"/>
    <w:rsid w:val="362F3572"/>
    <w:rsid w:val="36316A75"/>
    <w:rsid w:val="3638029F"/>
    <w:rsid w:val="363D2887"/>
    <w:rsid w:val="36414B11"/>
    <w:rsid w:val="36445A95"/>
    <w:rsid w:val="36514DAB"/>
    <w:rsid w:val="3652282D"/>
    <w:rsid w:val="366053C6"/>
    <w:rsid w:val="36732D61"/>
    <w:rsid w:val="36751AE8"/>
    <w:rsid w:val="36871300"/>
    <w:rsid w:val="36887484"/>
    <w:rsid w:val="368B3C8B"/>
    <w:rsid w:val="368E5C98"/>
    <w:rsid w:val="369D3BA6"/>
    <w:rsid w:val="36A66A34"/>
    <w:rsid w:val="36AB673F"/>
    <w:rsid w:val="36B91444"/>
    <w:rsid w:val="36BF0C62"/>
    <w:rsid w:val="36D265FE"/>
    <w:rsid w:val="36D60888"/>
    <w:rsid w:val="36D72A86"/>
    <w:rsid w:val="36D9180C"/>
    <w:rsid w:val="36E6529F"/>
    <w:rsid w:val="36E96223"/>
    <w:rsid w:val="36EB4FAA"/>
    <w:rsid w:val="36FB77C2"/>
    <w:rsid w:val="36FC5244"/>
    <w:rsid w:val="37034BCF"/>
    <w:rsid w:val="37235104"/>
    <w:rsid w:val="37317C9C"/>
    <w:rsid w:val="37340C21"/>
    <w:rsid w:val="373C3AAF"/>
    <w:rsid w:val="374A7542"/>
    <w:rsid w:val="375A305F"/>
    <w:rsid w:val="375C2CDF"/>
    <w:rsid w:val="37676AF2"/>
    <w:rsid w:val="37705203"/>
    <w:rsid w:val="378D25B5"/>
    <w:rsid w:val="379A5FF3"/>
    <w:rsid w:val="379C154A"/>
    <w:rsid w:val="379C3AC9"/>
    <w:rsid w:val="37A7315E"/>
    <w:rsid w:val="37A92DDE"/>
    <w:rsid w:val="37AB62E1"/>
    <w:rsid w:val="37AD5068"/>
    <w:rsid w:val="37AE2AE9"/>
    <w:rsid w:val="37AE7266"/>
    <w:rsid w:val="37BC3FFD"/>
    <w:rsid w:val="37CB22DE"/>
    <w:rsid w:val="37CD1D19"/>
    <w:rsid w:val="37D43A9F"/>
    <w:rsid w:val="37D8392D"/>
    <w:rsid w:val="37DF32B8"/>
    <w:rsid w:val="37E16055"/>
    <w:rsid w:val="37EE5AD1"/>
    <w:rsid w:val="37F37D5B"/>
    <w:rsid w:val="37F5325E"/>
    <w:rsid w:val="37F62EDD"/>
    <w:rsid w:val="37FF15EF"/>
    <w:rsid w:val="3808447D"/>
    <w:rsid w:val="38092FA0"/>
    <w:rsid w:val="380D16D1"/>
    <w:rsid w:val="3810730B"/>
    <w:rsid w:val="381A7C1A"/>
    <w:rsid w:val="38203D22"/>
    <w:rsid w:val="382175A5"/>
    <w:rsid w:val="382614AE"/>
    <w:rsid w:val="38292433"/>
    <w:rsid w:val="383407C4"/>
    <w:rsid w:val="38654816"/>
    <w:rsid w:val="38666A14"/>
    <w:rsid w:val="38681F18"/>
    <w:rsid w:val="38702BA7"/>
    <w:rsid w:val="38733B2C"/>
    <w:rsid w:val="387826B4"/>
    <w:rsid w:val="38841848"/>
    <w:rsid w:val="388B33D1"/>
    <w:rsid w:val="388E7BD9"/>
    <w:rsid w:val="389307DD"/>
    <w:rsid w:val="389861AB"/>
    <w:rsid w:val="389F7E73"/>
    <w:rsid w:val="38A9615A"/>
    <w:rsid w:val="38C66614"/>
    <w:rsid w:val="38C83236"/>
    <w:rsid w:val="38D459D1"/>
    <w:rsid w:val="38E31861"/>
    <w:rsid w:val="38E472E3"/>
    <w:rsid w:val="38FA4D0A"/>
    <w:rsid w:val="38FF1191"/>
    <w:rsid w:val="3907659E"/>
    <w:rsid w:val="3908401F"/>
    <w:rsid w:val="39084CE5"/>
    <w:rsid w:val="391458B3"/>
    <w:rsid w:val="391D3AFF"/>
    <w:rsid w:val="392513D1"/>
    <w:rsid w:val="392B54D9"/>
    <w:rsid w:val="392E64EB"/>
    <w:rsid w:val="393A5AF3"/>
    <w:rsid w:val="393F1F7B"/>
    <w:rsid w:val="39422F00"/>
    <w:rsid w:val="39461906"/>
    <w:rsid w:val="39507C97"/>
    <w:rsid w:val="3955411F"/>
    <w:rsid w:val="39573D9E"/>
    <w:rsid w:val="395E11AB"/>
    <w:rsid w:val="396665B7"/>
    <w:rsid w:val="39793059"/>
    <w:rsid w:val="397A0ADB"/>
    <w:rsid w:val="398B0D75"/>
    <w:rsid w:val="398F777C"/>
    <w:rsid w:val="399051FD"/>
    <w:rsid w:val="39910700"/>
    <w:rsid w:val="3996298A"/>
    <w:rsid w:val="399B4893"/>
    <w:rsid w:val="399C2315"/>
    <w:rsid w:val="39AE0030"/>
    <w:rsid w:val="39AF7CB0"/>
    <w:rsid w:val="39B10FB5"/>
    <w:rsid w:val="39BE4A47"/>
    <w:rsid w:val="39BF5D4C"/>
    <w:rsid w:val="39CA51D3"/>
    <w:rsid w:val="39D620EE"/>
    <w:rsid w:val="39DD52FC"/>
    <w:rsid w:val="39E11937"/>
    <w:rsid w:val="39E8099F"/>
    <w:rsid w:val="39F407A5"/>
    <w:rsid w:val="39F96E2B"/>
    <w:rsid w:val="39FD0783"/>
    <w:rsid w:val="3A104852"/>
    <w:rsid w:val="3A1357D6"/>
    <w:rsid w:val="3A1379D5"/>
    <w:rsid w:val="3A183E5C"/>
    <w:rsid w:val="3A195161"/>
    <w:rsid w:val="3A2216CF"/>
    <w:rsid w:val="3A455684"/>
    <w:rsid w:val="3A4614A9"/>
    <w:rsid w:val="3A5804C9"/>
    <w:rsid w:val="3A5E6B4F"/>
    <w:rsid w:val="3A651D5D"/>
    <w:rsid w:val="3A67745F"/>
    <w:rsid w:val="3A6E6DEA"/>
    <w:rsid w:val="3A6F00EE"/>
    <w:rsid w:val="3A771C78"/>
    <w:rsid w:val="3A864490"/>
    <w:rsid w:val="3A895415"/>
    <w:rsid w:val="3A941228"/>
    <w:rsid w:val="3A9B69B4"/>
    <w:rsid w:val="3ABE648E"/>
    <w:rsid w:val="3AC37B79"/>
    <w:rsid w:val="3AC60AFD"/>
    <w:rsid w:val="3ADF3C25"/>
    <w:rsid w:val="3AE73230"/>
    <w:rsid w:val="3AEA1FB6"/>
    <w:rsid w:val="3AEB1C36"/>
    <w:rsid w:val="3AF86D4E"/>
    <w:rsid w:val="3AFB022F"/>
    <w:rsid w:val="3AFC5754"/>
    <w:rsid w:val="3B250B17"/>
    <w:rsid w:val="3B30272B"/>
    <w:rsid w:val="3B3B26B4"/>
    <w:rsid w:val="3B46104B"/>
    <w:rsid w:val="3B4E1CDB"/>
    <w:rsid w:val="3B5344E9"/>
    <w:rsid w:val="3B58006C"/>
    <w:rsid w:val="3B5A356F"/>
    <w:rsid w:val="3B5D44F4"/>
    <w:rsid w:val="3B751B9A"/>
    <w:rsid w:val="3B7F24AA"/>
    <w:rsid w:val="3B8C17C0"/>
    <w:rsid w:val="3B9349CE"/>
    <w:rsid w:val="3B9B1DDA"/>
    <w:rsid w:val="3B9E2D5F"/>
    <w:rsid w:val="3B9F07E0"/>
    <w:rsid w:val="3BA23963"/>
    <w:rsid w:val="3BB33BFE"/>
    <w:rsid w:val="3BB93588"/>
    <w:rsid w:val="3BBE7EBE"/>
    <w:rsid w:val="3BBF0D15"/>
    <w:rsid w:val="3BC80320"/>
    <w:rsid w:val="3BCA592E"/>
    <w:rsid w:val="3BD16A31"/>
    <w:rsid w:val="3BED2ADE"/>
    <w:rsid w:val="3C050185"/>
    <w:rsid w:val="3C071109"/>
    <w:rsid w:val="3C0C3393"/>
    <w:rsid w:val="3C184C27"/>
    <w:rsid w:val="3C1926A8"/>
    <w:rsid w:val="3C1C362D"/>
    <w:rsid w:val="3C1E6B30"/>
    <w:rsid w:val="3C292943"/>
    <w:rsid w:val="3C3641D7"/>
    <w:rsid w:val="3C39515C"/>
    <w:rsid w:val="3C3B065F"/>
    <w:rsid w:val="3C440F6E"/>
    <w:rsid w:val="3C471EF3"/>
    <w:rsid w:val="3C6027B0"/>
    <w:rsid w:val="3C687F58"/>
    <w:rsid w:val="3C6A592B"/>
    <w:rsid w:val="3C7A5BC5"/>
    <w:rsid w:val="3C8A3C61"/>
    <w:rsid w:val="3C8A5E5F"/>
    <w:rsid w:val="3C9F4B00"/>
    <w:rsid w:val="3CA75790"/>
    <w:rsid w:val="3CAA4196"/>
    <w:rsid w:val="3CC0413B"/>
    <w:rsid w:val="3CC2763E"/>
    <w:rsid w:val="3CCC5103"/>
    <w:rsid w:val="3CCF6954"/>
    <w:rsid w:val="3CD043D5"/>
    <w:rsid w:val="3CF60D92"/>
    <w:rsid w:val="3CF97798"/>
    <w:rsid w:val="3D1228C0"/>
    <w:rsid w:val="3D1400BD"/>
    <w:rsid w:val="3D313175"/>
    <w:rsid w:val="3D335711"/>
    <w:rsid w:val="3D390582"/>
    <w:rsid w:val="3D3C45F6"/>
    <w:rsid w:val="3D3C5C83"/>
    <w:rsid w:val="3D454394"/>
    <w:rsid w:val="3D49081C"/>
    <w:rsid w:val="3D4B049C"/>
    <w:rsid w:val="3D4B3D1F"/>
    <w:rsid w:val="3D4E4CA4"/>
    <w:rsid w:val="3D57234B"/>
    <w:rsid w:val="3D5742AE"/>
    <w:rsid w:val="3D5B6538"/>
    <w:rsid w:val="3D6A5F84"/>
    <w:rsid w:val="3D6B67D2"/>
    <w:rsid w:val="3D6D6452"/>
    <w:rsid w:val="3D793569"/>
    <w:rsid w:val="3D883B84"/>
    <w:rsid w:val="3D8D000C"/>
    <w:rsid w:val="3D8E220A"/>
    <w:rsid w:val="3D8F6A30"/>
    <w:rsid w:val="3D9A3A9E"/>
    <w:rsid w:val="3D9D02A6"/>
    <w:rsid w:val="3DA678B1"/>
    <w:rsid w:val="3DBC52D8"/>
    <w:rsid w:val="3DBE3AF9"/>
    <w:rsid w:val="3DCA67EC"/>
    <w:rsid w:val="3DCF2C73"/>
    <w:rsid w:val="3DD34EFD"/>
    <w:rsid w:val="3DDC7D8B"/>
    <w:rsid w:val="3DEB15D4"/>
    <w:rsid w:val="3DEE3528"/>
    <w:rsid w:val="3DEF0FAA"/>
    <w:rsid w:val="3DFA733B"/>
    <w:rsid w:val="3DFB283E"/>
    <w:rsid w:val="3E087955"/>
    <w:rsid w:val="3E0953D7"/>
    <w:rsid w:val="3E0B464A"/>
    <w:rsid w:val="3E197BF0"/>
    <w:rsid w:val="3E1B52F1"/>
    <w:rsid w:val="3E1E6276"/>
    <w:rsid w:val="3E22515D"/>
    <w:rsid w:val="3E2F1D93"/>
    <w:rsid w:val="3E320799"/>
    <w:rsid w:val="3E407AAF"/>
    <w:rsid w:val="3E453F37"/>
    <w:rsid w:val="3E4E4846"/>
    <w:rsid w:val="3E534551"/>
    <w:rsid w:val="3E5D15DE"/>
    <w:rsid w:val="3E5F0364"/>
    <w:rsid w:val="3E625A65"/>
    <w:rsid w:val="3E725D00"/>
    <w:rsid w:val="3E764706"/>
    <w:rsid w:val="3E825F9A"/>
    <w:rsid w:val="3E860224"/>
    <w:rsid w:val="3E9207B3"/>
    <w:rsid w:val="3E995BBF"/>
    <w:rsid w:val="3E9B4946"/>
    <w:rsid w:val="3E9B6EC4"/>
    <w:rsid w:val="3EA00DCD"/>
    <w:rsid w:val="3EAE00E3"/>
    <w:rsid w:val="3EBA1977"/>
    <w:rsid w:val="3EC84510"/>
    <w:rsid w:val="3ECB7693"/>
    <w:rsid w:val="3ECE641A"/>
    <w:rsid w:val="3ED30323"/>
    <w:rsid w:val="3ED723E2"/>
    <w:rsid w:val="3EDB572F"/>
    <w:rsid w:val="3EDE66B4"/>
    <w:rsid w:val="3EDF1C23"/>
    <w:rsid w:val="3EE63AC0"/>
    <w:rsid w:val="3EE73740"/>
    <w:rsid w:val="3EF178D3"/>
    <w:rsid w:val="3EFE3365"/>
    <w:rsid w:val="3F052CF0"/>
    <w:rsid w:val="3F1C4E43"/>
    <w:rsid w:val="3F2B0AF6"/>
    <w:rsid w:val="3F2D1CB6"/>
    <w:rsid w:val="3F2D6433"/>
    <w:rsid w:val="3F2F1936"/>
    <w:rsid w:val="3F395AC9"/>
    <w:rsid w:val="3F3B0FCC"/>
    <w:rsid w:val="3F3E79D2"/>
    <w:rsid w:val="3F5056EE"/>
    <w:rsid w:val="3F551B76"/>
    <w:rsid w:val="3F5E6C02"/>
    <w:rsid w:val="3F5F4684"/>
    <w:rsid w:val="3F605988"/>
    <w:rsid w:val="3F63308A"/>
    <w:rsid w:val="3F82393F"/>
    <w:rsid w:val="3F846E42"/>
    <w:rsid w:val="3F865BC8"/>
    <w:rsid w:val="3F92745C"/>
    <w:rsid w:val="3F9C7D6C"/>
    <w:rsid w:val="3FA52BFA"/>
    <w:rsid w:val="3FA55E29"/>
    <w:rsid w:val="3FB10C0A"/>
    <w:rsid w:val="3FC111C5"/>
    <w:rsid w:val="3FC343A8"/>
    <w:rsid w:val="3FC6532D"/>
    <w:rsid w:val="3FCD4CB7"/>
    <w:rsid w:val="3FDA0DE9"/>
    <w:rsid w:val="3FDC2D53"/>
    <w:rsid w:val="3FEC0DF0"/>
    <w:rsid w:val="3FF3077A"/>
    <w:rsid w:val="3FF461FC"/>
    <w:rsid w:val="3FF94882"/>
    <w:rsid w:val="3FFB3608"/>
    <w:rsid w:val="3FFB7D85"/>
    <w:rsid w:val="40030A15"/>
    <w:rsid w:val="40061999"/>
    <w:rsid w:val="400A03A0"/>
    <w:rsid w:val="40173E32"/>
    <w:rsid w:val="401B60BB"/>
    <w:rsid w:val="403149DC"/>
    <w:rsid w:val="40374367"/>
    <w:rsid w:val="40387BEA"/>
    <w:rsid w:val="40512D12"/>
    <w:rsid w:val="40585F20"/>
    <w:rsid w:val="40664B4A"/>
    <w:rsid w:val="406C133E"/>
    <w:rsid w:val="406C4BC1"/>
    <w:rsid w:val="406D2642"/>
    <w:rsid w:val="40772F52"/>
    <w:rsid w:val="40915CFA"/>
    <w:rsid w:val="409311FD"/>
    <w:rsid w:val="40A75C9F"/>
    <w:rsid w:val="40AD562A"/>
    <w:rsid w:val="40C00DC8"/>
    <w:rsid w:val="40C0464B"/>
    <w:rsid w:val="40DF387B"/>
    <w:rsid w:val="40E97A0E"/>
    <w:rsid w:val="40ED2B91"/>
    <w:rsid w:val="40F24A9A"/>
    <w:rsid w:val="40F3031D"/>
    <w:rsid w:val="40FF632E"/>
    <w:rsid w:val="411E6BE3"/>
    <w:rsid w:val="41251DF1"/>
    <w:rsid w:val="412A0477"/>
    <w:rsid w:val="4136428A"/>
    <w:rsid w:val="4143359F"/>
    <w:rsid w:val="41516138"/>
    <w:rsid w:val="41554B3E"/>
    <w:rsid w:val="4184568E"/>
    <w:rsid w:val="41872D8F"/>
    <w:rsid w:val="4199432E"/>
    <w:rsid w:val="41A05EB7"/>
    <w:rsid w:val="41A95D0C"/>
    <w:rsid w:val="41AD51CD"/>
    <w:rsid w:val="41C50675"/>
    <w:rsid w:val="41C815FA"/>
    <w:rsid w:val="41C8474B"/>
    <w:rsid w:val="41D00C05"/>
    <w:rsid w:val="41D97316"/>
    <w:rsid w:val="41DC029B"/>
    <w:rsid w:val="41E221A4"/>
    <w:rsid w:val="41E43129"/>
    <w:rsid w:val="41F25CC2"/>
    <w:rsid w:val="41F533C3"/>
    <w:rsid w:val="41F72149"/>
    <w:rsid w:val="42012A59"/>
    <w:rsid w:val="420204DA"/>
    <w:rsid w:val="42064962"/>
    <w:rsid w:val="42076B60"/>
    <w:rsid w:val="420E64EB"/>
    <w:rsid w:val="421361F6"/>
    <w:rsid w:val="421922FE"/>
    <w:rsid w:val="42251994"/>
    <w:rsid w:val="422A2598"/>
    <w:rsid w:val="42340929"/>
    <w:rsid w:val="424234C2"/>
    <w:rsid w:val="424C1853"/>
    <w:rsid w:val="42546C60"/>
    <w:rsid w:val="42693382"/>
    <w:rsid w:val="426D5D1D"/>
    <w:rsid w:val="426F528B"/>
    <w:rsid w:val="4278399C"/>
    <w:rsid w:val="428242AC"/>
    <w:rsid w:val="42913241"/>
    <w:rsid w:val="42921365"/>
    <w:rsid w:val="42924546"/>
    <w:rsid w:val="42A55765"/>
    <w:rsid w:val="42CC7BA3"/>
    <w:rsid w:val="42CF43AB"/>
    <w:rsid w:val="42D42A31"/>
    <w:rsid w:val="42D81437"/>
    <w:rsid w:val="42D85BD9"/>
    <w:rsid w:val="42E142C5"/>
    <w:rsid w:val="42E17B48"/>
    <w:rsid w:val="42E5654F"/>
    <w:rsid w:val="42E874D3"/>
    <w:rsid w:val="42E94F55"/>
    <w:rsid w:val="42EC00D8"/>
    <w:rsid w:val="42EE35DB"/>
    <w:rsid w:val="42F8776E"/>
    <w:rsid w:val="42F94AE0"/>
    <w:rsid w:val="42FD3BF5"/>
    <w:rsid w:val="43004B7A"/>
    <w:rsid w:val="430147FA"/>
    <w:rsid w:val="43041002"/>
    <w:rsid w:val="432205B2"/>
    <w:rsid w:val="432450BB"/>
    <w:rsid w:val="43274A3A"/>
    <w:rsid w:val="43287BAC"/>
    <w:rsid w:val="432A59BE"/>
    <w:rsid w:val="432C269E"/>
    <w:rsid w:val="43374CD4"/>
    <w:rsid w:val="434A0471"/>
    <w:rsid w:val="434C71F8"/>
    <w:rsid w:val="434D6E78"/>
    <w:rsid w:val="435849AD"/>
    <w:rsid w:val="435C7492"/>
    <w:rsid w:val="43600C36"/>
    <w:rsid w:val="4362139B"/>
    <w:rsid w:val="438837D9"/>
    <w:rsid w:val="438F3327"/>
    <w:rsid w:val="43A45688"/>
    <w:rsid w:val="43AD5F98"/>
    <w:rsid w:val="43B2241F"/>
    <w:rsid w:val="43BF5EB2"/>
    <w:rsid w:val="43C113B5"/>
    <w:rsid w:val="43CB5548"/>
    <w:rsid w:val="43D6135A"/>
    <w:rsid w:val="43E1775F"/>
    <w:rsid w:val="43E2516D"/>
    <w:rsid w:val="43ED34FE"/>
    <w:rsid w:val="43F02459"/>
    <w:rsid w:val="43F929DC"/>
    <w:rsid w:val="43FF251E"/>
    <w:rsid w:val="44050BA5"/>
    <w:rsid w:val="44062A2A"/>
    <w:rsid w:val="44065357"/>
    <w:rsid w:val="441930C8"/>
    <w:rsid w:val="44197845"/>
    <w:rsid w:val="441B65CB"/>
    <w:rsid w:val="441C404D"/>
    <w:rsid w:val="441E7550"/>
    <w:rsid w:val="441F174E"/>
    <w:rsid w:val="442A421E"/>
    <w:rsid w:val="445D4AB6"/>
    <w:rsid w:val="446012BE"/>
    <w:rsid w:val="446E4D51"/>
    <w:rsid w:val="446F27D2"/>
    <w:rsid w:val="447360B4"/>
    <w:rsid w:val="44786965"/>
    <w:rsid w:val="449007B6"/>
    <w:rsid w:val="44A147AB"/>
    <w:rsid w:val="44A83C31"/>
    <w:rsid w:val="44B43374"/>
    <w:rsid w:val="44B860D9"/>
    <w:rsid w:val="44B951D0"/>
    <w:rsid w:val="44BD3BD6"/>
    <w:rsid w:val="44CE18F2"/>
    <w:rsid w:val="44D01572"/>
    <w:rsid w:val="44D35D7A"/>
    <w:rsid w:val="44DD1E98"/>
    <w:rsid w:val="44E05090"/>
    <w:rsid w:val="44F55F2E"/>
    <w:rsid w:val="450671FA"/>
    <w:rsid w:val="4510235C"/>
    <w:rsid w:val="45161CE6"/>
    <w:rsid w:val="452A6789"/>
    <w:rsid w:val="45302890"/>
    <w:rsid w:val="45321617"/>
    <w:rsid w:val="45356D18"/>
    <w:rsid w:val="453B0C21"/>
    <w:rsid w:val="453D4124"/>
    <w:rsid w:val="45423E2F"/>
    <w:rsid w:val="45454DB4"/>
    <w:rsid w:val="455B1156"/>
    <w:rsid w:val="456055DE"/>
    <w:rsid w:val="456168E3"/>
    <w:rsid w:val="457430F6"/>
    <w:rsid w:val="45803914"/>
    <w:rsid w:val="458E10D6"/>
    <w:rsid w:val="458F3F2F"/>
    <w:rsid w:val="45932935"/>
    <w:rsid w:val="45992585"/>
    <w:rsid w:val="45A32BCF"/>
    <w:rsid w:val="45A91255"/>
    <w:rsid w:val="45AA4758"/>
    <w:rsid w:val="45B04463"/>
    <w:rsid w:val="45B5636D"/>
    <w:rsid w:val="45B94D73"/>
    <w:rsid w:val="45BA6F71"/>
    <w:rsid w:val="45BE11FB"/>
    <w:rsid w:val="45C046FE"/>
    <w:rsid w:val="45D4339E"/>
    <w:rsid w:val="45EC0586"/>
    <w:rsid w:val="45F14ECD"/>
    <w:rsid w:val="45F261D2"/>
    <w:rsid w:val="45F572A7"/>
    <w:rsid w:val="45FD6761"/>
    <w:rsid w:val="46015167"/>
    <w:rsid w:val="46064E72"/>
    <w:rsid w:val="460A7FF5"/>
    <w:rsid w:val="46151C09"/>
    <w:rsid w:val="461B3B13"/>
    <w:rsid w:val="46282E28"/>
    <w:rsid w:val="462F27B3"/>
    <w:rsid w:val="464623D8"/>
    <w:rsid w:val="465429F3"/>
    <w:rsid w:val="46562673"/>
    <w:rsid w:val="46596E7B"/>
    <w:rsid w:val="4666070F"/>
    <w:rsid w:val="46690750"/>
    <w:rsid w:val="46691693"/>
    <w:rsid w:val="46721FA3"/>
    <w:rsid w:val="4679192E"/>
    <w:rsid w:val="4696565B"/>
    <w:rsid w:val="46A466A7"/>
    <w:rsid w:val="46A55C75"/>
    <w:rsid w:val="46B34F8B"/>
    <w:rsid w:val="46B63991"/>
    <w:rsid w:val="46BD331C"/>
    <w:rsid w:val="46C07B24"/>
    <w:rsid w:val="46C929B2"/>
    <w:rsid w:val="46CA364A"/>
    <w:rsid w:val="46DA4E4A"/>
    <w:rsid w:val="46DB614F"/>
    <w:rsid w:val="46EB494F"/>
    <w:rsid w:val="46EC366A"/>
    <w:rsid w:val="46F76979"/>
    <w:rsid w:val="46F87C7E"/>
    <w:rsid w:val="46FE3993"/>
    <w:rsid w:val="47143D2B"/>
    <w:rsid w:val="472C13D1"/>
    <w:rsid w:val="473F6D92"/>
    <w:rsid w:val="4743487A"/>
    <w:rsid w:val="474422FB"/>
    <w:rsid w:val="474544FA"/>
    <w:rsid w:val="475F0927"/>
    <w:rsid w:val="476C21BB"/>
    <w:rsid w:val="477375C7"/>
    <w:rsid w:val="477A6F52"/>
    <w:rsid w:val="4782435E"/>
    <w:rsid w:val="47883CE9"/>
    <w:rsid w:val="478F6EF7"/>
    <w:rsid w:val="47904979"/>
    <w:rsid w:val="479358FE"/>
    <w:rsid w:val="479E3C8F"/>
    <w:rsid w:val="47A45B98"/>
    <w:rsid w:val="47A7043D"/>
    <w:rsid w:val="47B45E32"/>
    <w:rsid w:val="47BE41C3"/>
    <w:rsid w:val="47C118C5"/>
    <w:rsid w:val="47D01EDF"/>
    <w:rsid w:val="47EB050B"/>
    <w:rsid w:val="47F77BA0"/>
    <w:rsid w:val="48020130"/>
    <w:rsid w:val="48072039"/>
    <w:rsid w:val="480F301E"/>
    <w:rsid w:val="4815134F"/>
    <w:rsid w:val="48154BD2"/>
    <w:rsid w:val="481B604A"/>
    <w:rsid w:val="481C4831"/>
    <w:rsid w:val="482573EB"/>
    <w:rsid w:val="4826564C"/>
    <w:rsid w:val="48285DF1"/>
    <w:rsid w:val="483C7010"/>
    <w:rsid w:val="4842699B"/>
    <w:rsid w:val="485D2DC8"/>
    <w:rsid w:val="48605F4B"/>
    <w:rsid w:val="48811D03"/>
    <w:rsid w:val="488F3217"/>
    <w:rsid w:val="489973AA"/>
    <w:rsid w:val="48BB5360"/>
    <w:rsid w:val="48BC6665"/>
    <w:rsid w:val="48BF3D66"/>
    <w:rsid w:val="48C43A71"/>
    <w:rsid w:val="48C920F7"/>
    <w:rsid w:val="48CB0E7D"/>
    <w:rsid w:val="48CD4381"/>
    <w:rsid w:val="48D5178D"/>
    <w:rsid w:val="48DF429B"/>
    <w:rsid w:val="49092EE1"/>
    <w:rsid w:val="490F4DEA"/>
    <w:rsid w:val="49177C78"/>
    <w:rsid w:val="491971CD"/>
    <w:rsid w:val="491A0BFD"/>
    <w:rsid w:val="491C7983"/>
    <w:rsid w:val="49206389"/>
    <w:rsid w:val="492B471A"/>
    <w:rsid w:val="492C439A"/>
    <w:rsid w:val="49383A30"/>
    <w:rsid w:val="49467FBD"/>
    <w:rsid w:val="494A174C"/>
    <w:rsid w:val="495A3BE4"/>
    <w:rsid w:val="49626DF3"/>
    <w:rsid w:val="496E0687"/>
    <w:rsid w:val="497B799C"/>
    <w:rsid w:val="4984282A"/>
    <w:rsid w:val="49917942"/>
    <w:rsid w:val="49996F4C"/>
    <w:rsid w:val="499D5953"/>
    <w:rsid w:val="499E09AD"/>
    <w:rsid w:val="49A330DF"/>
    <w:rsid w:val="49D04EA8"/>
    <w:rsid w:val="49D633B3"/>
    <w:rsid w:val="49E515CA"/>
    <w:rsid w:val="49E6704C"/>
    <w:rsid w:val="49EE4458"/>
    <w:rsid w:val="49F61864"/>
    <w:rsid w:val="49F84D68"/>
    <w:rsid w:val="49FF2174"/>
    <w:rsid w:val="4A0F498D"/>
    <w:rsid w:val="4A121195"/>
    <w:rsid w:val="4A1B1AA4"/>
    <w:rsid w:val="4A287AB5"/>
    <w:rsid w:val="4A295537"/>
    <w:rsid w:val="4A2E5242"/>
    <w:rsid w:val="4A3C1FD9"/>
    <w:rsid w:val="4A416461"/>
    <w:rsid w:val="4A423EE2"/>
    <w:rsid w:val="4A492063"/>
    <w:rsid w:val="4A52417C"/>
    <w:rsid w:val="4A606D15"/>
    <w:rsid w:val="4A614797"/>
    <w:rsid w:val="4A67089F"/>
    <w:rsid w:val="4A686320"/>
    <w:rsid w:val="4A70372C"/>
    <w:rsid w:val="4A714A31"/>
    <w:rsid w:val="4A7706DB"/>
    <w:rsid w:val="4A7E04C4"/>
    <w:rsid w:val="4A9F427C"/>
    <w:rsid w:val="4AB02304"/>
    <w:rsid w:val="4AC7413B"/>
    <w:rsid w:val="4AC85440"/>
    <w:rsid w:val="4AC9763E"/>
    <w:rsid w:val="4AD856DA"/>
    <w:rsid w:val="4AE02AE7"/>
    <w:rsid w:val="4AE07264"/>
    <w:rsid w:val="4AE14CE5"/>
    <w:rsid w:val="4AE87EF3"/>
    <w:rsid w:val="4AEF151B"/>
    <w:rsid w:val="4AFB588F"/>
    <w:rsid w:val="4B020A9D"/>
    <w:rsid w:val="4B154506"/>
    <w:rsid w:val="4B1906C2"/>
    <w:rsid w:val="4B1B7449"/>
    <w:rsid w:val="4B234855"/>
    <w:rsid w:val="4B3002E7"/>
    <w:rsid w:val="4B365A74"/>
    <w:rsid w:val="4B46248B"/>
    <w:rsid w:val="4B585C28"/>
    <w:rsid w:val="4B5936AA"/>
    <w:rsid w:val="4B5A112C"/>
    <w:rsid w:val="4B626538"/>
    <w:rsid w:val="4B652D40"/>
    <w:rsid w:val="4B6F10D1"/>
    <w:rsid w:val="4B8557F3"/>
    <w:rsid w:val="4B8E1986"/>
    <w:rsid w:val="4BA7702D"/>
    <w:rsid w:val="4BAC0F36"/>
    <w:rsid w:val="4BAD69B7"/>
    <w:rsid w:val="4BB772C7"/>
    <w:rsid w:val="4BC332AE"/>
    <w:rsid w:val="4BD258F2"/>
    <w:rsid w:val="4BDE7186"/>
    <w:rsid w:val="4BEE199F"/>
    <w:rsid w:val="4BF00726"/>
    <w:rsid w:val="4BF944CE"/>
    <w:rsid w:val="4C043B43"/>
    <w:rsid w:val="4C054E48"/>
    <w:rsid w:val="4C0B6D51"/>
    <w:rsid w:val="4C0E7CD6"/>
    <w:rsid w:val="4C100C5A"/>
    <w:rsid w:val="4C105929"/>
    <w:rsid w:val="4C26537C"/>
    <w:rsid w:val="4C28087F"/>
    <w:rsid w:val="4C282A7E"/>
    <w:rsid w:val="4C326C11"/>
    <w:rsid w:val="4C3B3380"/>
    <w:rsid w:val="4C4E6541"/>
    <w:rsid w:val="4C544BC7"/>
    <w:rsid w:val="4C555ECC"/>
    <w:rsid w:val="4C5879C8"/>
    <w:rsid w:val="4C5F09D9"/>
    <w:rsid w:val="4C632C63"/>
    <w:rsid w:val="4C6E5771"/>
    <w:rsid w:val="4C6F6A75"/>
    <w:rsid w:val="4C7044F7"/>
    <w:rsid w:val="4C855396"/>
    <w:rsid w:val="4C862E17"/>
    <w:rsid w:val="4C881B9E"/>
    <w:rsid w:val="4C89181E"/>
    <w:rsid w:val="4C89761F"/>
    <w:rsid w:val="4C8A50A1"/>
    <w:rsid w:val="4CB06346"/>
    <w:rsid w:val="4CC364FF"/>
    <w:rsid w:val="4CCF7D94"/>
    <w:rsid w:val="4CD40998"/>
    <w:rsid w:val="4CDA0323"/>
    <w:rsid w:val="4CDC1628"/>
    <w:rsid w:val="4CF27F48"/>
    <w:rsid w:val="4CF856D5"/>
    <w:rsid w:val="4D023A66"/>
    <w:rsid w:val="4D046F69"/>
    <w:rsid w:val="4D077EEE"/>
    <w:rsid w:val="4D1B6B8E"/>
    <w:rsid w:val="4D1C4610"/>
    <w:rsid w:val="4D221D9C"/>
    <w:rsid w:val="4D2729A1"/>
    <w:rsid w:val="4D2B6E28"/>
    <w:rsid w:val="4D2E5BAF"/>
    <w:rsid w:val="4D3D4B44"/>
    <w:rsid w:val="4D3F38CB"/>
    <w:rsid w:val="4D420FCC"/>
    <w:rsid w:val="4D441F51"/>
    <w:rsid w:val="4D4C2BE0"/>
    <w:rsid w:val="4D505D63"/>
    <w:rsid w:val="4D521266"/>
    <w:rsid w:val="4D6C6E55"/>
    <w:rsid w:val="4D773A25"/>
    <w:rsid w:val="4D7A49A9"/>
    <w:rsid w:val="4D8D1096"/>
    <w:rsid w:val="4D9258D3"/>
    <w:rsid w:val="4D9D16E6"/>
    <w:rsid w:val="4DB53509"/>
    <w:rsid w:val="4DBD0916"/>
    <w:rsid w:val="4DBF769C"/>
    <w:rsid w:val="4DC45D22"/>
    <w:rsid w:val="4DD74D43"/>
    <w:rsid w:val="4DE10ED6"/>
    <w:rsid w:val="4DEC1465"/>
    <w:rsid w:val="4DF420F5"/>
    <w:rsid w:val="4DF73079"/>
    <w:rsid w:val="4E046B0C"/>
    <w:rsid w:val="4E0B1D1A"/>
    <w:rsid w:val="4E125E21"/>
    <w:rsid w:val="4E16235D"/>
    <w:rsid w:val="4E1F5137"/>
    <w:rsid w:val="4E290CB0"/>
    <w:rsid w:val="4E2B6D9B"/>
    <w:rsid w:val="4E300C55"/>
    <w:rsid w:val="4E324158"/>
    <w:rsid w:val="4E331BD9"/>
    <w:rsid w:val="4E462DF8"/>
    <w:rsid w:val="4E4C0585"/>
    <w:rsid w:val="4E537F10"/>
    <w:rsid w:val="4E547B90"/>
    <w:rsid w:val="4E614CA7"/>
    <w:rsid w:val="4E6301AA"/>
    <w:rsid w:val="4E634927"/>
    <w:rsid w:val="4E6C3038"/>
    <w:rsid w:val="4E765B46"/>
    <w:rsid w:val="4E7A7DCF"/>
    <w:rsid w:val="4E9D1289"/>
    <w:rsid w:val="4EA40C13"/>
    <w:rsid w:val="4EB15D2B"/>
    <w:rsid w:val="4EB330D2"/>
    <w:rsid w:val="4EBF2AC2"/>
    <w:rsid w:val="4EC201C3"/>
    <w:rsid w:val="4EC436C7"/>
    <w:rsid w:val="4ED2045E"/>
    <w:rsid w:val="4ED41763"/>
    <w:rsid w:val="4ED54C66"/>
    <w:rsid w:val="4EE95E85"/>
    <w:rsid w:val="4EEE7D8E"/>
    <w:rsid w:val="4EF77399"/>
    <w:rsid w:val="4F005AAA"/>
    <w:rsid w:val="4F065435"/>
    <w:rsid w:val="4F072EB6"/>
    <w:rsid w:val="4F0B18BC"/>
    <w:rsid w:val="4F1C5F8D"/>
    <w:rsid w:val="4F2411C2"/>
    <w:rsid w:val="4F265CEA"/>
    <w:rsid w:val="4F2F2D76"/>
    <w:rsid w:val="4F2F65F9"/>
    <w:rsid w:val="4F33177C"/>
    <w:rsid w:val="4F373A05"/>
    <w:rsid w:val="4F3A6B88"/>
    <w:rsid w:val="4F47041D"/>
    <w:rsid w:val="4F4C0128"/>
    <w:rsid w:val="4F5A4EBF"/>
    <w:rsid w:val="4F6F0016"/>
    <w:rsid w:val="4F752D79"/>
    <w:rsid w:val="4F7D417A"/>
    <w:rsid w:val="4F820602"/>
    <w:rsid w:val="4F851586"/>
    <w:rsid w:val="4F8E6612"/>
    <w:rsid w:val="4FAB39C4"/>
    <w:rsid w:val="4FB61D55"/>
    <w:rsid w:val="4FBA295A"/>
    <w:rsid w:val="4FBB61DD"/>
    <w:rsid w:val="4FCC3EF9"/>
    <w:rsid w:val="4FD10381"/>
    <w:rsid w:val="4FD7228A"/>
    <w:rsid w:val="4FE5375D"/>
    <w:rsid w:val="4FE60326"/>
    <w:rsid w:val="4FF4763C"/>
    <w:rsid w:val="50091EEE"/>
    <w:rsid w:val="500E01E6"/>
    <w:rsid w:val="50120070"/>
    <w:rsid w:val="501E0480"/>
    <w:rsid w:val="501F267E"/>
    <w:rsid w:val="501F5F01"/>
    <w:rsid w:val="50213603"/>
    <w:rsid w:val="50327120"/>
    <w:rsid w:val="504C354E"/>
    <w:rsid w:val="50525457"/>
    <w:rsid w:val="505323D4"/>
    <w:rsid w:val="505E3468"/>
    <w:rsid w:val="506378EF"/>
    <w:rsid w:val="50677322"/>
    <w:rsid w:val="50701184"/>
    <w:rsid w:val="50750E8F"/>
    <w:rsid w:val="50774392"/>
    <w:rsid w:val="5080141E"/>
    <w:rsid w:val="50866BAB"/>
    <w:rsid w:val="509513C3"/>
    <w:rsid w:val="50AA7E30"/>
    <w:rsid w:val="50C44491"/>
    <w:rsid w:val="50D36CAA"/>
    <w:rsid w:val="50E104DF"/>
    <w:rsid w:val="50E15FBF"/>
    <w:rsid w:val="50E720C7"/>
    <w:rsid w:val="50EF74D3"/>
    <w:rsid w:val="50F54C60"/>
    <w:rsid w:val="51137A93"/>
    <w:rsid w:val="51152F96"/>
    <w:rsid w:val="511C4B20"/>
    <w:rsid w:val="51263CA3"/>
    <w:rsid w:val="513C2E56"/>
    <w:rsid w:val="514D52EF"/>
    <w:rsid w:val="51513355"/>
    <w:rsid w:val="515404FD"/>
    <w:rsid w:val="515E0E0C"/>
    <w:rsid w:val="5168719D"/>
    <w:rsid w:val="516A26A0"/>
    <w:rsid w:val="516B7F54"/>
    <w:rsid w:val="51981EEB"/>
    <w:rsid w:val="5199576E"/>
    <w:rsid w:val="51A84704"/>
    <w:rsid w:val="51AF7912"/>
    <w:rsid w:val="51B12E15"/>
    <w:rsid w:val="51C67537"/>
    <w:rsid w:val="51C74FB8"/>
    <w:rsid w:val="51CB39BF"/>
    <w:rsid w:val="51CF7E46"/>
    <w:rsid w:val="51D82CD4"/>
    <w:rsid w:val="51E14DCF"/>
    <w:rsid w:val="51E26E67"/>
    <w:rsid w:val="51F2387E"/>
    <w:rsid w:val="520812A5"/>
    <w:rsid w:val="520D4018"/>
    <w:rsid w:val="522A02F0"/>
    <w:rsid w:val="522A39D8"/>
    <w:rsid w:val="52347B6B"/>
    <w:rsid w:val="52424902"/>
    <w:rsid w:val="52432E21"/>
    <w:rsid w:val="52463308"/>
    <w:rsid w:val="52470D8A"/>
    <w:rsid w:val="524A5592"/>
    <w:rsid w:val="525748A7"/>
    <w:rsid w:val="52584A08"/>
    <w:rsid w:val="525955B1"/>
    <w:rsid w:val="525A1FA9"/>
    <w:rsid w:val="525D2F2D"/>
    <w:rsid w:val="526273B5"/>
    <w:rsid w:val="526770C0"/>
    <w:rsid w:val="527C37E2"/>
    <w:rsid w:val="52840BEF"/>
    <w:rsid w:val="52B35EBB"/>
    <w:rsid w:val="52B54C41"/>
    <w:rsid w:val="52C74B5B"/>
    <w:rsid w:val="52C938E1"/>
    <w:rsid w:val="52CE7D69"/>
    <w:rsid w:val="52D2676F"/>
    <w:rsid w:val="52E26A0A"/>
    <w:rsid w:val="52E6760E"/>
    <w:rsid w:val="52F61E27"/>
    <w:rsid w:val="53036F3E"/>
    <w:rsid w:val="530449C0"/>
    <w:rsid w:val="53065945"/>
    <w:rsid w:val="531C2067"/>
    <w:rsid w:val="53211D72"/>
    <w:rsid w:val="532838FB"/>
    <w:rsid w:val="53350A12"/>
    <w:rsid w:val="53456B76"/>
    <w:rsid w:val="5350123C"/>
    <w:rsid w:val="535534C5"/>
    <w:rsid w:val="535572D9"/>
    <w:rsid w:val="536A7BE8"/>
    <w:rsid w:val="53722A75"/>
    <w:rsid w:val="5376727D"/>
    <w:rsid w:val="53780202"/>
    <w:rsid w:val="537E6888"/>
    <w:rsid w:val="53923E52"/>
    <w:rsid w:val="539E133B"/>
    <w:rsid w:val="53A71C4B"/>
    <w:rsid w:val="53AD7BDA"/>
    <w:rsid w:val="53B15DDD"/>
    <w:rsid w:val="53B953E8"/>
    <w:rsid w:val="53C15206"/>
    <w:rsid w:val="53D10891"/>
    <w:rsid w:val="53DE3845"/>
    <w:rsid w:val="53E52DB4"/>
    <w:rsid w:val="53F01145"/>
    <w:rsid w:val="53F72CCF"/>
    <w:rsid w:val="54082F69"/>
    <w:rsid w:val="54100432"/>
    <w:rsid w:val="5411167A"/>
    <w:rsid w:val="54186A87"/>
    <w:rsid w:val="541E0990"/>
    <w:rsid w:val="54237016"/>
    <w:rsid w:val="54267F9B"/>
    <w:rsid w:val="5430412D"/>
    <w:rsid w:val="544B5FDC"/>
    <w:rsid w:val="54553068"/>
    <w:rsid w:val="54593B4B"/>
    <w:rsid w:val="54650A64"/>
    <w:rsid w:val="547D01DE"/>
    <w:rsid w:val="54874B3C"/>
    <w:rsid w:val="548A223D"/>
    <w:rsid w:val="549A5D5B"/>
    <w:rsid w:val="54D10433"/>
    <w:rsid w:val="54D75BC0"/>
    <w:rsid w:val="54ED44E0"/>
    <w:rsid w:val="54EF3267"/>
    <w:rsid w:val="55016A04"/>
    <w:rsid w:val="55114AA0"/>
    <w:rsid w:val="551556A5"/>
    <w:rsid w:val="55186629"/>
    <w:rsid w:val="55191EAD"/>
    <w:rsid w:val="551B53B0"/>
    <w:rsid w:val="551B75AE"/>
    <w:rsid w:val="5523023E"/>
    <w:rsid w:val="552A7962"/>
    <w:rsid w:val="55350158"/>
    <w:rsid w:val="553F42EB"/>
    <w:rsid w:val="554E6B03"/>
    <w:rsid w:val="554F4585"/>
    <w:rsid w:val="55552C0B"/>
    <w:rsid w:val="55591611"/>
    <w:rsid w:val="5560481F"/>
    <w:rsid w:val="55684366"/>
    <w:rsid w:val="55750F41"/>
    <w:rsid w:val="55785749"/>
    <w:rsid w:val="557C08CC"/>
    <w:rsid w:val="55893465"/>
    <w:rsid w:val="558E78ED"/>
    <w:rsid w:val="558F1AEB"/>
    <w:rsid w:val="55910872"/>
    <w:rsid w:val="559262F3"/>
    <w:rsid w:val="55957278"/>
    <w:rsid w:val="55957E42"/>
    <w:rsid w:val="55995C7E"/>
    <w:rsid w:val="55AA0117"/>
    <w:rsid w:val="55AC109B"/>
    <w:rsid w:val="55AC7BC9"/>
    <w:rsid w:val="55B6522E"/>
    <w:rsid w:val="55D212DB"/>
    <w:rsid w:val="55E54A78"/>
    <w:rsid w:val="55EF668D"/>
    <w:rsid w:val="55F0088B"/>
    <w:rsid w:val="55F73A99"/>
    <w:rsid w:val="55FA119A"/>
    <w:rsid w:val="561B4F52"/>
    <w:rsid w:val="5623455D"/>
    <w:rsid w:val="564E2275"/>
    <w:rsid w:val="56501BA9"/>
    <w:rsid w:val="565405AF"/>
    <w:rsid w:val="56556031"/>
    <w:rsid w:val="56574DB7"/>
    <w:rsid w:val="56575DEB"/>
    <w:rsid w:val="56582839"/>
    <w:rsid w:val="565A24B9"/>
    <w:rsid w:val="5665084A"/>
    <w:rsid w:val="566F245E"/>
    <w:rsid w:val="567233E3"/>
    <w:rsid w:val="56730E64"/>
    <w:rsid w:val="56743063"/>
    <w:rsid w:val="567468E6"/>
    <w:rsid w:val="567F6E75"/>
    <w:rsid w:val="568026F8"/>
    <w:rsid w:val="56897785"/>
    <w:rsid w:val="568B2C88"/>
    <w:rsid w:val="568C0709"/>
    <w:rsid w:val="568E7490"/>
    <w:rsid w:val="56987D9F"/>
    <w:rsid w:val="569A4429"/>
    <w:rsid w:val="56AD7D44"/>
    <w:rsid w:val="56B35118"/>
    <w:rsid w:val="56BA37D7"/>
    <w:rsid w:val="56BC56B4"/>
    <w:rsid w:val="56BF4DE4"/>
    <w:rsid w:val="56C82AED"/>
    <w:rsid w:val="56CA1873"/>
    <w:rsid w:val="56D65686"/>
    <w:rsid w:val="56DA1B0D"/>
    <w:rsid w:val="56E52C92"/>
    <w:rsid w:val="56F810BD"/>
    <w:rsid w:val="570F4566"/>
    <w:rsid w:val="57101FE7"/>
    <w:rsid w:val="57163EF1"/>
    <w:rsid w:val="571D387C"/>
    <w:rsid w:val="57227D03"/>
    <w:rsid w:val="572C2811"/>
    <w:rsid w:val="572C6094"/>
    <w:rsid w:val="57391B27"/>
    <w:rsid w:val="57423E9B"/>
    <w:rsid w:val="574E404B"/>
    <w:rsid w:val="57746489"/>
    <w:rsid w:val="57784E8F"/>
    <w:rsid w:val="577A0392"/>
    <w:rsid w:val="577D1316"/>
    <w:rsid w:val="577F5939"/>
    <w:rsid w:val="57803CDA"/>
    <w:rsid w:val="57851FA6"/>
    <w:rsid w:val="578909AC"/>
    <w:rsid w:val="578F28B6"/>
    <w:rsid w:val="57936D95"/>
    <w:rsid w:val="579E50CE"/>
    <w:rsid w:val="57A137E0"/>
    <w:rsid w:val="57A411D6"/>
    <w:rsid w:val="57A537C4"/>
    <w:rsid w:val="57AF7567"/>
    <w:rsid w:val="57BF5FD4"/>
    <w:rsid w:val="57CC4919"/>
    <w:rsid w:val="57CD239A"/>
    <w:rsid w:val="57D6726A"/>
    <w:rsid w:val="57D93C2F"/>
    <w:rsid w:val="57DD2635"/>
    <w:rsid w:val="57DF5B38"/>
    <w:rsid w:val="57E16E3D"/>
    <w:rsid w:val="57E57A41"/>
    <w:rsid w:val="57E70CE0"/>
    <w:rsid w:val="57E809C6"/>
    <w:rsid w:val="57EF3BD4"/>
    <w:rsid w:val="57F24B59"/>
    <w:rsid w:val="57F26D57"/>
    <w:rsid w:val="57FB5468"/>
    <w:rsid w:val="57FF05EB"/>
    <w:rsid w:val="5809477E"/>
    <w:rsid w:val="5809697C"/>
    <w:rsid w:val="580C7901"/>
    <w:rsid w:val="58171515"/>
    <w:rsid w:val="581D341E"/>
    <w:rsid w:val="582F6BBC"/>
    <w:rsid w:val="583132ED"/>
    <w:rsid w:val="58324E4B"/>
    <w:rsid w:val="583A4F4D"/>
    <w:rsid w:val="58472064"/>
    <w:rsid w:val="584C4696"/>
    <w:rsid w:val="585070F0"/>
    <w:rsid w:val="58514B72"/>
    <w:rsid w:val="58530075"/>
    <w:rsid w:val="585B0D05"/>
    <w:rsid w:val="585D4208"/>
    <w:rsid w:val="585F770B"/>
    <w:rsid w:val="58612C0E"/>
    <w:rsid w:val="58676D16"/>
    <w:rsid w:val="58684797"/>
    <w:rsid w:val="586D44A2"/>
    <w:rsid w:val="58774DB2"/>
    <w:rsid w:val="587902B5"/>
    <w:rsid w:val="58825FE5"/>
    <w:rsid w:val="58832DC3"/>
    <w:rsid w:val="589907E9"/>
    <w:rsid w:val="58AD748A"/>
    <w:rsid w:val="58CB483C"/>
    <w:rsid w:val="58CF5440"/>
    <w:rsid w:val="58DB1253"/>
    <w:rsid w:val="58DB4AD6"/>
    <w:rsid w:val="58E575E4"/>
    <w:rsid w:val="58E95FEA"/>
    <w:rsid w:val="58F52598"/>
    <w:rsid w:val="59032417"/>
    <w:rsid w:val="591326B2"/>
    <w:rsid w:val="592119C7"/>
    <w:rsid w:val="59227449"/>
    <w:rsid w:val="592C35DC"/>
    <w:rsid w:val="593132EC"/>
    <w:rsid w:val="593B2571"/>
    <w:rsid w:val="593B5DF4"/>
    <w:rsid w:val="59464185"/>
    <w:rsid w:val="594E7013"/>
    <w:rsid w:val="597204CD"/>
    <w:rsid w:val="59735F4E"/>
    <w:rsid w:val="59754CD5"/>
    <w:rsid w:val="597823D6"/>
    <w:rsid w:val="59946483"/>
    <w:rsid w:val="599A5E0E"/>
    <w:rsid w:val="599B388F"/>
    <w:rsid w:val="59AA2C98"/>
    <w:rsid w:val="59AC73AD"/>
    <w:rsid w:val="59C20771"/>
    <w:rsid w:val="59CE248B"/>
    <w:rsid w:val="59D03840"/>
    <w:rsid w:val="59D75C73"/>
    <w:rsid w:val="59DA247B"/>
    <w:rsid w:val="59DB7EFC"/>
    <w:rsid w:val="59E35308"/>
    <w:rsid w:val="59E52A0A"/>
    <w:rsid w:val="59E75F0D"/>
    <w:rsid w:val="59EB4913"/>
    <w:rsid w:val="59ED7E16"/>
    <w:rsid w:val="59F120A0"/>
    <w:rsid w:val="5A02233A"/>
    <w:rsid w:val="5A093EC3"/>
    <w:rsid w:val="5A2537F3"/>
    <w:rsid w:val="5A2921FA"/>
    <w:rsid w:val="5A413124"/>
    <w:rsid w:val="5A494CAD"/>
    <w:rsid w:val="5A4D6F36"/>
    <w:rsid w:val="5A594F47"/>
    <w:rsid w:val="5A7622F9"/>
    <w:rsid w:val="5A882213"/>
    <w:rsid w:val="5A9418A9"/>
    <w:rsid w:val="5AA708CA"/>
    <w:rsid w:val="5AAA3A4D"/>
    <w:rsid w:val="5AB133D7"/>
    <w:rsid w:val="5ABC4FEC"/>
    <w:rsid w:val="5ABD4C6C"/>
    <w:rsid w:val="5ACA1D83"/>
    <w:rsid w:val="5ACC5286"/>
    <w:rsid w:val="5AD1170E"/>
    <w:rsid w:val="5ADE0A23"/>
    <w:rsid w:val="5AE119A8"/>
    <w:rsid w:val="5AE4292D"/>
    <w:rsid w:val="5AE6553B"/>
    <w:rsid w:val="5AE83531"/>
    <w:rsid w:val="5AEC7D39"/>
    <w:rsid w:val="5AF42BC7"/>
    <w:rsid w:val="5B021EDD"/>
    <w:rsid w:val="5B1024F7"/>
    <w:rsid w:val="5B137BF9"/>
    <w:rsid w:val="5B1C2A87"/>
    <w:rsid w:val="5B1D3D8B"/>
    <w:rsid w:val="5B1F728F"/>
    <w:rsid w:val="5B266C19"/>
    <w:rsid w:val="5B2A30A1"/>
    <w:rsid w:val="5B2E1AA7"/>
    <w:rsid w:val="5B2F7529"/>
    <w:rsid w:val="5B34012D"/>
    <w:rsid w:val="5B386B34"/>
    <w:rsid w:val="5B5828EC"/>
    <w:rsid w:val="5B6466FE"/>
    <w:rsid w:val="5B6E63E9"/>
    <w:rsid w:val="5B723495"/>
    <w:rsid w:val="5B844A35"/>
    <w:rsid w:val="5B88343B"/>
    <w:rsid w:val="5B9062C9"/>
    <w:rsid w:val="5B951068"/>
    <w:rsid w:val="5B96494F"/>
    <w:rsid w:val="5B9C20DB"/>
    <w:rsid w:val="5BA54F69"/>
    <w:rsid w:val="5BA64BE9"/>
    <w:rsid w:val="5BA913F1"/>
    <w:rsid w:val="5BB167FD"/>
    <w:rsid w:val="5BB22D96"/>
    <w:rsid w:val="5BB86188"/>
    <w:rsid w:val="5BCB73A7"/>
    <w:rsid w:val="5BD731BA"/>
    <w:rsid w:val="5BD9413E"/>
    <w:rsid w:val="5BDA1BC0"/>
    <w:rsid w:val="5BE537D4"/>
    <w:rsid w:val="5BE73454"/>
    <w:rsid w:val="5BE938F2"/>
    <w:rsid w:val="5BEE6662"/>
    <w:rsid w:val="5BF01B65"/>
    <w:rsid w:val="5BF175E7"/>
    <w:rsid w:val="5BF501EB"/>
    <w:rsid w:val="5BF96BF2"/>
    <w:rsid w:val="5C040806"/>
    <w:rsid w:val="5C07178B"/>
    <w:rsid w:val="5C0B238F"/>
    <w:rsid w:val="5C160720"/>
    <w:rsid w:val="5C1B4BA8"/>
    <w:rsid w:val="5C1C2629"/>
    <w:rsid w:val="5C235838"/>
    <w:rsid w:val="5C3D63E1"/>
    <w:rsid w:val="5C452A98"/>
    <w:rsid w:val="5C487FF6"/>
    <w:rsid w:val="5C5804DA"/>
    <w:rsid w:val="5C59248E"/>
    <w:rsid w:val="5C6420AF"/>
    <w:rsid w:val="5C68052A"/>
    <w:rsid w:val="5C733038"/>
    <w:rsid w:val="5C74653B"/>
    <w:rsid w:val="5C767840"/>
    <w:rsid w:val="5C7F0150"/>
    <w:rsid w:val="5CC1443C"/>
    <w:rsid w:val="5CCB27CD"/>
    <w:rsid w:val="5CCE3752"/>
    <w:rsid w:val="5CD37BDA"/>
    <w:rsid w:val="5CE306D2"/>
    <w:rsid w:val="5CED0783"/>
    <w:rsid w:val="5CF01708"/>
    <w:rsid w:val="5D02513D"/>
    <w:rsid w:val="5D0A22B2"/>
    <w:rsid w:val="5D140643"/>
    <w:rsid w:val="5D1773C9"/>
    <w:rsid w:val="5D184E4B"/>
    <w:rsid w:val="5D1C5A4F"/>
    <w:rsid w:val="5D277664"/>
    <w:rsid w:val="5D3778FE"/>
    <w:rsid w:val="5D406F09"/>
    <w:rsid w:val="5D466894"/>
    <w:rsid w:val="5D4B0B1D"/>
    <w:rsid w:val="5D5D42BA"/>
    <w:rsid w:val="5D6361C4"/>
    <w:rsid w:val="5D6F32DB"/>
    <w:rsid w:val="5D751961"/>
    <w:rsid w:val="5D7D47EF"/>
    <w:rsid w:val="5D7E0072"/>
    <w:rsid w:val="5D86767D"/>
    <w:rsid w:val="5D8A6083"/>
    <w:rsid w:val="5D8C1586"/>
    <w:rsid w:val="5D907B24"/>
    <w:rsid w:val="5D930F11"/>
    <w:rsid w:val="5D980C1C"/>
    <w:rsid w:val="5DA1152C"/>
    <w:rsid w:val="5DA94D55"/>
    <w:rsid w:val="5DA96938"/>
    <w:rsid w:val="5DC46160"/>
    <w:rsid w:val="5DD56503"/>
    <w:rsid w:val="5DD60701"/>
    <w:rsid w:val="5DDA5C8F"/>
    <w:rsid w:val="5DE81CA0"/>
    <w:rsid w:val="5DE97722"/>
    <w:rsid w:val="5DEF3829"/>
    <w:rsid w:val="5DF04B2E"/>
    <w:rsid w:val="5DF16D2C"/>
    <w:rsid w:val="5E070ED0"/>
    <w:rsid w:val="5E1117E0"/>
    <w:rsid w:val="5E1C55F2"/>
    <w:rsid w:val="5E1E66DC"/>
    <w:rsid w:val="5E203FF8"/>
    <w:rsid w:val="5E3C172A"/>
    <w:rsid w:val="5E425832"/>
    <w:rsid w:val="5E48773B"/>
    <w:rsid w:val="5E5622D4"/>
    <w:rsid w:val="5E6F75FB"/>
    <w:rsid w:val="5E705C15"/>
    <w:rsid w:val="5E7F5697"/>
    <w:rsid w:val="5E8A14A9"/>
    <w:rsid w:val="5E8C49AC"/>
    <w:rsid w:val="5E993164"/>
    <w:rsid w:val="5E9D4C47"/>
    <w:rsid w:val="5EA57AD5"/>
    <w:rsid w:val="5EAA3F5C"/>
    <w:rsid w:val="5EAD4EE1"/>
    <w:rsid w:val="5EB36DEA"/>
    <w:rsid w:val="5EB96A6D"/>
    <w:rsid w:val="5EBE09FF"/>
    <w:rsid w:val="5EC06100"/>
    <w:rsid w:val="5EC86D90"/>
    <w:rsid w:val="5ED60E50"/>
    <w:rsid w:val="5EDF3132"/>
    <w:rsid w:val="5EE2793A"/>
    <w:rsid w:val="5EFB1FCE"/>
    <w:rsid w:val="5EFB2A62"/>
    <w:rsid w:val="5EFC04E3"/>
    <w:rsid w:val="5F20741E"/>
    <w:rsid w:val="5F214EA0"/>
    <w:rsid w:val="5F243C26"/>
    <w:rsid w:val="5F3C34CB"/>
    <w:rsid w:val="5F51216C"/>
    <w:rsid w:val="5F5D7283"/>
    <w:rsid w:val="5F600208"/>
    <w:rsid w:val="5F7104A2"/>
    <w:rsid w:val="5F746EA8"/>
    <w:rsid w:val="5F7858AF"/>
    <w:rsid w:val="5F7C42B5"/>
    <w:rsid w:val="5F81073D"/>
    <w:rsid w:val="5F8913CC"/>
    <w:rsid w:val="5F902F55"/>
    <w:rsid w:val="5FA93E7F"/>
    <w:rsid w:val="5FD22AC5"/>
    <w:rsid w:val="5FD45FC8"/>
    <w:rsid w:val="5FDB5953"/>
    <w:rsid w:val="5FE429DF"/>
    <w:rsid w:val="5FE61766"/>
    <w:rsid w:val="5FEE6B72"/>
    <w:rsid w:val="5FF25578"/>
    <w:rsid w:val="5FF81680"/>
    <w:rsid w:val="5FF87482"/>
    <w:rsid w:val="5FFB5E88"/>
    <w:rsid w:val="60040D16"/>
    <w:rsid w:val="60137CAB"/>
    <w:rsid w:val="601D6507"/>
    <w:rsid w:val="60320560"/>
    <w:rsid w:val="603D2175"/>
    <w:rsid w:val="6045177F"/>
    <w:rsid w:val="60472A84"/>
    <w:rsid w:val="604E7E90"/>
    <w:rsid w:val="604F208F"/>
    <w:rsid w:val="60510E15"/>
    <w:rsid w:val="605F7014"/>
    <w:rsid w:val="60607DAB"/>
    <w:rsid w:val="60657AB6"/>
    <w:rsid w:val="60665B6B"/>
    <w:rsid w:val="606B613C"/>
    <w:rsid w:val="60710045"/>
    <w:rsid w:val="60783253"/>
    <w:rsid w:val="608102DF"/>
    <w:rsid w:val="60837066"/>
    <w:rsid w:val="608834ED"/>
    <w:rsid w:val="608B7265"/>
    <w:rsid w:val="608D7975"/>
    <w:rsid w:val="60A31B19"/>
    <w:rsid w:val="60B168B0"/>
    <w:rsid w:val="60B35636"/>
    <w:rsid w:val="60B707B9"/>
    <w:rsid w:val="60B8623B"/>
    <w:rsid w:val="60D26DE5"/>
    <w:rsid w:val="60D6106E"/>
    <w:rsid w:val="610408B9"/>
    <w:rsid w:val="610B0243"/>
    <w:rsid w:val="61130ED3"/>
    <w:rsid w:val="61171AD8"/>
    <w:rsid w:val="611A085E"/>
    <w:rsid w:val="61283254"/>
    <w:rsid w:val="612F5AC8"/>
    <w:rsid w:val="61300838"/>
    <w:rsid w:val="6135490B"/>
    <w:rsid w:val="6141071D"/>
    <w:rsid w:val="616805DD"/>
    <w:rsid w:val="61716CEE"/>
    <w:rsid w:val="61720EED"/>
    <w:rsid w:val="61863410"/>
    <w:rsid w:val="61870E92"/>
    <w:rsid w:val="61883090"/>
    <w:rsid w:val="61903D20"/>
    <w:rsid w:val="61934CA4"/>
    <w:rsid w:val="61990DAC"/>
    <w:rsid w:val="619D55B4"/>
    <w:rsid w:val="61A4713D"/>
    <w:rsid w:val="61AF2F50"/>
    <w:rsid w:val="61B81661"/>
    <w:rsid w:val="61C139EE"/>
    <w:rsid w:val="61C45474"/>
    <w:rsid w:val="61C6707F"/>
    <w:rsid w:val="61CA1F84"/>
    <w:rsid w:val="61CA737D"/>
    <w:rsid w:val="61CF341C"/>
    <w:rsid w:val="61D35A8E"/>
    <w:rsid w:val="61D87997"/>
    <w:rsid w:val="61E24A24"/>
    <w:rsid w:val="61E35D28"/>
    <w:rsid w:val="61EA56B3"/>
    <w:rsid w:val="61F66F47"/>
    <w:rsid w:val="61FB7B4C"/>
    <w:rsid w:val="62001A55"/>
    <w:rsid w:val="62007857"/>
    <w:rsid w:val="622B611D"/>
    <w:rsid w:val="622F4B23"/>
    <w:rsid w:val="623F2BBF"/>
    <w:rsid w:val="6240065E"/>
    <w:rsid w:val="624102C0"/>
    <w:rsid w:val="62456CC6"/>
    <w:rsid w:val="62475A4D"/>
    <w:rsid w:val="625A33E9"/>
    <w:rsid w:val="62695C01"/>
    <w:rsid w:val="626F590C"/>
    <w:rsid w:val="626F7B0B"/>
    <w:rsid w:val="62720A8F"/>
    <w:rsid w:val="627705E3"/>
    <w:rsid w:val="628A19B9"/>
    <w:rsid w:val="629C76D5"/>
    <w:rsid w:val="62A104EB"/>
    <w:rsid w:val="62AF08F4"/>
    <w:rsid w:val="62B06376"/>
    <w:rsid w:val="62B21879"/>
    <w:rsid w:val="62BD348D"/>
    <w:rsid w:val="62C94D21"/>
    <w:rsid w:val="62D430B2"/>
    <w:rsid w:val="62D452B1"/>
    <w:rsid w:val="62E977D4"/>
    <w:rsid w:val="62FE569F"/>
    <w:rsid w:val="63045E00"/>
    <w:rsid w:val="630B320C"/>
    <w:rsid w:val="630F7A14"/>
    <w:rsid w:val="63130619"/>
    <w:rsid w:val="633F4960"/>
    <w:rsid w:val="63436BE9"/>
    <w:rsid w:val="634642EB"/>
    <w:rsid w:val="63467B6E"/>
    <w:rsid w:val="63523981"/>
    <w:rsid w:val="63590D8D"/>
    <w:rsid w:val="63600718"/>
    <w:rsid w:val="636700A3"/>
    <w:rsid w:val="63710DF7"/>
    <w:rsid w:val="637A4B45"/>
    <w:rsid w:val="637D5ACA"/>
    <w:rsid w:val="638031CB"/>
    <w:rsid w:val="63840254"/>
    <w:rsid w:val="638C2861"/>
    <w:rsid w:val="639B507A"/>
    <w:rsid w:val="639D4CF9"/>
    <w:rsid w:val="639D5616"/>
    <w:rsid w:val="63A7308B"/>
    <w:rsid w:val="63AA1E11"/>
    <w:rsid w:val="63AF0497"/>
    <w:rsid w:val="63B1399A"/>
    <w:rsid w:val="63B523A0"/>
    <w:rsid w:val="63C03FB5"/>
    <w:rsid w:val="63CE0D4C"/>
    <w:rsid w:val="63D619DB"/>
    <w:rsid w:val="63E663F3"/>
    <w:rsid w:val="63F25A88"/>
    <w:rsid w:val="63F3350A"/>
    <w:rsid w:val="64041226"/>
    <w:rsid w:val="644A6117"/>
    <w:rsid w:val="64530FA5"/>
    <w:rsid w:val="645A41B3"/>
    <w:rsid w:val="645E2BB9"/>
    <w:rsid w:val="64646CC1"/>
    <w:rsid w:val="646969CC"/>
    <w:rsid w:val="646E75D0"/>
    <w:rsid w:val="647C2169"/>
    <w:rsid w:val="6492430D"/>
    <w:rsid w:val="649E1424"/>
    <w:rsid w:val="64AB2CB8"/>
    <w:rsid w:val="64AE3C3D"/>
    <w:rsid w:val="64B322C3"/>
    <w:rsid w:val="64BB76D0"/>
    <w:rsid w:val="64BC5151"/>
    <w:rsid w:val="64BE3ED7"/>
    <w:rsid w:val="64BF1959"/>
    <w:rsid w:val="64C847E7"/>
    <w:rsid w:val="64D07675"/>
    <w:rsid w:val="64D11873"/>
    <w:rsid w:val="64DC7C04"/>
    <w:rsid w:val="64DF440C"/>
    <w:rsid w:val="64E11B0D"/>
    <w:rsid w:val="65031149"/>
    <w:rsid w:val="65040DC9"/>
    <w:rsid w:val="650F29DD"/>
    <w:rsid w:val="65187A69"/>
    <w:rsid w:val="651B67EF"/>
    <w:rsid w:val="651E1972"/>
    <w:rsid w:val="652512FD"/>
    <w:rsid w:val="65285B05"/>
    <w:rsid w:val="65302F12"/>
    <w:rsid w:val="6536289C"/>
    <w:rsid w:val="65367019"/>
    <w:rsid w:val="65385D9F"/>
    <w:rsid w:val="65434131"/>
    <w:rsid w:val="65441BB2"/>
    <w:rsid w:val="654650B5"/>
    <w:rsid w:val="654B153D"/>
    <w:rsid w:val="65580853"/>
    <w:rsid w:val="655962D4"/>
    <w:rsid w:val="655C7259"/>
    <w:rsid w:val="6569656F"/>
    <w:rsid w:val="65771107"/>
    <w:rsid w:val="657D3011"/>
    <w:rsid w:val="65886E23"/>
    <w:rsid w:val="658C582A"/>
    <w:rsid w:val="65942C36"/>
    <w:rsid w:val="65960337"/>
    <w:rsid w:val="659E3545"/>
    <w:rsid w:val="65AD24DB"/>
    <w:rsid w:val="65D2051C"/>
    <w:rsid w:val="65D87EA7"/>
    <w:rsid w:val="65E052B4"/>
    <w:rsid w:val="65E671BD"/>
    <w:rsid w:val="65EA7DC1"/>
    <w:rsid w:val="65EB61DA"/>
    <w:rsid w:val="66047961"/>
    <w:rsid w:val="660776F2"/>
    <w:rsid w:val="660C5D78"/>
    <w:rsid w:val="66166687"/>
    <w:rsid w:val="6618760C"/>
    <w:rsid w:val="66217838"/>
    <w:rsid w:val="662A0BAB"/>
    <w:rsid w:val="662B662D"/>
    <w:rsid w:val="663E0A2F"/>
    <w:rsid w:val="66421AD5"/>
    <w:rsid w:val="6647764C"/>
    <w:rsid w:val="664F7AE6"/>
    <w:rsid w:val="66555272"/>
    <w:rsid w:val="665A38F8"/>
    <w:rsid w:val="6678672C"/>
    <w:rsid w:val="6679092A"/>
    <w:rsid w:val="667F60B7"/>
    <w:rsid w:val="6684253E"/>
    <w:rsid w:val="669A46E2"/>
    <w:rsid w:val="669F0B6A"/>
    <w:rsid w:val="66A32DF3"/>
    <w:rsid w:val="66AC3703"/>
    <w:rsid w:val="66AF4687"/>
    <w:rsid w:val="66B81714"/>
    <w:rsid w:val="66BA4C17"/>
    <w:rsid w:val="66CC61B6"/>
    <w:rsid w:val="66D16DBA"/>
    <w:rsid w:val="66D954CC"/>
    <w:rsid w:val="66E97CE4"/>
    <w:rsid w:val="66EA5766"/>
    <w:rsid w:val="67034111"/>
    <w:rsid w:val="6709601B"/>
    <w:rsid w:val="67141E2D"/>
    <w:rsid w:val="67180834"/>
    <w:rsid w:val="671C39B6"/>
    <w:rsid w:val="671F01BE"/>
    <w:rsid w:val="6728304C"/>
    <w:rsid w:val="673A67EA"/>
    <w:rsid w:val="67410373"/>
    <w:rsid w:val="67585D9A"/>
    <w:rsid w:val="676A1537"/>
    <w:rsid w:val="67793D50"/>
    <w:rsid w:val="677A17D2"/>
    <w:rsid w:val="67891DEC"/>
    <w:rsid w:val="678A1A6C"/>
    <w:rsid w:val="67A105BE"/>
    <w:rsid w:val="67A27113"/>
    <w:rsid w:val="67B406B2"/>
    <w:rsid w:val="67BB003D"/>
    <w:rsid w:val="67C938CC"/>
    <w:rsid w:val="67CF2561"/>
    <w:rsid w:val="67D469E8"/>
    <w:rsid w:val="67D715E1"/>
    <w:rsid w:val="67E049F9"/>
    <w:rsid w:val="67EC599B"/>
    <w:rsid w:val="67FB3025"/>
    <w:rsid w:val="67FD6528"/>
    <w:rsid w:val="68053934"/>
    <w:rsid w:val="68064C39"/>
    <w:rsid w:val="68120A4B"/>
    <w:rsid w:val="68161650"/>
    <w:rsid w:val="68195BAD"/>
    <w:rsid w:val="681B662B"/>
    <w:rsid w:val="682676EC"/>
    <w:rsid w:val="683105C0"/>
    <w:rsid w:val="6843121A"/>
    <w:rsid w:val="68483124"/>
    <w:rsid w:val="684C792C"/>
    <w:rsid w:val="684E5A85"/>
    <w:rsid w:val="684F6332"/>
    <w:rsid w:val="685811C0"/>
    <w:rsid w:val="686A495D"/>
    <w:rsid w:val="686D58E2"/>
    <w:rsid w:val="687142E8"/>
    <w:rsid w:val="687B6DF6"/>
    <w:rsid w:val="68806B01"/>
    <w:rsid w:val="688A198A"/>
    <w:rsid w:val="68A04E37"/>
    <w:rsid w:val="68B24D52"/>
    <w:rsid w:val="68B55CD6"/>
    <w:rsid w:val="68B74A5D"/>
    <w:rsid w:val="68BA59E1"/>
    <w:rsid w:val="68BD6966"/>
    <w:rsid w:val="68CC36FD"/>
    <w:rsid w:val="68CC58FB"/>
    <w:rsid w:val="68CF43EA"/>
    <w:rsid w:val="68D35286"/>
    <w:rsid w:val="68FB09C9"/>
    <w:rsid w:val="690028D2"/>
    <w:rsid w:val="690E1BE8"/>
    <w:rsid w:val="6910096E"/>
    <w:rsid w:val="69123E71"/>
    <w:rsid w:val="69143AF1"/>
    <w:rsid w:val="692F59A0"/>
    <w:rsid w:val="693E01B9"/>
    <w:rsid w:val="69426BBF"/>
    <w:rsid w:val="696E6789"/>
    <w:rsid w:val="69744E10"/>
    <w:rsid w:val="697459BD"/>
    <w:rsid w:val="69787099"/>
    <w:rsid w:val="697F6A24"/>
    <w:rsid w:val="698718B2"/>
    <w:rsid w:val="6987602F"/>
    <w:rsid w:val="698E0F2F"/>
    <w:rsid w:val="69927C43"/>
    <w:rsid w:val="69BB3005"/>
    <w:rsid w:val="69C9231B"/>
    <w:rsid w:val="69CF4224"/>
    <w:rsid w:val="69D67433"/>
    <w:rsid w:val="69E20CC7"/>
    <w:rsid w:val="69E25443"/>
    <w:rsid w:val="6A0B061D"/>
    <w:rsid w:val="6A0E500E"/>
    <w:rsid w:val="6A1936BC"/>
    <w:rsid w:val="6A1B68A2"/>
    <w:rsid w:val="6A231730"/>
    <w:rsid w:val="6A3377CC"/>
    <w:rsid w:val="6A3803D1"/>
    <w:rsid w:val="6A491970"/>
    <w:rsid w:val="6A510F7A"/>
    <w:rsid w:val="6A53447E"/>
    <w:rsid w:val="6A5C730C"/>
    <w:rsid w:val="6A5D4D8D"/>
    <w:rsid w:val="6A7214AF"/>
    <w:rsid w:val="6A755CB7"/>
    <w:rsid w:val="6A775937"/>
    <w:rsid w:val="6A7833B8"/>
    <w:rsid w:val="6A80346D"/>
    <w:rsid w:val="6A8D335E"/>
    <w:rsid w:val="6A9042E2"/>
    <w:rsid w:val="6A973C6D"/>
    <w:rsid w:val="6AA33303"/>
    <w:rsid w:val="6AB22299"/>
    <w:rsid w:val="6AB841A2"/>
    <w:rsid w:val="6AB976A5"/>
    <w:rsid w:val="6ABC642B"/>
    <w:rsid w:val="6AC33838"/>
    <w:rsid w:val="6ACB0C44"/>
    <w:rsid w:val="6AD205CF"/>
    <w:rsid w:val="6AD824D8"/>
    <w:rsid w:val="6AE01AE3"/>
    <w:rsid w:val="6AE67270"/>
    <w:rsid w:val="6AFB7215"/>
    <w:rsid w:val="6AFC1413"/>
    <w:rsid w:val="6B01589B"/>
    <w:rsid w:val="6B092CA7"/>
    <w:rsid w:val="6B0C74AF"/>
    <w:rsid w:val="6B1F06CE"/>
    <w:rsid w:val="6B206DE3"/>
    <w:rsid w:val="6B2931DC"/>
    <w:rsid w:val="6B2C4161"/>
    <w:rsid w:val="6B4F341C"/>
    <w:rsid w:val="6B5862AA"/>
    <w:rsid w:val="6B686544"/>
    <w:rsid w:val="6B7632DB"/>
    <w:rsid w:val="6B782F78"/>
    <w:rsid w:val="6B7B2FE6"/>
    <w:rsid w:val="6B822971"/>
    <w:rsid w:val="6B8F4205"/>
    <w:rsid w:val="6B901C87"/>
    <w:rsid w:val="6B92518A"/>
    <w:rsid w:val="6B95030D"/>
    <w:rsid w:val="6B977093"/>
    <w:rsid w:val="6BA0669E"/>
    <w:rsid w:val="6BB875C8"/>
    <w:rsid w:val="6BBB054D"/>
    <w:rsid w:val="6BDB6883"/>
    <w:rsid w:val="6BE1298B"/>
    <w:rsid w:val="6BE33C8F"/>
    <w:rsid w:val="6BE37E48"/>
    <w:rsid w:val="6BE51391"/>
    <w:rsid w:val="6BE54C14"/>
    <w:rsid w:val="6BEC459F"/>
    <w:rsid w:val="6C01543E"/>
    <w:rsid w:val="6C0341C4"/>
    <w:rsid w:val="6C041C46"/>
    <w:rsid w:val="6C053E44"/>
    <w:rsid w:val="6C0B15D1"/>
    <w:rsid w:val="6C0C37CF"/>
    <w:rsid w:val="6C0C7052"/>
    <w:rsid w:val="6C2D5008"/>
    <w:rsid w:val="6C342795"/>
    <w:rsid w:val="6C3913B9"/>
    <w:rsid w:val="6C3D1B09"/>
    <w:rsid w:val="6C3D30A4"/>
    <w:rsid w:val="6C3D33A3"/>
    <w:rsid w:val="6C442A2F"/>
    <w:rsid w:val="6C4C58BD"/>
    <w:rsid w:val="6C5042C3"/>
    <w:rsid w:val="6C544FE2"/>
    <w:rsid w:val="6C6D256F"/>
    <w:rsid w:val="6C7269F6"/>
    <w:rsid w:val="6C786381"/>
    <w:rsid w:val="6C803C72"/>
    <w:rsid w:val="6C891E9F"/>
    <w:rsid w:val="6CA67251"/>
    <w:rsid w:val="6CB829EE"/>
    <w:rsid w:val="6CC07DFA"/>
    <w:rsid w:val="6CC46801"/>
    <w:rsid w:val="6CCB038A"/>
    <w:rsid w:val="6CD23598"/>
    <w:rsid w:val="6CE547B7"/>
    <w:rsid w:val="6CEC4142"/>
    <w:rsid w:val="6CEE7645"/>
    <w:rsid w:val="6CFC21DE"/>
    <w:rsid w:val="6D075FF0"/>
    <w:rsid w:val="6D0A36F2"/>
    <w:rsid w:val="6D11307D"/>
    <w:rsid w:val="6D162D88"/>
    <w:rsid w:val="6D26779F"/>
    <w:rsid w:val="6D293FA7"/>
    <w:rsid w:val="6D2B74AA"/>
    <w:rsid w:val="6D3F614A"/>
    <w:rsid w:val="6D483E36"/>
    <w:rsid w:val="6D4A44DB"/>
    <w:rsid w:val="6D4B1F5D"/>
    <w:rsid w:val="6D4C79DE"/>
    <w:rsid w:val="6D5C7C79"/>
    <w:rsid w:val="6D5D56FA"/>
    <w:rsid w:val="6D5F0BFD"/>
    <w:rsid w:val="6D601F02"/>
    <w:rsid w:val="6D60667F"/>
    <w:rsid w:val="6D6C5D15"/>
    <w:rsid w:val="6D883FC0"/>
    <w:rsid w:val="6D8E174D"/>
    <w:rsid w:val="6D9013CC"/>
    <w:rsid w:val="6D96257A"/>
    <w:rsid w:val="6D966B59"/>
    <w:rsid w:val="6D991CDC"/>
    <w:rsid w:val="6D9F19E7"/>
    <w:rsid w:val="6DA4006D"/>
    <w:rsid w:val="6DB6015F"/>
    <w:rsid w:val="6DB61599"/>
    <w:rsid w:val="6DBB3515"/>
    <w:rsid w:val="6DC960AE"/>
    <w:rsid w:val="6DCB5D2E"/>
    <w:rsid w:val="6DCC7033"/>
    <w:rsid w:val="6DD07C38"/>
    <w:rsid w:val="6DD72E46"/>
    <w:rsid w:val="6DDA3DCA"/>
    <w:rsid w:val="6DDF0252"/>
    <w:rsid w:val="6DE40E56"/>
    <w:rsid w:val="6DFA687D"/>
    <w:rsid w:val="6E0A557F"/>
    <w:rsid w:val="6E0C6798"/>
    <w:rsid w:val="6E176DA8"/>
    <w:rsid w:val="6E2B0845"/>
    <w:rsid w:val="6E2E3854"/>
    <w:rsid w:val="6E341EDA"/>
    <w:rsid w:val="6E4A407E"/>
    <w:rsid w:val="6E571008"/>
    <w:rsid w:val="6E5E65A2"/>
    <w:rsid w:val="6E671430"/>
    <w:rsid w:val="6E8C5DEC"/>
    <w:rsid w:val="6E9216A3"/>
    <w:rsid w:val="6E9E3B08"/>
    <w:rsid w:val="6EA145F3"/>
    <w:rsid w:val="6EA50F15"/>
    <w:rsid w:val="6EAA0C20"/>
    <w:rsid w:val="6EAD1BA4"/>
    <w:rsid w:val="6EAF1824"/>
    <w:rsid w:val="6EB45CAC"/>
    <w:rsid w:val="6EC33D48"/>
    <w:rsid w:val="6ECE20D9"/>
    <w:rsid w:val="6ED9046A"/>
    <w:rsid w:val="6EDD106E"/>
    <w:rsid w:val="6EE51CFE"/>
    <w:rsid w:val="6EE75201"/>
    <w:rsid w:val="6EF0008F"/>
    <w:rsid w:val="6EF438BB"/>
    <w:rsid w:val="6EF51F98"/>
    <w:rsid w:val="6EFD73A5"/>
    <w:rsid w:val="6F0E2EC2"/>
    <w:rsid w:val="6F146FCA"/>
    <w:rsid w:val="6F181253"/>
    <w:rsid w:val="6F21085E"/>
    <w:rsid w:val="6F275FEB"/>
    <w:rsid w:val="6F341A7D"/>
    <w:rsid w:val="6F3D238D"/>
    <w:rsid w:val="6F426814"/>
    <w:rsid w:val="6F4C29A7"/>
    <w:rsid w:val="6F4F48A2"/>
    <w:rsid w:val="6F510AC6"/>
    <w:rsid w:val="6F532332"/>
    <w:rsid w:val="6F5B51C0"/>
    <w:rsid w:val="6F6B79D9"/>
    <w:rsid w:val="6F6D675F"/>
    <w:rsid w:val="6F7076E4"/>
    <w:rsid w:val="6F853E06"/>
    <w:rsid w:val="6F896F89"/>
    <w:rsid w:val="6FA22EC9"/>
    <w:rsid w:val="6FAA2D41"/>
    <w:rsid w:val="6FB33650"/>
    <w:rsid w:val="6FBA2FDB"/>
    <w:rsid w:val="6FBD3F60"/>
    <w:rsid w:val="6FC7528D"/>
    <w:rsid w:val="6FE12E9B"/>
    <w:rsid w:val="6FE41C21"/>
    <w:rsid w:val="6FEE472F"/>
    <w:rsid w:val="6FF07C32"/>
    <w:rsid w:val="70026C53"/>
    <w:rsid w:val="700C7562"/>
    <w:rsid w:val="700E2A65"/>
    <w:rsid w:val="701139EA"/>
    <w:rsid w:val="702E2F9A"/>
    <w:rsid w:val="7034361F"/>
    <w:rsid w:val="703A6DAC"/>
    <w:rsid w:val="703C22B0"/>
    <w:rsid w:val="70442F3F"/>
    <w:rsid w:val="7045513D"/>
    <w:rsid w:val="70481945"/>
    <w:rsid w:val="704973C7"/>
    <w:rsid w:val="704C034C"/>
    <w:rsid w:val="705666DD"/>
    <w:rsid w:val="705B2B64"/>
    <w:rsid w:val="705C05E6"/>
    <w:rsid w:val="705F3769"/>
    <w:rsid w:val="705F7106"/>
    <w:rsid w:val="7063216F"/>
    <w:rsid w:val="70653474"/>
    <w:rsid w:val="70666977"/>
    <w:rsid w:val="706B757B"/>
    <w:rsid w:val="706F1805"/>
    <w:rsid w:val="708304A5"/>
    <w:rsid w:val="708923AF"/>
    <w:rsid w:val="708C3333"/>
    <w:rsid w:val="7091303E"/>
    <w:rsid w:val="7092523D"/>
    <w:rsid w:val="70997814"/>
    <w:rsid w:val="709D104F"/>
    <w:rsid w:val="709D48D3"/>
    <w:rsid w:val="709D6E51"/>
    <w:rsid w:val="70A32F59"/>
    <w:rsid w:val="70A367DC"/>
    <w:rsid w:val="70AA6167"/>
    <w:rsid w:val="70AD70EB"/>
    <w:rsid w:val="70B00070"/>
    <w:rsid w:val="70BA28D2"/>
    <w:rsid w:val="70BB3E83"/>
    <w:rsid w:val="70C50F0F"/>
    <w:rsid w:val="70D43728"/>
    <w:rsid w:val="70F4352B"/>
    <w:rsid w:val="710514A0"/>
    <w:rsid w:val="71091A03"/>
    <w:rsid w:val="710B4F07"/>
    <w:rsid w:val="710C2988"/>
    <w:rsid w:val="710E5E8B"/>
    <w:rsid w:val="711A3E9C"/>
    <w:rsid w:val="711B191E"/>
    <w:rsid w:val="71342848"/>
    <w:rsid w:val="7138344C"/>
    <w:rsid w:val="713E0BD9"/>
    <w:rsid w:val="71442AE2"/>
    <w:rsid w:val="71581782"/>
    <w:rsid w:val="7168781F"/>
    <w:rsid w:val="7169749E"/>
    <w:rsid w:val="717148AB"/>
    <w:rsid w:val="71737DAE"/>
    <w:rsid w:val="71787AB9"/>
    <w:rsid w:val="71791CB7"/>
    <w:rsid w:val="71814B45"/>
    <w:rsid w:val="71866DCF"/>
    <w:rsid w:val="71887D53"/>
    <w:rsid w:val="718957D5"/>
    <w:rsid w:val="71976CE9"/>
    <w:rsid w:val="71A55FFE"/>
    <w:rsid w:val="71B23116"/>
    <w:rsid w:val="71B5409B"/>
    <w:rsid w:val="71B61B1C"/>
    <w:rsid w:val="71B90522"/>
    <w:rsid w:val="71BF242C"/>
    <w:rsid w:val="71C1592F"/>
    <w:rsid w:val="71C468B3"/>
    <w:rsid w:val="71CE2A46"/>
    <w:rsid w:val="71D2364B"/>
    <w:rsid w:val="71D80DD7"/>
    <w:rsid w:val="71DB1D5C"/>
    <w:rsid w:val="71E103E2"/>
    <w:rsid w:val="71E6486A"/>
    <w:rsid w:val="71EE76F7"/>
    <w:rsid w:val="71EF2F7B"/>
    <w:rsid w:val="71F8388A"/>
    <w:rsid w:val="71FA6B0A"/>
    <w:rsid w:val="71FA6D8D"/>
    <w:rsid w:val="72070621"/>
    <w:rsid w:val="72075026"/>
    <w:rsid w:val="720B1226"/>
    <w:rsid w:val="720C6CA8"/>
    <w:rsid w:val="72255653"/>
    <w:rsid w:val="722D2A5F"/>
    <w:rsid w:val="72403C7E"/>
    <w:rsid w:val="724A7E11"/>
    <w:rsid w:val="7251199A"/>
    <w:rsid w:val="725B2B9B"/>
    <w:rsid w:val="725C35AF"/>
    <w:rsid w:val="72671940"/>
    <w:rsid w:val="72804A68"/>
    <w:rsid w:val="72A22A1E"/>
    <w:rsid w:val="72AB6BB1"/>
    <w:rsid w:val="72AF55B7"/>
    <w:rsid w:val="72B03039"/>
    <w:rsid w:val="72BE454D"/>
    <w:rsid w:val="72BF7DD0"/>
    <w:rsid w:val="72C20D55"/>
    <w:rsid w:val="72CA035F"/>
    <w:rsid w:val="72D20FEF"/>
    <w:rsid w:val="72D30C6F"/>
    <w:rsid w:val="72D9097A"/>
    <w:rsid w:val="72EA6696"/>
    <w:rsid w:val="73142D5D"/>
    <w:rsid w:val="732551F6"/>
    <w:rsid w:val="732C4B81"/>
    <w:rsid w:val="73337D8F"/>
    <w:rsid w:val="73476A2F"/>
    <w:rsid w:val="73524DC0"/>
    <w:rsid w:val="73571248"/>
    <w:rsid w:val="736827E7"/>
    <w:rsid w:val="73690269"/>
    <w:rsid w:val="736F68EF"/>
    <w:rsid w:val="7377757F"/>
    <w:rsid w:val="73785000"/>
    <w:rsid w:val="737D3686"/>
    <w:rsid w:val="73854316"/>
    <w:rsid w:val="73892D1C"/>
    <w:rsid w:val="738B299C"/>
    <w:rsid w:val="739432AB"/>
    <w:rsid w:val="739667AE"/>
    <w:rsid w:val="739A0A38"/>
    <w:rsid w:val="73A851B3"/>
    <w:rsid w:val="73AF515A"/>
    <w:rsid w:val="73B02BDC"/>
    <w:rsid w:val="73B57063"/>
    <w:rsid w:val="73C43DFB"/>
    <w:rsid w:val="73C73F9C"/>
    <w:rsid w:val="73CC4A8A"/>
    <w:rsid w:val="73D13110"/>
    <w:rsid w:val="73DA1821"/>
    <w:rsid w:val="73EE4C3F"/>
    <w:rsid w:val="73F26EC8"/>
    <w:rsid w:val="73F4388D"/>
    <w:rsid w:val="740857E9"/>
    <w:rsid w:val="740C41EF"/>
    <w:rsid w:val="740D1C70"/>
    <w:rsid w:val="740F3D36"/>
    <w:rsid w:val="7418207D"/>
    <w:rsid w:val="742D7FA7"/>
    <w:rsid w:val="742E12AB"/>
    <w:rsid w:val="742F0F2B"/>
    <w:rsid w:val="7431442E"/>
    <w:rsid w:val="74321EB0"/>
    <w:rsid w:val="74327CB2"/>
    <w:rsid w:val="743C27BF"/>
    <w:rsid w:val="743F3744"/>
    <w:rsid w:val="74404A49"/>
    <w:rsid w:val="74450ED1"/>
    <w:rsid w:val="7445564D"/>
    <w:rsid w:val="744765D2"/>
    <w:rsid w:val="74481E55"/>
    <w:rsid w:val="744D04DB"/>
    <w:rsid w:val="7454153B"/>
    <w:rsid w:val="7457466E"/>
    <w:rsid w:val="745820F0"/>
    <w:rsid w:val="745A41BD"/>
    <w:rsid w:val="746B7A8B"/>
    <w:rsid w:val="74711995"/>
    <w:rsid w:val="74770050"/>
    <w:rsid w:val="747E6AAC"/>
    <w:rsid w:val="749331CE"/>
    <w:rsid w:val="74A756F2"/>
    <w:rsid w:val="74AD3D78"/>
    <w:rsid w:val="74B87FBF"/>
    <w:rsid w:val="74BD7896"/>
    <w:rsid w:val="74C1629C"/>
    <w:rsid w:val="74C5141F"/>
    <w:rsid w:val="74C701A5"/>
    <w:rsid w:val="74CB6BAB"/>
    <w:rsid w:val="74D6713B"/>
    <w:rsid w:val="74D8263E"/>
    <w:rsid w:val="74E13547"/>
    <w:rsid w:val="74E267D1"/>
    <w:rsid w:val="74F41F6E"/>
    <w:rsid w:val="74FA3E77"/>
    <w:rsid w:val="74FE759E"/>
    <w:rsid w:val="75024B07"/>
    <w:rsid w:val="75057C8A"/>
    <w:rsid w:val="75065CBD"/>
    <w:rsid w:val="751D5331"/>
    <w:rsid w:val="75244CBB"/>
    <w:rsid w:val="75255FC0"/>
    <w:rsid w:val="754167EA"/>
    <w:rsid w:val="756A5430"/>
    <w:rsid w:val="756D63B5"/>
    <w:rsid w:val="75707339"/>
    <w:rsid w:val="75731C89"/>
    <w:rsid w:val="75784746"/>
    <w:rsid w:val="757F7954"/>
    <w:rsid w:val="75853A5B"/>
    <w:rsid w:val="758827E2"/>
    <w:rsid w:val="758A3766"/>
    <w:rsid w:val="758D46EB"/>
    <w:rsid w:val="759130F1"/>
    <w:rsid w:val="75963CF6"/>
    <w:rsid w:val="75BE4EBA"/>
    <w:rsid w:val="75C622C6"/>
    <w:rsid w:val="75CC41D0"/>
    <w:rsid w:val="75CE76D3"/>
    <w:rsid w:val="75D60362"/>
    <w:rsid w:val="75DE31F0"/>
    <w:rsid w:val="75DE796D"/>
    <w:rsid w:val="75E41876"/>
    <w:rsid w:val="75F37912"/>
    <w:rsid w:val="75F76319"/>
    <w:rsid w:val="75F80517"/>
    <w:rsid w:val="75F95F98"/>
    <w:rsid w:val="75FB4D1F"/>
    <w:rsid w:val="76041DAB"/>
    <w:rsid w:val="76072D30"/>
    <w:rsid w:val="76170DCC"/>
    <w:rsid w:val="762B32F0"/>
    <w:rsid w:val="76427692"/>
    <w:rsid w:val="764D5A23"/>
    <w:rsid w:val="76514429"/>
    <w:rsid w:val="765972B7"/>
    <w:rsid w:val="765A4D38"/>
    <w:rsid w:val="765C023B"/>
    <w:rsid w:val="766259C8"/>
    <w:rsid w:val="766643CE"/>
    <w:rsid w:val="76691AD0"/>
    <w:rsid w:val="76835EFD"/>
    <w:rsid w:val="76851400"/>
    <w:rsid w:val="76874903"/>
    <w:rsid w:val="768E7B11"/>
    <w:rsid w:val="76905212"/>
    <w:rsid w:val="76920715"/>
    <w:rsid w:val="76931A1A"/>
    <w:rsid w:val="76943C19"/>
    <w:rsid w:val="769D6AA6"/>
    <w:rsid w:val="76A22F2E"/>
    <w:rsid w:val="76A42F06"/>
    <w:rsid w:val="76A828B9"/>
    <w:rsid w:val="76B579D0"/>
    <w:rsid w:val="76BC735B"/>
    <w:rsid w:val="76C543E8"/>
    <w:rsid w:val="76CB6DA4"/>
    <w:rsid w:val="76CE7275"/>
    <w:rsid w:val="76E06296"/>
    <w:rsid w:val="76E13D18"/>
    <w:rsid w:val="76E6019F"/>
    <w:rsid w:val="76F00AAF"/>
    <w:rsid w:val="76F44F37"/>
    <w:rsid w:val="7701204E"/>
    <w:rsid w:val="77031CCE"/>
    <w:rsid w:val="77040B90"/>
    <w:rsid w:val="770551D1"/>
    <w:rsid w:val="770706D4"/>
    <w:rsid w:val="77093BD7"/>
    <w:rsid w:val="77114867"/>
    <w:rsid w:val="77145783"/>
    <w:rsid w:val="77214B01"/>
    <w:rsid w:val="77245A86"/>
    <w:rsid w:val="772B2E92"/>
    <w:rsid w:val="77303A97"/>
    <w:rsid w:val="774879C3"/>
    <w:rsid w:val="77532D52"/>
    <w:rsid w:val="775D6EE5"/>
    <w:rsid w:val="77651D73"/>
    <w:rsid w:val="776564EF"/>
    <w:rsid w:val="776A2977"/>
    <w:rsid w:val="77700104"/>
    <w:rsid w:val="77777A8E"/>
    <w:rsid w:val="77785510"/>
    <w:rsid w:val="777F291C"/>
    <w:rsid w:val="778A542A"/>
    <w:rsid w:val="779437BB"/>
    <w:rsid w:val="77974740"/>
    <w:rsid w:val="77BD4980"/>
    <w:rsid w:val="77C353F8"/>
    <w:rsid w:val="77CD049D"/>
    <w:rsid w:val="77D92519"/>
    <w:rsid w:val="77DA1D31"/>
    <w:rsid w:val="77DE2936"/>
    <w:rsid w:val="77E03C3B"/>
    <w:rsid w:val="77E86AC9"/>
    <w:rsid w:val="77F03ED5"/>
    <w:rsid w:val="78093620"/>
    <w:rsid w:val="78121E8B"/>
    <w:rsid w:val="781E79F3"/>
    <w:rsid w:val="783201C2"/>
    <w:rsid w:val="783436C5"/>
    <w:rsid w:val="783955CE"/>
    <w:rsid w:val="783D3FD4"/>
    <w:rsid w:val="78671595"/>
    <w:rsid w:val="786B381F"/>
    <w:rsid w:val="788D5058"/>
    <w:rsid w:val="788E7256"/>
    <w:rsid w:val="78A413FA"/>
    <w:rsid w:val="78A5374B"/>
    <w:rsid w:val="78A60180"/>
    <w:rsid w:val="78A7237F"/>
    <w:rsid w:val="78A85862"/>
    <w:rsid w:val="78BF32A9"/>
    <w:rsid w:val="78C406F8"/>
    <w:rsid w:val="78D863D1"/>
    <w:rsid w:val="78D93E53"/>
    <w:rsid w:val="78E57C65"/>
    <w:rsid w:val="78F30280"/>
    <w:rsid w:val="791A26BE"/>
    <w:rsid w:val="791D3642"/>
    <w:rsid w:val="791F45C7"/>
    <w:rsid w:val="79232FCD"/>
    <w:rsid w:val="792F72FA"/>
    <w:rsid w:val="793918EE"/>
    <w:rsid w:val="793C60F5"/>
    <w:rsid w:val="793D02F4"/>
    <w:rsid w:val="7951722A"/>
    <w:rsid w:val="7968023E"/>
    <w:rsid w:val="796849BB"/>
    <w:rsid w:val="79697EBE"/>
    <w:rsid w:val="796B11C3"/>
    <w:rsid w:val="796D46C6"/>
    <w:rsid w:val="796E4346"/>
    <w:rsid w:val="796F1DC8"/>
    <w:rsid w:val="797A7ED3"/>
    <w:rsid w:val="797D10DD"/>
    <w:rsid w:val="79967A89"/>
    <w:rsid w:val="79A3351B"/>
    <w:rsid w:val="79BD574A"/>
    <w:rsid w:val="79C8155D"/>
    <w:rsid w:val="79CA11DC"/>
    <w:rsid w:val="79D85F74"/>
    <w:rsid w:val="79D917F7"/>
    <w:rsid w:val="79DD23FB"/>
    <w:rsid w:val="79DD5C7F"/>
    <w:rsid w:val="79F91D2C"/>
    <w:rsid w:val="7A0657BE"/>
    <w:rsid w:val="7A1C78F0"/>
    <w:rsid w:val="7A271576"/>
    <w:rsid w:val="7A2E4CE5"/>
    <w:rsid w:val="7A306CFE"/>
    <w:rsid w:val="7A342E0A"/>
    <w:rsid w:val="7A3D371A"/>
    <w:rsid w:val="7A444A03"/>
    <w:rsid w:val="7A526DB4"/>
    <w:rsid w:val="7A5955C8"/>
    <w:rsid w:val="7A672360"/>
    <w:rsid w:val="7A812F09"/>
    <w:rsid w:val="7A9863B2"/>
    <w:rsid w:val="7A9B7337"/>
    <w:rsid w:val="7A9F24BA"/>
    <w:rsid w:val="7AA443C3"/>
    <w:rsid w:val="7AB5465D"/>
    <w:rsid w:val="7AB5517B"/>
    <w:rsid w:val="7AC77DFB"/>
    <w:rsid w:val="7ACD1D04"/>
    <w:rsid w:val="7AD2618C"/>
    <w:rsid w:val="7AD3168F"/>
    <w:rsid w:val="7AD52994"/>
    <w:rsid w:val="7AD54B92"/>
    <w:rsid w:val="7AE42945"/>
    <w:rsid w:val="7AE83BB3"/>
    <w:rsid w:val="7AEB4B37"/>
    <w:rsid w:val="7AF122C4"/>
    <w:rsid w:val="7AF244C2"/>
    <w:rsid w:val="7AF379C5"/>
    <w:rsid w:val="7AF53B3E"/>
    <w:rsid w:val="7B035A61"/>
    <w:rsid w:val="7B0C08EF"/>
    <w:rsid w:val="7B1072F5"/>
    <w:rsid w:val="7B147EFA"/>
    <w:rsid w:val="7B230514"/>
    <w:rsid w:val="7B2C33A2"/>
    <w:rsid w:val="7B3048BE"/>
    <w:rsid w:val="7B3A4DDC"/>
    <w:rsid w:val="7B4619CE"/>
    <w:rsid w:val="7B540CE3"/>
    <w:rsid w:val="7B5D15F3"/>
    <w:rsid w:val="7B6E6DC4"/>
    <w:rsid w:val="7B831833"/>
    <w:rsid w:val="7B8514B2"/>
    <w:rsid w:val="7B866F34"/>
    <w:rsid w:val="7B882437"/>
    <w:rsid w:val="7B962A52"/>
    <w:rsid w:val="7B9A1458"/>
    <w:rsid w:val="7B9B3656"/>
    <w:rsid w:val="7B9B6ED9"/>
    <w:rsid w:val="7BA07ADE"/>
    <w:rsid w:val="7BA517F0"/>
    <w:rsid w:val="7BAF5B7A"/>
    <w:rsid w:val="7BB54CFF"/>
    <w:rsid w:val="7BC80CA2"/>
    <w:rsid w:val="7BD215B2"/>
    <w:rsid w:val="7BD6383B"/>
    <w:rsid w:val="7BDA365C"/>
    <w:rsid w:val="7BDE0C48"/>
    <w:rsid w:val="7BE06349"/>
    <w:rsid w:val="7BE911D7"/>
    <w:rsid w:val="7BEE565F"/>
    <w:rsid w:val="7BF043E5"/>
    <w:rsid w:val="7BF62A6B"/>
    <w:rsid w:val="7BF75F6E"/>
    <w:rsid w:val="7BF817F1"/>
    <w:rsid w:val="7BFF25E3"/>
    <w:rsid w:val="7C047802"/>
    <w:rsid w:val="7C137E1D"/>
    <w:rsid w:val="7C1F16B1"/>
    <w:rsid w:val="7C2300B7"/>
    <w:rsid w:val="7C280AA5"/>
    <w:rsid w:val="7C2B54C3"/>
    <w:rsid w:val="7C3A3560"/>
    <w:rsid w:val="7C5B0211"/>
    <w:rsid w:val="7C646922"/>
    <w:rsid w:val="7C682DAA"/>
    <w:rsid w:val="7C6E4CB3"/>
    <w:rsid w:val="7C86235A"/>
    <w:rsid w:val="7C9F3284"/>
    <w:rsid w:val="7CA64E0D"/>
    <w:rsid w:val="7CA80310"/>
    <w:rsid w:val="7CA91615"/>
    <w:rsid w:val="7CAA3813"/>
    <w:rsid w:val="7CB12E2D"/>
    <w:rsid w:val="7CC059B7"/>
    <w:rsid w:val="7CC16CBC"/>
    <w:rsid w:val="7CC678C0"/>
    <w:rsid w:val="7CC952B9"/>
    <w:rsid w:val="7CD506B4"/>
    <w:rsid w:val="7CD94362"/>
    <w:rsid w:val="7CDA1DE4"/>
    <w:rsid w:val="7CDC52E7"/>
    <w:rsid w:val="7CF81394"/>
    <w:rsid w:val="7CFE329D"/>
    <w:rsid w:val="7D073BAD"/>
    <w:rsid w:val="7D0D1339"/>
    <w:rsid w:val="7D16032D"/>
    <w:rsid w:val="7D171C49"/>
    <w:rsid w:val="7D1E15D4"/>
    <w:rsid w:val="7D291B63"/>
    <w:rsid w:val="7D395681"/>
    <w:rsid w:val="7D564FB1"/>
    <w:rsid w:val="7D5804B4"/>
    <w:rsid w:val="7D615540"/>
    <w:rsid w:val="7D622FC2"/>
    <w:rsid w:val="7D653F46"/>
    <w:rsid w:val="7D6C7155"/>
    <w:rsid w:val="7D6F00D9"/>
    <w:rsid w:val="7D730CDE"/>
    <w:rsid w:val="7D7776E4"/>
    <w:rsid w:val="7D7809E9"/>
    <w:rsid w:val="7D8212F8"/>
    <w:rsid w:val="7D8447FB"/>
    <w:rsid w:val="7D8469FA"/>
    <w:rsid w:val="7DA72781"/>
    <w:rsid w:val="7DAF30C1"/>
    <w:rsid w:val="7DBF115D"/>
    <w:rsid w:val="7DC477E3"/>
    <w:rsid w:val="7DCE00F3"/>
    <w:rsid w:val="7DD148FB"/>
    <w:rsid w:val="7DEE0627"/>
    <w:rsid w:val="7DF03B2A"/>
    <w:rsid w:val="7DF612B7"/>
    <w:rsid w:val="7DFB573F"/>
    <w:rsid w:val="7E0272C8"/>
    <w:rsid w:val="7E140867"/>
    <w:rsid w:val="7E207EFD"/>
    <w:rsid w:val="7E2A628E"/>
    <w:rsid w:val="7E3A5223"/>
    <w:rsid w:val="7E3C61A8"/>
    <w:rsid w:val="7E4200B1"/>
    <w:rsid w:val="7E48583E"/>
    <w:rsid w:val="7E6B3474"/>
    <w:rsid w:val="7E7D4A13"/>
    <w:rsid w:val="7E870BA6"/>
    <w:rsid w:val="7E882DA4"/>
    <w:rsid w:val="7EA36E51"/>
    <w:rsid w:val="7EAB425E"/>
    <w:rsid w:val="7EAD2FE4"/>
    <w:rsid w:val="7EB4296F"/>
    <w:rsid w:val="7EBB6A76"/>
    <w:rsid w:val="7EC16401"/>
    <w:rsid w:val="7ED83E28"/>
    <w:rsid w:val="7EE84A31"/>
    <w:rsid w:val="7EEB5047"/>
    <w:rsid w:val="7F0E4302"/>
    <w:rsid w:val="7F13078A"/>
    <w:rsid w:val="7F2A6733"/>
    <w:rsid w:val="7F4334D7"/>
    <w:rsid w:val="7F506E58"/>
    <w:rsid w:val="7F600889"/>
    <w:rsid w:val="7F785F30"/>
    <w:rsid w:val="7F7939B1"/>
    <w:rsid w:val="7F7A3631"/>
    <w:rsid w:val="7F820A3E"/>
    <w:rsid w:val="7F831D43"/>
    <w:rsid w:val="7F8C4BD0"/>
    <w:rsid w:val="7F934D2E"/>
    <w:rsid w:val="7F941FDD"/>
    <w:rsid w:val="7FA03871"/>
    <w:rsid w:val="7FA42277"/>
    <w:rsid w:val="7FB06C7D"/>
    <w:rsid w:val="7FC44D2A"/>
    <w:rsid w:val="7FC71532"/>
    <w:rsid w:val="7FCF0B3D"/>
    <w:rsid w:val="7FD23724"/>
    <w:rsid w:val="7FD25345"/>
    <w:rsid w:val="7FD839CB"/>
    <w:rsid w:val="7FFC0707"/>
    <w:rsid w:val="7FFF388A"/>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0" w:name="toc 5"/>
    <w:lsdException w:qFormat="1" w:unhideWhenUsed="0" w:uiPriority="0" w:name="toc 6"/>
    <w:lsdException w:qFormat="1" w:unhideWhenUsed="0" w:uiPriority="0" w:name="toc 7"/>
    <w:lsdException w:qFormat="1" w:unhideWhenUsed="0" w:uiPriority="0" w:name="toc 8"/>
    <w:lsdException w:qFormat="1" w:unhideWhenUsed="0" w:uiPriority="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name="table of authorities"/>
    <w:lsdException w:unhideWhenUsed="0" w:uiPriority="0" w:semiHidden="0" w:name="macro"/>
    <w:lsdException w:qFormat="1" w:unhideWhenUsed="0" w:uiPriority="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qFormat="1" w:unhideWhenUsed="0" w:uiPriority="0" w:semiHidden="0" w:name="Table Grid 1"/>
    <w:lsdException w:unhideWhenUsed="0" w:uiPriority="0" w:semiHidden="0" w:name="Table Grid 2"/>
    <w:lsdException w:qFormat="1"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45"/>
    <w:qFormat/>
    <w:uiPriority w:val="0"/>
    <w:pPr>
      <w:keepNext/>
      <w:widowControl/>
      <w:autoSpaceDE w:val="0"/>
      <w:autoSpaceDN w:val="0"/>
      <w:spacing w:before="240" w:after="240"/>
      <w:outlineLvl w:val="0"/>
    </w:pPr>
    <w:rPr>
      <w:rFonts w:ascii="Arial" w:hAnsi="Arial" w:eastAsia="黑体"/>
      <w:b/>
      <w:kern w:val="0"/>
      <w:sz w:val="32"/>
      <w:szCs w:val="36"/>
    </w:rPr>
  </w:style>
  <w:style w:type="paragraph" w:styleId="4">
    <w:name w:val="heading 2"/>
    <w:basedOn w:val="1"/>
    <w:next w:val="1"/>
    <w:qFormat/>
    <w:uiPriority w:val="0"/>
    <w:pPr>
      <w:keepNext/>
      <w:widowControl/>
      <w:autoSpaceDE w:val="0"/>
      <w:autoSpaceDN w:val="0"/>
      <w:spacing w:before="240" w:after="240"/>
      <w:outlineLvl w:val="1"/>
    </w:pPr>
    <w:rPr>
      <w:rFonts w:ascii="Arial" w:hAnsi="Arial" w:eastAsia="黑体"/>
      <w:kern w:val="0"/>
      <w:sz w:val="24"/>
    </w:rPr>
  </w:style>
  <w:style w:type="paragraph" w:styleId="5">
    <w:name w:val="heading 3"/>
    <w:basedOn w:val="1"/>
    <w:next w:val="1"/>
    <w:link w:val="42"/>
    <w:qFormat/>
    <w:uiPriority w:val="0"/>
    <w:pPr>
      <w:keepNext/>
      <w:widowControl/>
      <w:autoSpaceDE w:val="0"/>
      <w:autoSpaceDN w:val="0"/>
      <w:spacing w:before="240" w:after="240"/>
      <w:outlineLvl w:val="2"/>
    </w:pPr>
    <w:rPr>
      <w:rFonts w:ascii="Arial" w:hAnsi="Arial" w:eastAsia="黑体"/>
      <w:kern w:val="0"/>
      <w:sz w:val="24"/>
    </w:rPr>
  </w:style>
  <w:style w:type="paragraph" w:styleId="6">
    <w:name w:val="heading 4"/>
    <w:basedOn w:val="1"/>
    <w:next w:val="7"/>
    <w:link w:val="47"/>
    <w:qFormat/>
    <w:uiPriority w:val="0"/>
    <w:pPr>
      <w:keepNext/>
      <w:widowControl/>
      <w:autoSpaceDE w:val="0"/>
      <w:autoSpaceDN w:val="0"/>
      <w:spacing w:before="160" w:after="160"/>
      <w:outlineLvl w:val="3"/>
    </w:pPr>
    <w:rPr>
      <w:rFonts w:ascii="Arial" w:hAnsi="Arial" w:eastAsia="黑体"/>
      <w:kern w:val="0"/>
      <w:szCs w:val="21"/>
    </w:rPr>
  </w:style>
  <w:style w:type="paragraph" w:styleId="8">
    <w:name w:val="heading 5"/>
    <w:basedOn w:val="1"/>
    <w:next w:val="7"/>
    <w:qFormat/>
    <w:uiPriority w:val="0"/>
    <w:pPr>
      <w:keepNext/>
      <w:widowControl/>
      <w:autoSpaceDE w:val="0"/>
      <w:autoSpaceDN w:val="0"/>
      <w:spacing w:line="360" w:lineRule="auto"/>
      <w:jc w:val="left"/>
      <w:outlineLvl w:val="4"/>
    </w:pPr>
    <w:rPr>
      <w:rFonts w:ascii="Arial" w:hAnsi="Arial" w:eastAsia="黑体"/>
      <w:kern w:val="0"/>
      <w:szCs w:val="21"/>
    </w:rPr>
  </w:style>
  <w:style w:type="paragraph" w:styleId="9">
    <w:name w:val="heading 6"/>
    <w:basedOn w:val="1"/>
    <w:next w:val="1"/>
    <w:qFormat/>
    <w:uiPriority w:val="0"/>
    <w:pPr>
      <w:widowControl/>
      <w:autoSpaceDE w:val="0"/>
      <w:autoSpaceDN w:val="0"/>
      <w:adjustRightInd w:val="0"/>
      <w:spacing w:line="360" w:lineRule="auto"/>
      <w:jc w:val="left"/>
      <w:outlineLvl w:val="5"/>
    </w:pPr>
    <w:rPr>
      <w:rFonts w:ascii="Arial" w:hAnsi="Arial" w:eastAsia="黑体"/>
      <w:kern w:val="0"/>
      <w:szCs w:val="21"/>
    </w:rPr>
  </w:style>
  <w:style w:type="paragraph" w:styleId="10">
    <w:name w:val="heading 7"/>
    <w:basedOn w:val="1"/>
    <w:next w:val="1"/>
    <w:qFormat/>
    <w:uiPriority w:val="0"/>
    <w:pPr>
      <w:widowControl/>
      <w:autoSpaceDE w:val="0"/>
      <w:autoSpaceDN w:val="0"/>
      <w:adjustRightInd w:val="0"/>
      <w:spacing w:line="360" w:lineRule="auto"/>
      <w:jc w:val="left"/>
      <w:outlineLvl w:val="6"/>
    </w:pPr>
    <w:rPr>
      <w:rFonts w:ascii="Arial" w:hAnsi="Arial" w:eastAsia="黑体"/>
      <w:kern w:val="0"/>
      <w:szCs w:val="21"/>
    </w:rPr>
  </w:style>
  <w:style w:type="paragraph" w:styleId="11">
    <w:name w:val="heading 8"/>
    <w:basedOn w:val="1"/>
    <w:next w:val="1"/>
    <w:qFormat/>
    <w:uiPriority w:val="0"/>
    <w:pPr>
      <w:keepNext/>
      <w:keepLines/>
      <w:autoSpaceDE w:val="0"/>
      <w:autoSpaceDN w:val="0"/>
      <w:adjustRightInd w:val="0"/>
      <w:spacing w:before="240" w:after="64" w:line="320" w:lineRule="auto"/>
      <w:jc w:val="left"/>
      <w:outlineLvl w:val="7"/>
    </w:pPr>
    <w:rPr>
      <w:rFonts w:ascii="Arial" w:hAnsi="Arial" w:eastAsia="黑体"/>
      <w:kern w:val="0"/>
      <w:sz w:val="24"/>
      <w:szCs w:val="21"/>
    </w:rPr>
  </w:style>
  <w:style w:type="paragraph" w:styleId="12">
    <w:name w:val="heading 9"/>
    <w:basedOn w:val="1"/>
    <w:next w:val="1"/>
    <w:qFormat/>
    <w:uiPriority w:val="0"/>
    <w:pPr>
      <w:keepNext/>
      <w:keepLines/>
      <w:autoSpaceDE w:val="0"/>
      <w:autoSpaceDN w:val="0"/>
      <w:adjustRightInd w:val="0"/>
      <w:spacing w:before="240" w:after="64" w:line="320" w:lineRule="auto"/>
      <w:jc w:val="left"/>
      <w:outlineLvl w:val="8"/>
    </w:pPr>
    <w:rPr>
      <w:rFonts w:ascii="Arial" w:hAnsi="Arial" w:eastAsia="黑体"/>
      <w:kern w:val="0"/>
      <w:szCs w:val="21"/>
    </w:rPr>
  </w:style>
  <w:style w:type="character" w:default="1" w:styleId="38">
    <w:name w:val="Default Paragraph Font"/>
    <w:semiHidden/>
    <w:qFormat/>
    <w:uiPriority w:val="0"/>
  </w:style>
  <w:style w:type="table" w:default="1" w:styleId="34">
    <w:name w:val="Normal Table"/>
    <w:semiHidden/>
    <w:qFormat/>
    <w:uiPriority w:val="0"/>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7">
    <w:name w:val="Body Text First Indent"/>
    <w:basedOn w:val="1"/>
    <w:link w:val="46"/>
    <w:qFormat/>
    <w:uiPriority w:val="0"/>
    <w:pPr>
      <w:autoSpaceDE w:val="0"/>
      <w:autoSpaceDN w:val="0"/>
      <w:adjustRightInd w:val="0"/>
      <w:spacing w:line="360" w:lineRule="auto"/>
      <w:ind w:firstLine="420" w:firstLineChars="200"/>
    </w:pPr>
    <w:rPr>
      <w:rFonts w:ascii="Arial" w:hAnsi="Arial"/>
      <w:kern w:val="0"/>
      <w:szCs w:val="21"/>
    </w:rPr>
  </w:style>
  <w:style w:type="paragraph" w:styleId="13">
    <w:name w:val="toc 7"/>
    <w:basedOn w:val="1"/>
    <w:next w:val="1"/>
    <w:semiHidden/>
    <w:qFormat/>
    <w:uiPriority w:val="0"/>
    <w:pPr>
      <w:ind w:left="1260"/>
      <w:jc w:val="left"/>
    </w:pPr>
    <w:rPr>
      <w:sz w:val="18"/>
      <w:szCs w:val="18"/>
    </w:rPr>
  </w:style>
  <w:style w:type="paragraph" w:styleId="14">
    <w:name w:val="table of authorities"/>
    <w:basedOn w:val="1"/>
    <w:next w:val="1"/>
    <w:semiHidden/>
    <w:qFormat/>
    <w:uiPriority w:val="0"/>
    <w:pPr>
      <w:ind w:left="420" w:leftChars="200"/>
    </w:pPr>
  </w:style>
  <w:style w:type="paragraph" w:styleId="15">
    <w:name w:val="Document Map"/>
    <w:basedOn w:val="1"/>
    <w:semiHidden/>
    <w:qFormat/>
    <w:uiPriority w:val="0"/>
    <w:pPr>
      <w:shd w:val="clear" w:color="auto" w:fill="000080"/>
    </w:pPr>
  </w:style>
  <w:style w:type="paragraph" w:styleId="16">
    <w:name w:val="toa heading"/>
    <w:basedOn w:val="1"/>
    <w:next w:val="1"/>
    <w:semiHidden/>
    <w:qFormat/>
    <w:uiPriority w:val="0"/>
    <w:pPr>
      <w:numPr>
        <w:ilvl w:val="0"/>
        <w:numId w:val="1"/>
      </w:numPr>
      <w:spacing w:before="120"/>
    </w:pPr>
    <w:rPr>
      <w:rFonts w:ascii="Arial" w:hAnsi="Arial" w:cs="Arial"/>
      <w:sz w:val="24"/>
    </w:rPr>
  </w:style>
  <w:style w:type="paragraph" w:styleId="17">
    <w:name w:val="annotation text"/>
    <w:basedOn w:val="1"/>
    <w:qFormat/>
    <w:uiPriority w:val="0"/>
    <w:pPr>
      <w:jc w:val="left"/>
    </w:pPr>
  </w:style>
  <w:style w:type="paragraph" w:styleId="18">
    <w:name w:val="Body Text"/>
    <w:basedOn w:val="1"/>
    <w:qFormat/>
    <w:uiPriority w:val="0"/>
    <w:pPr>
      <w:spacing w:after="120"/>
    </w:pPr>
  </w:style>
  <w:style w:type="paragraph" w:styleId="19">
    <w:name w:val="Body Text Indent"/>
    <w:basedOn w:val="1"/>
    <w:qFormat/>
    <w:uiPriority w:val="0"/>
    <w:pPr>
      <w:spacing w:after="120"/>
      <w:ind w:left="420" w:leftChars="200"/>
    </w:pPr>
  </w:style>
  <w:style w:type="paragraph" w:styleId="20">
    <w:name w:val="toc 5"/>
    <w:basedOn w:val="1"/>
    <w:next w:val="1"/>
    <w:semiHidden/>
    <w:qFormat/>
    <w:uiPriority w:val="0"/>
    <w:pPr>
      <w:ind w:left="840"/>
      <w:jc w:val="left"/>
    </w:pPr>
    <w:rPr>
      <w:sz w:val="18"/>
      <w:szCs w:val="18"/>
    </w:rPr>
  </w:style>
  <w:style w:type="paragraph" w:styleId="21">
    <w:name w:val="toc 3"/>
    <w:basedOn w:val="1"/>
    <w:next w:val="1"/>
    <w:qFormat/>
    <w:uiPriority w:val="39"/>
    <w:pPr>
      <w:ind w:left="420"/>
      <w:jc w:val="left"/>
    </w:pPr>
    <w:rPr>
      <w:iCs/>
      <w:sz w:val="20"/>
      <w:szCs w:val="20"/>
    </w:rPr>
  </w:style>
  <w:style w:type="paragraph" w:styleId="22">
    <w:name w:val="toc 8"/>
    <w:basedOn w:val="1"/>
    <w:next w:val="1"/>
    <w:semiHidden/>
    <w:qFormat/>
    <w:uiPriority w:val="0"/>
    <w:pPr>
      <w:ind w:left="1470"/>
      <w:jc w:val="left"/>
    </w:pPr>
    <w:rPr>
      <w:sz w:val="18"/>
      <w:szCs w:val="18"/>
    </w:rPr>
  </w:style>
  <w:style w:type="paragraph" w:styleId="23">
    <w:name w:val="Balloon Text"/>
    <w:basedOn w:val="1"/>
    <w:link w:val="44"/>
    <w:qFormat/>
    <w:uiPriority w:val="0"/>
    <w:rPr>
      <w:sz w:val="18"/>
      <w:szCs w:val="18"/>
    </w:rPr>
  </w:style>
  <w:style w:type="paragraph" w:styleId="24">
    <w:name w:val="footer"/>
    <w:basedOn w:val="1"/>
    <w:qFormat/>
    <w:uiPriority w:val="0"/>
    <w:pPr>
      <w:tabs>
        <w:tab w:val="center" w:pos="4153"/>
        <w:tab w:val="right" w:pos="8306"/>
      </w:tabs>
      <w:snapToGrid w:val="0"/>
      <w:jc w:val="left"/>
    </w:pPr>
    <w:rPr>
      <w:sz w:val="18"/>
      <w:szCs w:val="18"/>
    </w:rPr>
  </w:style>
  <w:style w:type="paragraph" w:styleId="2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26">
    <w:name w:val="toc 1"/>
    <w:basedOn w:val="1"/>
    <w:next w:val="1"/>
    <w:qFormat/>
    <w:uiPriority w:val="39"/>
    <w:pPr>
      <w:spacing w:before="120" w:after="120"/>
      <w:jc w:val="left"/>
    </w:pPr>
    <w:rPr>
      <w:bCs/>
      <w:caps/>
      <w:sz w:val="20"/>
      <w:szCs w:val="20"/>
    </w:rPr>
  </w:style>
  <w:style w:type="paragraph" w:styleId="27">
    <w:name w:val="toc 4"/>
    <w:basedOn w:val="1"/>
    <w:next w:val="1"/>
    <w:qFormat/>
    <w:uiPriority w:val="39"/>
    <w:pPr>
      <w:ind w:left="630"/>
      <w:jc w:val="left"/>
    </w:pPr>
    <w:rPr>
      <w:sz w:val="18"/>
      <w:szCs w:val="18"/>
    </w:rPr>
  </w:style>
  <w:style w:type="paragraph" w:styleId="28">
    <w:name w:val="toc 6"/>
    <w:basedOn w:val="1"/>
    <w:next w:val="1"/>
    <w:semiHidden/>
    <w:qFormat/>
    <w:uiPriority w:val="0"/>
    <w:pPr>
      <w:ind w:left="1050"/>
      <w:jc w:val="left"/>
    </w:pPr>
    <w:rPr>
      <w:sz w:val="18"/>
      <w:szCs w:val="18"/>
    </w:rPr>
  </w:style>
  <w:style w:type="paragraph" w:styleId="29">
    <w:name w:val="toc 2"/>
    <w:basedOn w:val="1"/>
    <w:next w:val="1"/>
    <w:qFormat/>
    <w:uiPriority w:val="39"/>
    <w:pPr>
      <w:ind w:left="210"/>
      <w:jc w:val="left"/>
    </w:pPr>
    <w:rPr>
      <w:smallCaps/>
      <w:sz w:val="20"/>
      <w:szCs w:val="20"/>
    </w:rPr>
  </w:style>
  <w:style w:type="paragraph" w:styleId="30">
    <w:name w:val="toc 9"/>
    <w:basedOn w:val="1"/>
    <w:next w:val="1"/>
    <w:semiHidden/>
    <w:qFormat/>
    <w:uiPriority w:val="0"/>
    <w:pPr>
      <w:ind w:left="1680"/>
      <w:jc w:val="left"/>
    </w:pPr>
    <w:rPr>
      <w:sz w:val="18"/>
      <w:szCs w:val="18"/>
    </w:rPr>
  </w:style>
  <w:style w:type="paragraph" w:styleId="31">
    <w:name w:val="Normal (Web)"/>
    <w:basedOn w:val="1"/>
    <w:qFormat/>
    <w:uiPriority w:val="0"/>
    <w:rPr>
      <w:sz w:val="24"/>
      <w:lang w:val="en-US" w:eastAsia="zh-CN" w:bidi="ar-SA"/>
    </w:rPr>
  </w:style>
  <w:style w:type="paragraph" w:styleId="32">
    <w:name w:val="Title"/>
    <w:basedOn w:val="1"/>
    <w:qFormat/>
    <w:uiPriority w:val="0"/>
    <w:pPr>
      <w:spacing w:before="240" w:after="60"/>
      <w:jc w:val="center"/>
      <w:outlineLvl w:val="0"/>
    </w:pPr>
    <w:rPr>
      <w:rFonts w:ascii="Arial" w:hAnsi="Arial" w:cs="Arial"/>
      <w:b/>
      <w:bCs/>
      <w:sz w:val="32"/>
      <w:szCs w:val="32"/>
    </w:rPr>
  </w:style>
  <w:style w:type="paragraph" w:styleId="33">
    <w:name w:val="Body Text First Indent 2"/>
    <w:basedOn w:val="19"/>
    <w:qFormat/>
    <w:uiPriority w:val="0"/>
    <w:pPr>
      <w:autoSpaceDE w:val="0"/>
      <w:autoSpaceDN w:val="0"/>
      <w:adjustRightInd w:val="0"/>
      <w:ind w:firstLine="420" w:firstLineChars="200"/>
      <w:jc w:val="left"/>
    </w:pPr>
    <w:rPr>
      <w:rFonts w:ascii="Arial" w:hAnsi="Arial"/>
      <w:kern w:val="0"/>
      <w:szCs w:val="21"/>
    </w:rPr>
  </w:style>
  <w:style w:type="table" w:styleId="35">
    <w:name w:val="Table Grid"/>
    <w:basedOn w:val="3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6">
    <w:name w:val="Table Grid 1"/>
    <w:basedOn w:val="34"/>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37">
    <w:name w:val="Table Grid 3"/>
    <w:basedOn w:val="34"/>
    <w:qFormat/>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top w:val="nil"/>
          <w:left w:val="single" w:color="000000" w:sz="6" w:space="0"/>
          <w:bottom w:val="nil"/>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39">
    <w:name w:val="Strong"/>
    <w:basedOn w:val="38"/>
    <w:qFormat/>
    <w:uiPriority w:val="0"/>
    <w:rPr>
      <w:b/>
      <w:bCs/>
    </w:rPr>
  </w:style>
  <w:style w:type="character" w:styleId="40">
    <w:name w:val="page number"/>
    <w:basedOn w:val="38"/>
    <w:qFormat/>
    <w:uiPriority w:val="0"/>
  </w:style>
  <w:style w:type="character" w:styleId="41">
    <w:name w:val="Hyperlink"/>
    <w:basedOn w:val="38"/>
    <w:qFormat/>
    <w:uiPriority w:val="99"/>
    <w:rPr>
      <w:color w:val="0000FF"/>
      <w:u w:val="single"/>
    </w:rPr>
  </w:style>
  <w:style w:type="character" w:customStyle="1" w:styleId="42">
    <w:name w:val="标题 3 Char"/>
    <w:basedOn w:val="38"/>
    <w:link w:val="5"/>
    <w:qFormat/>
    <w:uiPriority w:val="0"/>
    <w:rPr>
      <w:rFonts w:ascii="Arial" w:hAnsi="Arial" w:eastAsia="黑体"/>
      <w:sz w:val="24"/>
      <w:szCs w:val="24"/>
      <w:lang w:val="en-US" w:eastAsia="zh-CN" w:bidi="ar-SA"/>
    </w:rPr>
  </w:style>
  <w:style w:type="character" w:customStyle="1" w:styleId="43">
    <w:name w:val=" Char Char10"/>
    <w:basedOn w:val="38"/>
    <w:qFormat/>
    <w:uiPriority w:val="0"/>
    <w:rPr>
      <w:rFonts w:ascii="Arial" w:hAnsi="Arial" w:eastAsia="宋体"/>
      <w:sz w:val="21"/>
      <w:szCs w:val="21"/>
      <w:lang w:val="en-US" w:eastAsia="zh-CN" w:bidi="ar-SA"/>
    </w:rPr>
  </w:style>
  <w:style w:type="character" w:customStyle="1" w:styleId="44">
    <w:name w:val="批注框文本 Char"/>
    <w:basedOn w:val="38"/>
    <w:link w:val="23"/>
    <w:qFormat/>
    <w:uiPriority w:val="0"/>
    <w:rPr>
      <w:kern w:val="2"/>
      <w:sz w:val="18"/>
      <w:szCs w:val="18"/>
    </w:rPr>
  </w:style>
  <w:style w:type="character" w:customStyle="1" w:styleId="45">
    <w:name w:val="标题 1 Char"/>
    <w:basedOn w:val="38"/>
    <w:link w:val="3"/>
    <w:qFormat/>
    <w:uiPriority w:val="0"/>
    <w:rPr>
      <w:rFonts w:ascii="Arial" w:hAnsi="Arial" w:eastAsia="黑体"/>
      <w:b/>
      <w:sz w:val="32"/>
      <w:szCs w:val="36"/>
      <w:lang w:val="en-US" w:eastAsia="zh-CN" w:bidi="ar-SA"/>
    </w:rPr>
  </w:style>
  <w:style w:type="character" w:customStyle="1" w:styleId="46">
    <w:name w:val="正文首行缩进 Char"/>
    <w:basedOn w:val="38"/>
    <w:link w:val="7"/>
    <w:qFormat/>
    <w:uiPriority w:val="0"/>
    <w:rPr>
      <w:rFonts w:ascii="Arial" w:hAnsi="Arial" w:eastAsia="宋体"/>
      <w:sz w:val="21"/>
      <w:szCs w:val="21"/>
      <w:lang w:val="en-US" w:eastAsia="zh-CN" w:bidi="ar-SA"/>
    </w:rPr>
  </w:style>
  <w:style w:type="character" w:customStyle="1" w:styleId="47">
    <w:name w:val="标题 4 Char"/>
    <w:basedOn w:val="38"/>
    <w:link w:val="6"/>
    <w:qFormat/>
    <w:uiPriority w:val="0"/>
    <w:rPr>
      <w:rFonts w:ascii="Arial" w:hAnsi="Arial" w:eastAsia="黑体"/>
      <w:sz w:val="21"/>
      <w:szCs w:val="21"/>
      <w:lang w:val="en-US" w:eastAsia="zh-CN" w:bidi="ar-SA"/>
    </w:rPr>
  </w:style>
  <w:style w:type="paragraph" w:customStyle="1" w:styleId="48">
    <w:name w:val="样式1"/>
    <w:basedOn w:val="32"/>
    <w:qFormat/>
    <w:uiPriority w:val="0"/>
    <w:rPr>
      <w:rFonts w:eastAsia="黑体"/>
      <w:b w:val="0"/>
      <w:sz w:val="24"/>
    </w:rPr>
  </w:style>
  <w:style w:type="paragraph" w:customStyle="1" w:styleId="49">
    <w:name w:val="表号"/>
    <w:basedOn w:val="1"/>
    <w:next w:val="7"/>
    <w:qFormat/>
    <w:uiPriority w:val="0"/>
    <w:pPr>
      <w:keepNext/>
      <w:keepLines/>
      <w:numPr>
        <w:ilvl w:val="8"/>
        <w:numId w:val="2"/>
      </w:numPr>
      <w:autoSpaceDE w:val="0"/>
      <w:autoSpaceDN w:val="0"/>
      <w:adjustRightInd w:val="0"/>
      <w:spacing w:line="360" w:lineRule="auto"/>
      <w:jc w:val="center"/>
    </w:pPr>
    <w:rPr>
      <w:rFonts w:ascii="Arial" w:hAnsi="Arial"/>
      <w:kern w:val="0"/>
      <w:szCs w:val="21"/>
      <w:shd w:val="pct10" w:color="auto" w:fill="FFFFFF"/>
    </w:rPr>
  </w:style>
  <w:style w:type="paragraph" w:customStyle="1" w:styleId="50">
    <w:name w:val="No Spacing"/>
    <w:qFormat/>
    <w:uiPriority w:val="1"/>
    <w:rPr>
      <w:rFonts w:ascii="Times New Roman" w:hAnsi="Times New Roman" w:eastAsia="宋体" w:cs="Times New Roman"/>
      <w:sz w:val="24"/>
      <w:szCs w:val="24"/>
      <w:lang w:val="en-US" w:eastAsia="en-US" w:bidi="ar-SA"/>
    </w:rPr>
  </w:style>
  <w:style w:type="paragraph" w:customStyle="1" w:styleId="51">
    <w:name w:val="Table Text"/>
    <w:basedOn w:val="1"/>
    <w:qFormat/>
    <w:uiPriority w:val="0"/>
    <w:pPr>
      <w:topLinePunct/>
      <w:adjustRightInd w:val="0"/>
      <w:snapToGrid w:val="0"/>
      <w:spacing w:before="80" w:after="80" w:line="240" w:lineRule="atLeast"/>
      <w:jc w:val="left"/>
    </w:pPr>
    <w:rPr>
      <w:rFonts w:cs="Arial"/>
      <w:snapToGrid w:val="0"/>
      <w:kern w:val="0"/>
      <w:szCs w:val="21"/>
    </w:rPr>
  </w:style>
  <w:style w:type="paragraph" w:customStyle="1" w:styleId="52">
    <w:name w:val="表格文本"/>
    <w:basedOn w:val="1"/>
    <w:qFormat/>
    <w:uiPriority w:val="0"/>
    <w:pPr>
      <w:tabs>
        <w:tab w:val="decimal" w:pos="0"/>
      </w:tabs>
      <w:autoSpaceDE w:val="0"/>
      <w:autoSpaceDN w:val="0"/>
      <w:adjustRightInd w:val="0"/>
      <w:jc w:val="left"/>
    </w:pPr>
    <w:rPr>
      <w:rFonts w:ascii="Arial" w:hAnsi="Arial"/>
      <w:kern w:val="0"/>
      <w:szCs w:val="21"/>
    </w:rPr>
  </w:style>
  <w:style w:type="paragraph" w:customStyle="1" w:styleId="53">
    <w:name w:val="Table Heading"/>
    <w:basedOn w:val="1"/>
    <w:qFormat/>
    <w:uiPriority w:val="0"/>
    <w:pPr>
      <w:keepNext/>
      <w:topLinePunct/>
      <w:adjustRightInd w:val="0"/>
      <w:snapToGrid w:val="0"/>
      <w:spacing w:before="80" w:after="80" w:line="240" w:lineRule="atLeast"/>
      <w:jc w:val="left"/>
    </w:pPr>
    <w:rPr>
      <w:rFonts w:ascii="Book Antiqua" w:hAnsi="Book Antiqua" w:eastAsia="黑体" w:cs="Book Antiqua"/>
      <w:bCs/>
      <w:snapToGrid w:val="0"/>
      <w:kern w:val="0"/>
      <w:szCs w:val="21"/>
    </w:rPr>
  </w:style>
  <w:style w:type="paragraph" w:customStyle="1" w:styleId="54">
    <w:name w:val="Notes Heading"/>
    <w:basedOn w:val="55"/>
    <w:qFormat/>
    <w:uiPriority w:val="0"/>
    <w:pPr>
      <w:pBdr>
        <w:top w:val="none" w:color="auto" w:sz="0" w:space="0"/>
      </w:pBdr>
      <w:spacing w:after="40"/>
    </w:pPr>
    <w:rPr>
      <w:position w:val="-6"/>
      <w:sz w:val="18"/>
      <w:szCs w:val="18"/>
    </w:rPr>
  </w:style>
  <w:style w:type="paragraph" w:customStyle="1" w:styleId="55">
    <w:name w:val="CAUTION Heading"/>
    <w:basedOn w:val="1"/>
    <w:qFormat/>
    <w:uiPriority w:val="0"/>
    <w:pPr>
      <w:keepNext/>
      <w:pBdr>
        <w:top w:val="single" w:color="auto" w:sz="12" w:space="4"/>
      </w:pBdr>
      <w:spacing w:before="80" w:after="80"/>
    </w:pPr>
    <w:rPr>
      <w:rFonts w:ascii="Book Antiqua" w:hAnsi="Book Antiqua" w:eastAsia="黑体"/>
      <w:bCs/>
    </w:rPr>
  </w:style>
  <w:style w:type="paragraph" w:customStyle="1" w:styleId="56">
    <w:name w:val="图号"/>
    <w:basedOn w:val="1"/>
    <w:qFormat/>
    <w:uiPriority w:val="0"/>
    <w:pPr>
      <w:numPr>
        <w:ilvl w:val="7"/>
        <w:numId w:val="2"/>
      </w:numPr>
      <w:autoSpaceDE w:val="0"/>
      <w:autoSpaceDN w:val="0"/>
      <w:adjustRightInd w:val="0"/>
      <w:spacing w:before="105" w:line="360" w:lineRule="auto"/>
      <w:jc w:val="center"/>
    </w:pPr>
    <w:rPr>
      <w:rFonts w:ascii="Arial" w:hAnsi="Arial"/>
      <w:kern w:val="0"/>
      <w:sz w:val="18"/>
      <w:szCs w:val="18"/>
    </w:rPr>
  </w:style>
  <w:style w:type="paragraph" w:customStyle="1" w:styleId="57">
    <w:name w:val=" Char"/>
    <w:basedOn w:val="1"/>
    <w:qFormat/>
    <w:uiPriority w:val="0"/>
    <w:pPr>
      <w:widowControl/>
      <w:spacing w:after="160" w:line="240" w:lineRule="exact"/>
      <w:ind w:firstLine="720" w:firstLineChars="300"/>
      <w:jc w:val="left"/>
    </w:pPr>
    <w:rPr>
      <w:rFonts w:ascii="宋体" w:hAnsi="宋体"/>
      <w:kern w:val="0"/>
      <w:sz w:val="24"/>
    </w:rPr>
  </w:style>
  <w:style w:type="paragraph" w:customStyle="1" w:styleId="58">
    <w:name w:val="Notes Text"/>
    <w:basedOn w:val="59"/>
    <w:qFormat/>
    <w:uiPriority w:val="0"/>
    <w:pPr>
      <w:pBdr>
        <w:bottom w:val="none" w:color="auto" w:sz="0" w:space="0"/>
      </w:pBdr>
      <w:spacing w:before="40" w:line="200" w:lineRule="atLeast"/>
      <w:ind w:left="2075"/>
    </w:pPr>
    <w:rPr>
      <w:sz w:val="18"/>
      <w:szCs w:val="18"/>
    </w:rPr>
  </w:style>
  <w:style w:type="paragraph" w:customStyle="1" w:styleId="59">
    <w:name w:val="CAUTION Text"/>
    <w:basedOn w:val="1"/>
    <w:qFormat/>
    <w:uiPriority w:val="0"/>
    <w:pPr>
      <w:keepLines/>
      <w:pBdr>
        <w:bottom w:val="single" w:color="auto" w:sz="12" w:space="4"/>
      </w:pBdr>
      <w:spacing w:before="80" w:after="80"/>
    </w:pPr>
    <w:rPr>
      <w:rFonts w:eastAsia="楷体_GB2312"/>
      <w:iCs/>
    </w:rPr>
  </w:style>
  <w:style w:type="paragraph" w:customStyle="1" w:styleId="60">
    <w:name w:val="_Style 58"/>
    <w:basedOn w:val="3"/>
    <w:next w:val="1"/>
    <w:qFormat/>
    <w:uiPriority w:val="39"/>
    <w:pPr>
      <w:keepLines/>
      <w:autoSpaceDE/>
      <w:autoSpaceDN/>
      <w:spacing w:before="480" w:after="0" w:line="276" w:lineRule="auto"/>
      <w:jc w:val="left"/>
      <w:outlineLvl w:val="9"/>
    </w:pPr>
    <w:rPr>
      <w:rFonts w:ascii="Cambria" w:hAnsi="Cambria" w:eastAsia="宋体" w:cs="Times New Roman"/>
      <w:bCs/>
      <w:color w:val="365F91"/>
      <w:sz w:val="28"/>
      <w:szCs w:val="28"/>
    </w:rPr>
  </w:style>
  <w:style w:type="paragraph" w:customStyle="1" w:styleId="61">
    <w:name w:val="文档标题"/>
    <w:basedOn w:val="1"/>
    <w:qFormat/>
    <w:uiPriority w:val="0"/>
    <w:pPr>
      <w:pageBreakBefore/>
      <w:tabs>
        <w:tab w:val="left" w:pos="0"/>
      </w:tabs>
      <w:autoSpaceDE w:val="0"/>
      <w:autoSpaceDN w:val="0"/>
      <w:adjustRightInd w:val="0"/>
      <w:spacing w:before="300" w:after="300"/>
      <w:jc w:val="center"/>
    </w:pPr>
    <w:rPr>
      <w:rFonts w:ascii="Arial" w:hAnsi="Arial" w:eastAsia="黑体"/>
      <w:kern w:val="0"/>
      <w:sz w:val="32"/>
      <w:szCs w:val="32"/>
    </w:rPr>
  </w:style>
  <w:style w:type="paragraph" w:customStyle="1" w:styleId="62">
    <w:name w:val="目录"/>
    <w:basedOn w:val="1"/>
    <w:qFormat/>
    <w:uiPriority w:val="0"/>
    <w:pPr>
      <w:keepNext/>
      <w:pageBreakBefore/>
      <w:autoSpaceDE w:val="0"/>
      <w:autoSpaceDN w:val="0"/>
      <w:spacing w:before="480" w:after="360"/>
      <w:jc w:val="center"/>
    </w:pPr>
    <w:rPr>
      <w:rFonts w:ascii="Arial" w:hAnsi="Arial" w:eastAsia="黑体"/>
      <w:kern w:val="0"/>
      <w:sz w:val="32"/>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jpeg"/><Relationship Id="rId97" Type="http://schemas.openxmlformats.org/officeDocument/2006/relationships/image" Target="media/image93.jpeg"/><Relationship Id="rId96" Type="http://schemas.openxmlformats.org/officeDocument/2006/relationships/image" Target="media/image92.jpeg"/><Relationship Id="rId95" Type="http://schemas.openxmlformats.org/officeDocument/2006/relationships/image" Target="media/image91.jpeg"/><Relationship Id="rId94" Type="http://schemas.openxmlformats.org/officeDocument/2006/relationships/image" Target="media/image90.jpeg"/><Relationship Id="rId93" Type="http://schemas.openxmlformats.org/officeDocument/2006/relationships/image" Target="media/image89.jpeg"/><Relationship Id="rId92" Type="http://schemas.openxmlformats.org/officeDocument/2006/relationships/image" Target="media/image88.jpeg"/><Relationship Id="rId91" Type="http://schemas.openxmlformats.org/officeDocument/2006/relationships/image" Target="media/image87.jpe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jpeg"/><Relationship Id="rId88" Type="http://schemas.openxmlformats.org/officeDocument/2006/relationships/image" Target="media/image84.jpe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jpe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theme" Target="theme/theme1.xml"/><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jpeg"/><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pn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footer" Target="footer3.xml"/><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footer" Target="footer2.xml"/><Relationship Id="rId59" Type="http://schemas.openxmlformats.org/officeDocument/2006/relationships/image" Target="media/image55.pn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pn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footer" Target="footer1.xml"/><Relationship Id="rId49" Type="http://schemas.openxmlformats.org/officeDocument/2006/relationships/image" Target="media/image45.pn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jpe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header" Target="header2.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jpe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png"/><Relationship Id="rId11" Type="http://schemas.openxmlformats.org/officeDocument/2006/relationships/image" Target="media/image7.png"/><Relationship Id="rId108" Type="http://schemas.openxmlformats.org/officeDocument/2006/relationships/fontTable" Target="fontTable.xml"/><Relationship Id="rId107" Type="http://schemas.openxmlformats.org/officeDocument/2006/relationships/numbering" Target="numbering.xml"/><Relationship Id="rId106" Type="http://schemas.openxmlformats.org/officeDocument/2006/relationships/image" Target="media/image102.jpeg"/><Relationship Id="rId105" Type="http://schemas.openxmlformats.org/officeDocument/2006/relationships/image" Target="media/image101.jpeg"/><Relationship Id="rId104" Type="http://schemas.openxmlformats.org/officeDocument/2006/relationships/image" Target="media/image100.jpeg"/><Relationship Id="rId103" Type="http://schemas.openxmlformats.org/officeDocument/2006/relationships/image" Target="media/image99.png"/><Relationship Id="rId102" Type="http://schemas.openxmlformats.org/officeDocument/2006/relationships/image" Target="media/image98.jpeg"/><Relationship Id="rId101" Type="http://schemas.openxmlformats.org/officeDocument/2006/relationships/image" Target="media/image97.jpeg"/><Relationship Id="rId100" Type="http://schemas.openxmlformats.org/officeDocument/2006/relationships/image" Target="media/image96.png"/><Relationship Id="rId10" Type="http://schemas.openxmlformats.org/officeDocument/2006/relationships/image" Target="media/image6.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便携式录播</Company>
  <Pages>68</Pages>
  <Words>12685</Words>
  <Characters>14750</Characters>
  <Lines>161</Lines>
  <Paragraphs>45</Paragraphs>
  <TotalTime>3</TotalTime>
  <ScaleCrop>false</ScaleCrop>
  <LinksUpToDate>false</LinksUpToDate>
  <CharactersWithSpaces>16545</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2021-08-04T08:37:00Z</dcterms:created>
  <dc:creator>成西长</dc:creator>
  <cp:lastModifiedBy>WPS_1669600876</cp:lastModifiedBy>
  <cp:lastPrinted>2018-10-19T06:06:00Z</cp:lastPrinted>
  <dcterms:modified xsi:type="dcterms:W3CDTF">2022-12-09T08:02:40Z</dcterms:modified>
  <dc:title>便携式录播主机使用说明书V4.0</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4F66326DA1CC4032BF33F585B780C283</vt:lpwstr>
  </property>
</Properties>
</file>