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72"/>
          <w:szCs w:val="72"/>
          <w:highlight w:val="none"/>
          <w:lang w:val="en-US" w:eastAsia="zh-CN"/>
        </w:rPr>
      </w:pPr>
      <w:bookmarkStart w:id="0" w:name="_Hlk34051380"/>
    </w:p>
    <w:p>
      <w:pPr>
        <w:jc w:val="center"/>
        <w:rPr>
          <w:rFonts w:hint="default" w:ascii="微软雅黑" w:hAnsi="微软雅黑" w:eastAsia="微软雅黑" w:cs="微软雅黑"/>
          <w:b/>
          <w:bCs/>
          <w:sz w:val="72"/>
          <w:szCs w:val="72"/>
          <w:highlight w:val="none"/>
          <w:lang w:val="en-US" w:eastAsia="zh-CN"/>
        </w:rPr>
      </w:pPr>
      <w:r>
        <w:rPr>
          <w:rFonts w:hint="eastAsia" w:ascii="微软雅黑" w:hAnsi="微软雅黑" w:eastAsia="微软雅黑" w:cs="微软雅黑"/>
          <w:b/>
          <w:bCs/>
          <w:sz w:val="72"/>
          <w:szCs w:val="72"/>
          <w:highlight w:val="none"/>
          <w:lang w:val="en-US" w:eastAsia="zh-CN"/>
        </w:rPr>
        <w:t>矩阵系列</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bookmarkEnd w:id="0"/>
    <w:p>
      <w:pPr>
        <w:pStyle w:val="9"/>
        <w:spacing w:before="4"/>
        <w:jc w:val="center"/>
        <w:rPr>
          <w:rFonts w:ascii="Times New Roman"/>
          <w:sz w:val="27"/>
        </w:rPr>
      </w:pPr>
    </w:p>
    <w:p>
      <w:pPr>
        <w:numPr>
          <w:ilvl w:val="0"/>
          <w:numId w:val="0"/>
        </w:numPr>
        <w:spacing w:before="0" w:line="619" w:lineRule="exact"/>
        <w:ind w:leftChars="0" w:right="0" w:rightChars="0"/>
        <w:jc w:val="center"/>
        <w:rPr>
          <w:rFonts w:hint="default" w:ascii="微软雅黑" w:hAnsi="微软雅黑" w:eastAsia="微软雅黑"/>
          <w:b/>
          <w:sz w:val="52"/>
          <w:szCs w:val="52"/>
          <w:lang w:val="en-US" w:eastAsia="zh-CN"/>
        </w:rPr>
      </w:pPr>
      <w:bookmarkStart w:id="1" w:name="_GoBack"/>
      <w:r>
        <w:rPr>
          <w:rFonts w:hint="eastAsia" w:ascii="微软雅黑" w:hAnsi="微软雅黑" w:eastAsia="微软雅黑" w:cstheme="minorBidi"/>
          <w:b/>
          <w:kern w:val="2"/>
          <w:sz w:val="52"/>
          <w:szCs w:val="52"/>
          <w:lang w:val="en-US" w:eastAsia="zh-CN" w:bidi="ar-SA"/>
        </w:rPr>
        <w:t>混合无缝矩阵4K</w:t>
      </w:r>
    </w:p>
    <w:bookmarkEnd w:id="1"/>
    <w:p>
      <w:pPr>
        <w:spacing w:line="360" w:lineRule="auto"/>
        <w:jc w:val="both"/>
        <w:rPr>
          <w:rFonts w:hint="eastAsia" w:ascii="微软雅黑" w:hAnsi="微软雅黑" w:eastAsia="微软雅黑" w:cs="微软雅黑"/>
          <w:sz w:val="36"/>
          <w:szCs w:val="36"/>
          <w:highlight w:val="none"/>
          <w:vertAlign w:val="subscript"/>
        </w:rPr>
      </w:pPr>
    </w:p>
    <w:p>
      <w:pPr>
        <w:pStyle w:val="2"/>
        <w:rPr>
          <w:rFonts w:hint="eastAsia" w:ascii="微软雅黑" w:hAnsi="微软雅黑" w:eastAsia="微软雅黑" w:cs="微软雅黑"/>
          <w:sz w:val="36"/>
          <w:szCs w:val="36"/>
          <w:highlight w:val="none"/>
          <w:vertAlign w:val="subscript"/>
        </w:rPr>
      </w:pPr>
    </w:p>
    <w:p>
      <w:pPr>
        <w:spacing w:line="360" w:lineRule="auto"/>
        <w:jc w:val="center"/>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Pr>
    </w:p>
    <w:p>
      <w:pPr>
        <w:pStyle w:val="2"/>
      </w:pP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24"/>
          <w:szCs w:val="2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lang w:val="en-US" w:eastAsia="zh-CN"/>
        </w:rPr>
        <w:t>拼控</w:t>
      </w:r>
      <w:r>
        <w:rPr>
          <w:rFonts w:hint="eastAsia" w:ascii="微软雅黑" w:hAnsi="微软雅黑" w:eastAsia="微软雅黑" w:cs="微软雅黑"/>
          <w:sz w:val="24"/>
          <w:szCs w:val="24"/>
          <w:highlight w:val="none"/>
          <w:lang w:val="en-US" w:eastAsia="zh-CN"/>
        </w:rPr>
        <w:t>系列</w:t>
      </w:r>
      <w:r>
        <w:rPr>
          <w:rFonts w:hint="eastAsia" w:ascii="微软雅黑" w:hAnsi="微软雅黑" w:eastAsia="微软雅黑" w:cs="微软雅黑"/>
          <w:sz w:val="24"/>
          <w:szCs w:val="24"/>
          <w:highlight w:val="none"/>
        </w:rPr>
        <w:t>技术不</w:t>
      </w:r>
      <w:r>
        <w:rPr>
          <w:rFonts w:hint="eastAsia" w:ascii="微软雅黑" w:hAnsi="微软雅黑" w:eastAsia="微软雅黑" w:cs="微软雅黑"/>
          <w:sz w:val="24"/>
          <w:szCs w:val="24"/>
          <w:highlight w:val="none"/>
          <w:lang w:val="en-US" w:eastAsia="zh-CN"/>
        </w:rPr>
        <w:t>存在</w:t>
      </w:r>
      <w:r>
        <w:rPr>
          <w:rFonts w:hint="eastAsia" w:ascii="微软雅黑" w:hAnsi="微软雅黑" w:eastAsia="微软雅黑" w:cs="微软雅黑"/>
          <w:sz w:val="24"/>
          <w:szCs w:val="24"/>
          <w:highlight w:val="none"/>
        </w:rPr>
        <w:t>侵犯</w:t>
      </w:r>
      <w:r>
        <w:rPr>
          <w:rFonts w:hint="eastAsia" w:ascii="微软雅黑" w:hAnsi="微软雅黑" w:eastAsia="微软雅黑" w:cs="微软雅黑"/>
          <w:sz w:val="24"/>
          <w:szCs w:val="24"/>
        </w:rPr>
        <w:t>任何专利权或其他第三方权利</w:t>
      </w:r>
      <w:r>
        <w:rPr>
          <w:rFonts w:hint="eastAsia" w:ascii="微软雅黑" w:hAnsi="微软雅黑" w:eastAsia="微软雅黑" w:cs="微软雅黑"/>
          <w:sz w:val="24"/>
          <w:szCs w:val="24"/>
          <w:lang w:eastAsia="zh-CN"/>
        </w:rPr>
        <w:t>。</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rPr>
          <w:highlight w:val="none"/>
        </w:rPr>
      </w:pP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4"/>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产品简介</w:t>
      </w:r>
    </w:p>
    <w:p>
      <w:pPr>
        <w:widowControl w:val="0"/>
        <w:numPr>
          <w:ilvl w:val="0"/>
          <w:numId w:val="0"/>
        </w:numPr>
        <w:jc w:val="both"/>
        <w:rPr>
          <w:rFonts w:hint="eastAsia"/>
          <w:lang w:val="en-US" w:eastAsia="zh-CN"/>
        </w:rPr>
      </w:pPr>
    </w:p>
    <w:p>
      <w:pPr>
        <w:pStyle w:val="2"/>
        <w:rPr>
          <w:rFonts w:hint="eastAsia"/>
          <w:lang w:val="en-US" w:eastAsia="zh-CN"/>
        </w:rPr>
      </w:pPr>
    </w:p>
    <w:p>
      <w:pPr>
        <w:pStyle w:val="2"/>
        <w:jc w:val="center"/>
        <w:rPr>
          <w:rFonts w:hint="eastAsia"/>
          <w:lang w:val="en-US" w:eastAsia="zh-CN"/>
        </w:rPr>
      </w:pPr>
      <w:r>
        <w:rPr>
          <w:rFonts w:hint="eastAsia" w:ascii="微软雅黑" w:hAnsi="微软雅黑" w:eastAsia="微软雅黑" w:cs="微软雅黑"/>
          <w:sz w:val="21"/>
        </w:rPr>
        <w:drawing>
          <wp:inline distT="0" distB="0" distL="114300" distR="114300">
            <wp:extent cx="4117340" cy="2352675"/>
            <wp:effectExtent l="0" t="0" r="6985" b="0"/>
            <wp:docPr id="22" name="图片 22" descr="一卡四路8X8矩阵（正常版本）-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一卡四路8X8矩阵（正常版本）-11"/>
                    <pic:cNvPicPr>
                      <a:picLocks noChangeAspect="1"/>
                    </pic:cNvPicPr>
                  </pic:nvPicPr>
                  <pic:blipFill>
                    <a:blip r:embed="rId6"/>
                    <a:stretch>
                      <a:fillRect/>
                    </a:stretch>
                  </pic:blipFill>
                  <pic:spPr>
                    <a:xfrm>
                      <a:off x="0" y="0"/>
                      <a:ext cx="4117340" cy="2352675"/>
                    </a:xfrm>
                    <a:prstGeom prst="rect">
                      <a:avLst/>
                    </a:prstGeom>
                  </pic:spPr>
                </pic:pic>
              </a:graphicData>
            </a:graphic>
          </wp:inline>
        </w:drawing>
      </w:r>
    </w:p>
    <w:p>
      <w:pPr>
        <w:pStyle w:val="2"/>
        <w:rPr>
          <w:rFonts w:hint="eastAsia"/>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before="0" w:line="360" w:lineRule="auto"/>
        <w:ind w:leftChars="0" w:right="0" w:rightChars="0"/>
        <w:jc w:val="left"/>
        <w:textAlignment w:val="auto"/>
        <w:rPr>
          <w:rFonts w:hint="eastAsia" w:ascii="微软雅黑" w:hAnsi="微软雅黑" w:eastAsia="微软雅黑" w:cs="微软雅黑"/>
          <w:kern w:val="2"/>
          <w:sz w:val="24"/>
          <w:szCs w:val="24"/>
          <w:lang w:val="en-US" w:eastAsia="zh-CN" w:bidi="ar-SA"/>
        </w:rPr>
      </w:pPr>
    </w:p>
    <w:p>
      <w:pPr>
        <w:pStyle w:val="2"/>
        <w:rPr>
          <w:rFonts w:hint="eastAsia"/>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一卡四路矩阵是最新推出的一款一卡四路多功能高清无缝混合矩阵，采用模块化的设计理念增加音频的解析，传输，分配，切换功能，采用按键式管理的设计理念，所有信号输入输出卡均采用一卡四路的方式，最大限度的给予了用户配置的灵活性，配备信号分辨率调节，信号类型选择调节功能，支持 4K 、EDID 、HDCP 是自动适应调节和解析，支持无缝快速切换功能，强大的性价比，更加体现了它的价值。本矩阵采用了电磁防护设计，可以有效的屏蔽掉来自周边环境的电磁干扰，从而使设备稳定的运行。</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本矩阵单通道交换信号速率高达 12.5Gbps ，主板交换能力采用四核四链路处理技术，核心交换能力可达速率32Gbps。数字信号运用无压缩的传输方式，保证图像信号的高保真输出；独特的信号链路屏蔽设计技术保证信号的完整性；内部核心数字开关具有超强的抗干扰能力及长期连续工作的高稳定性；运用先进的高级算法，保证命令的高效实时性；可选择CVBS/YPbPr/VGA/HDMI/DVI/SD/HD/3G-SDI/HDBaseT/Fiber等信号作为输入或输出，灵活的插 卡式、模块化结构; 采用独特的处理方式，大大提高设备的切换速度，实现指令之间不需等待的快速控制，实现无缝快速切换功能；整套设计理念完美解决视频系统中信号源过多和数模信号并存的兼容难题，并可以最大程度的节省成本，利于系统升级及维护；过压保护和ESD防静电技术等多重保护措施，保证设备免收外部冲击；具备掉电状态存储保护、开机自动恢复记忆的功能；同时本矩阵具有强大的网络传输和网络管理能力。支持 7*24小时不间断运行；具备网络及RS232通讯接口控制，可以方便与个人电脑、中央控制系统等各种远端控制设备配合使用。</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本系列矩阵主要应用于高清可视会议、广播电视工程、多媒体会议厅、大屏幕显示工程、 电视教学、指挥控制中心等场所。</w:t>
      </w:r>
    </w:p>
    <w:p>
      <w:pPr>
        <w:pStyle w:val="2"/>
        <w:rPr>
          <w:rFonts w:hint="eastAsia"/>
          <w:lang w:val="en-US" w:eastAsia="zh-CN"/>
        </w:rPr>
      </w:pPr>
    </w:p>
    <w:p>
      <w:pPr>
        <w:pStyle w:val="2"/>
        <w:rPr>
          <w:rFonts w:hint="default"/>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eastAsia"/>
          <w:lang w:val="en-US" w:eastAsia="zh-CN"/>
        </w:rPr>
      </w:pPr>
      <w:r>
        <w:rPr>
          <w:rFonts w:hint="eastAsia" w:ascii="微软雅黑" w:hAnsi="微软雅黑" w:eastAsia="微软雅黑" w:cs="微软雅黑"/>
          <w:b/>
          <w:bCs/>
          <w:kern w:val="2"/>
          <w:sz w:val="36"/>
          <w:szCs w:val="36"/>
          <w:lang w:val="en-US" w:eastAsia="zh-CN" w:bidi="ar-SA"/>
        </w:rPr>
        <w:t>二、产品特性</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模块化设计，设备采用一卡四路设计，可支持CVBS/VGA/YPBPR/DVI/HDMI/HDSDI/</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3GSDI/ HDBaseT/Fiber 信号的混合输入和混合输出；</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支持各种信号的快速无缝切换，切换过程无黑屏，蓝屏，碎屏；</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强大信号交换处理能力，采用四核四链路核心芯片可达 32 Gbps 处理速率； 广电专业带 灯按键设计，可对产品进行切换、设置等功能；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 HDCP 解析；</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支持各种视频信号的立体声音频的解析，分配，切换；</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 4K 数字高清视频信号的传输切换；</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3D 图像倍频修复、临近像素复读处理和 3D 去除隔行处理功能进行图像修复功能；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支持降升频处理、临近像素修复处理和模糊处理实现图像降频处理功能；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支持双网络，双控制备份功能，实现大规模集成化网络管理功能；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支持视频信号接口卡即插即用功能；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支持断电场景自动存储保护、开机自动恢复记忆功能；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 HDBaseT 高清视频信号的网络转换和传输功能，传输距离为 70/100 米，网络输入</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输出传输带宽速率高达 10 Gbps；</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支持光纤传输距离可从 550 米~10 公里，最远可达 80 公里；</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内置强大 WEB 服务器，可实现网络远程管理控制；</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支持强大的网络集中控制功能，单一控制界面可以控制多大 254 台设备；</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支持简单拼接功能。</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支持过压、过流、过热和过载保护，降低设备被损坏的概率；</w:t>
      </w:r>
    </w:p>
    <w:p>
      <w:pPr>
        <w:pStyle w:val="3"/>
        <w:keepNext/>
        <w:keepLines/>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default"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三、产品参数</w:t>
      </w:r>
    </w:p>
    <w:tbl>
      <w:tblPr>
        <w:tblStyle w:val="36"/>
        <w:tblW w:w="9700" w:type="dxa"/>
        <w:tblInd w:w="-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4"/>
        <w:gridCol w:w="2772"/>
        <w:gridCol w:w="2772"/>
        <w:gridCol w:w="27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384"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top"/>
          </w:tcPr>
          <w:p>
            <w:pPr>
              <w:spacing w:before="66" w:line="184" w:lineRule="auto"/>
              <w:ind w:firstLine="116" w:firstLineChars="0"/>
              <w:jc w:val="center"/>
              <w:rPr>
                <w:rFonts w:hint="eastAsia" w:asciiTheme="minorEastAsia" w:hAnsiTheme="minorEastAsia" w:eastAsiaTheme="minorEastAsia" w:cstheme="minorEastAsia"/>
                <w:b/>
                <w:bCs/>
                <w:color w:val="auto"/>
                <w:kern w:val="2"/>
                <w:sz w:val="20"/>
                <w:szCs w:val="20"/>
                <w:lang w:val="en-US" w:eastAsia="zh-CN" w:bidi="ar-SA"/>
              </w:rPr>
            </w:pPr>
            <w:r>
              <w:rPr>
                <w:rFonts w:hint="eastAsia" w:asciiTheme="minorEastAsia" w:hAnsiTheme="minorEastAsia" w:eastAsiaTheme="minorEastAsia" w:cstheme="minorEastAsia"/>
                <w:b/>
                <w:bCs/>
                <w:color w:val="auto"/>
                <w:spacing w:val="-5"/>
                <w:sz w:val="20"/>
                <w:szCs w:val="20"/>
              </w:rPr>
              <w:t>描述</w:t>
            </w:r>
          </w:p>
        </w:tc>
        <w:tc>
          <w:tcPr>
            <w:tcW w:w="8316" w:type="dxa"/>
            <w:gridSpan w:val="3"/>
            <w:tcBorders>
              <w:top w:val="single" w:color="auto" w:sz="4" w:space="0"/>
              <w:left w:val="single" w:color="auto" w:sz="4" w:space="0"/>
              <w:bottom w:val="single" w:color="auto" w:sz="4" w:space="0"/>
              <w:right w:val="single" w:color="auto" w:sz="4" w:space="0"/>
            </w:tcBorders>
            <w:shd w:val="clear" w:color="auto" w:fill="BEBEBE" w:themeFill="background1" w:themeFillShade="BF"/>
            <w:vAlign w:val="top"/>
          </w:tcPr>
          <w:p>
            <w:pPr>
              <w:spacing w:before="66" w:line="184" w:lineRule="auto"/>
              <w:ind w:firstLine="114" w:firstLineChars="0"/>
              <w:jc w:val="center"/>
              <w:rPr>
                <w:rFonts w:hint="eastAsia" w:asciiTheme="minorEastAsia" w:hAnsiTheme="minorEastAsia" w:eastAsiaTheme="minorEastAsia" w:cstheme="minorEastAsia"/>
                <w:b/>
                <w:bCs/>
                <w:color w:val="auto"/>
                <w:kern w:val="2"/>
                <w:sz w:val="20"/>
                <w:szCs w:val="20"/>
                <w:lang w:val="en-US" w:eastAsia="zh-CN" w:bidi="ar-SA"/>
              </w:rPr>
            </w:pPr>
            <w:r>
              <w:rPr>
                <w:rFonts w:hint="eastAsia" w:asciiTheme="minorEastAsia" w:hAnsiTheme="minorEastAsia" w:eastAsiaTheme="minorEastAsia" w:cstheme="minorEastAsia"/>
                <w:b/>
                <w:bCs/>
                <w:color w:val="auto"/>
                <w:spacing w:val="-2"/>
                <w:sz w:val="20"/>
                <w:szCs w:val="20"/>
              </w:rPr>
              <w:t>一卡四路型插卡式混合矩阵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71" w:line="184" w:lineRule="auto"/>
              <w:ind w:firstLine="115" w:firstLineChars="0"/>
              <w:jc w:val="both"/>
              <w:rPr>
                <w:rFonts w:hint="eastAsia" w:asciiTheme="minorEastAsia" w:hAnsiTheme="minorEastAsia" w:eastAsiaTheme="minorEastAsia" w:cstheme="minorEastAsia"/>
                <w:spacing w:val="-4"/>
                <w:sz w:val="20"/>
                <w:szCs w:val="20"/>
                <w:lang w:val="en-US" w:eastAsia="zh-CN"/>
              </w:rPr>
            </w:pPr>
            <w:r>
              <w:rPr>
                <w:rFonts w:hint="eastAsia" w:asciiTheme="minorEastAsia" w:hAnsiTheme="minorEastAsia" w:eastAsiaTheme="minorEastAsia" w:cstheme="minorEastAsia"/>
                <w:spacing w:val="-4"/>
                <w:sz w:val="20"/>
                <w:szCs w:val="20"/>
                <w:lang w:val="en-US" w:eastAsia="zh-CN"/>
              </w:rPr>
              <w:t>机箱</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71" w:line="184" w:lineRule="auto"/>
              <w:ind w:firstLine="111" w:firstLineChars="0"/>
              <w:jc w:val="both"/>
              <w:rPr>
                <w:rFonts w:hint="eastAsia" w:asciiTheme="minorEastAsia" w:hAnsiTheme="minorEastAsia" w:eastAsiaTheme="minorEastAsia" w:cstheme="minorEastAsia"/>
                <w:spacing w:val="-6"/>
                <w:sz w:val="20"/>
                <w:szCs w:val="20"/>
                <w:lang w:val="en-US" w:eastAsia="zh-CN"/>
              </w:rPr>
            </w:pPr>
            <w:r>
              <w:rPr>
                <w:rFonts w:hint="eastAsia" w:asciiTheme="minorEastAsia" w:hAnsiTheme="minorEastAsia" w:eastAsiaTheme="minorEastAsia" w:cstheme="minorEastAsia"/>
                <w:spacing w:val="-6"/>
                <w:sz w:val="20"/>
                <w:szCs w:val="20"/>
                <w:lang w:val="en-US" w:eastAsia="zh-CN"/>
              </w:rPr>
              <w:t>2U</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71" w:line="184" w:lineRule="auto"/>
              <w:ind w:firstLine="111" w:firstLineChars="0"/>
              <w:jc w:val="both"/>
              <w:rPr>
                <w:rFonts w:hint="eastAsia" w:asciiTheme="minorEastAsia" w:hAnsiTheme="minorEastAsia" w:eastAsiaTheme="minorEastAsia" w:cstheme="minorEastAsia"/>
                <w:spacing w:val="-6"/>
                <w:sz w:val="20"/>
                <w:szCs w:val="20"/>
                <w:lang w:val="en-US" w:eastAsia="zh-CN"/>
              </w:rPr>
            </w:pPr>
            <w:r>
              <w:rPr>
                <w:rFonts w:hint="eastAsia" w:asciiTheme="minorEastAsia" w:hAnsiTheme="minorEastAsia" w:eastAsiaTheme="minorEastAsia" w:cstheme="minorEastAsia"/>
                <w:spacing w:val="-6"/>
                <w:sz w:val="20"/>
                <w:szCs w:val="20"/>
                <w:lang w:val="en-US" w:eastAsia="zh-CN"/>
              </w:rPr>
              <w:t>4U</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71" w:line="184" w:lineRule="auto"/>
              <w:ind w:firstLine="111" w:firstLineChars="0"/>
              <w:jc w:val="both"/>
              <w:rPr>
                <w:rFonts w:hint="eastAsia" w:asciiTheme="minorEastAsia" w:hAnsiTheme="minorEastAsia" w:eastAsiaTheme="minorEastAsia" w:cstheme="minorEastAsia"/>
                <w:spacing w:val="-6"/>
                <w:sz w:val="20"/>
                <w:szCs w:val="20"/>
                <w:lang w:val="en-US" w:eastAsia="zh-CN"/>
              </w:rPr>
            </w:pPr>
            <w:r>
              <w:rPr>
                <w:rFonts w:hint="eastAsia" w:asciiTheme="minorEastAsia" w:hAnsiTheme="minorEastAsia" w:eastAsiaTheme="minorEastAsia" w:cstheme="minorEastAsia"/>
                <w:spacing w:val="-6"/>
                <w:sz w:val="20"/>
                <w:szCs w:val="20"/>
                <w:lang w:val="en-US" w:eastAsia="zh-CN"/>
              </w:rPr>
              <w:t>6U</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71" w:line="184" w:lineRule="auto"/>
              <w:ind w:firstLine="115" w:firstLineChars="0"/>
              <w:jc w:val="both"/>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pacing w:val="-4"/>
                <w:sz w:val="20"/>
                <w:szCs w:val="20"/>
              </w:rPr>
              <w:t>规格</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71" w:line="184" w:lineRule="auto"/>
              <w:ind w:firstLine="111" w:firstLineChars="0"/>
              <w:jc w:val="both"/>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pacing w:val="-6"/>
                <w:sz w:val="20"/>
                <w:szCs w:val="20"/>
              </w:rPr>
              <w:t>8进</w:t>
            </w:r>
            <w:r>
              <w:rPr>
                <w:rFonts w:hint="eastAsia" w:asciiTheme="minorEastAsia" w:hAnsiTheme="minorEastAsia" w:eastAsiaTheme="minorEastAsia" w:cstheme="minorEastAsia"/>
                <w:spacing w:val="-38"/>
                <w:sz w:val="20"/>
                <w:szCs w:val="20"/>
              </w:rPr>
              <w:t xml:space="preserve"> </w:t>
            </w:r>
            <w:r>
              <w:rPr>
                <w:rFonts w:hint="eastAsia" w:asciiTheme="minorEastAsia" w:hAnsiTheme="minorEastAsia" w:eastAsiaTheme="minorEastAsia" w:cstheme="minorEastAsia"/>
                <w:spacing w:val="-6"/>
                <w:sz w:val="20"/>
                <w:szCs w:val="20"/>
              </w:rPr>
              <w:t>8出</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71" w:line="184" w:lineRule="auto"/>
              <w:ind w:firstLine="111" w:firstLineChars="0"/>
              <w:jc w:val="both"/>
              <w:rPr>
                <w:rFonts w:hint="eastAsia" w:asciiTheme="minorEastAsia" w:hAnsiTheme="minorEastAsia" w:eastAsiaTheme="minorEastAsia" w:cstheme="minorEastAsia"/>
                <w:spacing w:val="-6"/>
                <w:kern w:val="2"/>
                <w:sz w:val="20"/>
                <w:szCs w:val="20"/>
                <w:lang w:val="en-US" w:eastAsia="zh-CN" w:bidi="ar-SA"/>
              </w:rPr>
            </w:pPr>
            <w:r>
              <w:rPr>
                <w:rFonts w:hint="eastAsia" w:asciiTheme="minorEastAsia" w:hAnsiTheme="minorEastAsia" w:eastAsiaTheme="minorEastAsia" w:cstheme="minorEastAsia"/>
                <w:spacing w:val="-6"/>
                <w:sz w:val="20"/>
                <w:szCs w:val="20"/>
                <w:lang w:val="en-US" w:eastAsia="zh-CN"/>
              </w:rPr>
              <w:t>16进16出</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71" w:line="184" w:lineRule="auto"/>
              <w:ind w:firstLine="111" w:firstLineChars="0"/>
              <w:jc w:val="both"/>
              <w:rPr>
                <w:rFonts w:hint="eastAsia" w:asciiTheme="minorEastAsia" w:hAnsiTheme="minorEastAsia" w:eastAsiaTheme="minorEastAsia" w:cstheme="minorEastAsia"/>
                <w:spacing w:val="-6"/>
                <w:kern w:val="2"/>
                <w:sz w:val="20"/>
                <w:szCs w:val="20"/>
                <w:lang w:val="en-US" w:eastAsia="zh-CN" w:bidi="ar-SA"/>
              </w:rPr>
            </w:pPr>
            <w:r>
              <w:rPr>
                <w:rFonts w:hint="eastAsia" w:asciiTheme="minorEastAsia" w:hAnsiTheme="minorEastAsia" w:eastAsiaTheme="minorEastAsia" w:cstheme="minorEastAsia"/>
                <w:spacing w:val="-6"/>
                <w:sz w:val="20"/>
                <w:szCs w:val="20"/>
                <w:lang w:val="en-US" w:eastAsia="zh-CN"/>
              </w:rPr>
              <w:t>36进36出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输入卡槽</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3"/>
                <w:sz w:val="20"/>
                <w:szCs w:val="20"/>
                <w:lang w:val="en-US" w:eastAsia="zh-CN"/>
              </w:rPr>
              <w:t>2</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4</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输出卡槽</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2</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4</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控制端口</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2</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2</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电源接口</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2</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2</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70" w:line="184" w:lineRule="auto"/>
              <w:ind w:firstLine="114" w:firstLineChars="0"/>
              <w:jc w:val="both"/>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pacing w:val="-5"/>
                <w:sz w:val="20"/>
                <w:szCs w:val="20"/>
              </w:rPr>
              <w:t>尺寸</w:t>
            </w:r>
            <w:r>
              <w:rPr>
                <w:rFonts w:hint="eastAsia" w:asciiTheme="minorEastAsia" w:hAnsiTheme="minorEastAsia" w:eastAsiaTheme="minorEastAsia" w:cstheme="minorEastAsia"/>
                <w:spacing w:val="-31"/>
                <w:sz w:val="20"/>
                <w:szCs w:val="20"/>
              </w:rPr>
              <w:t xml:space="preserve"> </w:t>
            </w:r>
            <w:r>
              <w:rPr>
                <w:rFonts w:hint="eastAsia" w:asciiTheme="minorEastAsia" w:hAnsiTheme="minorEastAsia" w:eastAsiaTheme="minorEastAsia" w:cstheme="minorEastAsia"/>
                <w:spacing w:val="-5"/>
                <w:sz w:val="20"/>
                <w:szCs w:val="20"/>
              </w:rPr>
              <w:t>mm</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70" w:line="184" w:lineRule="auto"/>
              <w:ind w:firstLine="108" w:firstLineChars="0"/>
              <w:jc w:val="both"/>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pacing w:val="-4"/>
                <w:sz w:val="20"/>
                <w:szCs w:val="20"/>
              </w:rPr>
              <w:t>482*385*89</w:t>
            </w:r>
            <w:r>
              <w:rPr>
                <w:rFonts w:hint="eastAsia" w:asciiTheme="minorEastAsia" w:hAnsiTheme="minorEastAsia" w:eastAsiaTheme="minorEastAsia" w:cstheme="minorEastAsia"/>
                <w:spacing w:val="-28"/>
                <w:sz w:val="20"/>
                <w:szCs w:val="20"/>
              </w:rPr>
              <w:t xml:space="preserve"> </w:t>
            </w:r>
            <w:r>
              <w:rPr>
                <w:rFonts w:hint="eastAsia" w:asciiTheme="minorEastAsia" w:hAnsiTheme="minorEastAsia" w:eastAsiaTheme="minorEastAsia" w:cstheme="minorEastAsia"/>
                <w:spacing w:val="-4"/>
                <w:sz w:val="20"/>
                <w:szCs w:val="20"/>
              </w:rPr>
              <w:t>（</w:t>
            </w:r>
            <w:r>
              <w:rPr>
                <w:rFonts w:hint="eastAsia" w:asciiTheme="minorEastAsia" w:hAnsiTheme="minorEastAsia" w:eastAsiaTheme="minorEastAsia" w:cstheme="minorEastAsia"/>
                <w:spacing w:val="-53"/>
                <w:sz w:val="20"/>
                <w:szCs w:val="20"/>
              </w:rPr>
              <w:t xml:space="preserve"> </w:t>
            </w:r>
            <w:r>
              <w:rPr>
                <w:rFonts w:hint="eastAsia" w:asciiTheme="minorEastAsia" w:hAnsiTheme="minorEastAsia" w:eastAsiaTheme="minorEastAsia" w:cstheme="minorEastAsia"/>
                <w:spacing w:val="-4"/>
                <w:sz w:val="20"/>
                <w:szCs w:val="20"/>
              </w:rPr>
              <w:t>2U）</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70" w:line="184" w:lineRule="auto"/>
              <w:ind w:firstLine="108" w:firstLineChars="0"/>
              <w:jc w:val="both"/>
              <w:rPr>
                <w:rFonts w:hint="eastAsia" w:asciiTheme="minorEastAsia" w:hAnsiTheme="minorEastAsia" w:eastAsiaTheme="minorEastAsia" w:cstheme="minorEastAsia"/>
                <w:spacing w:val="-4"/>
                <w:sz w:val="20"/>
                <w:szCs w:val="20"/>
                <w:lang w:val="en-US" w:eastAsia="zh-CN"/>
              </w:rPr>
            </w:pPr>
            <w:r>
              <w:rPr>
                <w:rFonts w:hint="eastAsia" w:asciiTheme="minorEastAsia" w:hAnsiTheme="minorEastAsia" w:eastAsiaTheme="minorEastAsia" w:cstheme="minorEastAsia"/>
                <w:spacing w:val="-4"/>
                <w:sz w:val="20"/>
                <w:szCs w:val="20"/>
              </w:rPr>
              <w:t>480*405*138</w:t>
            </w:r>
            <w:r>
              <w:rPr>
                <w:rFonts w:hint="eastAsia" w:asciiTheme="minorEastAsia" w:hAnsiTheme="minorEastAsia" w:eastAsiaTheme="minorEastAsia" w:cstheme="minorEastAsia"/>
                <w:spacing w:val="-4"/>
                <w:sz w:val="20"/>
                <w:szCs w:val="20"/>
                <w:lang w:eastAsia="zh-CN"/>
              </w:rPr>
              <w:t>（</w:t>
            </w:r>
            <w:r>
              <w:rPr>
                <w:rFonts w:hint="eastAsia" w:asciiTheme="minorEastAsia" w:hAnsiTheme="minorEastAsia" w:eastAsiaTheme="minorEastAsia" w:cstheme="minorEastAsia"/>
                <w:spacing w:val="-4"/>
                <w:sz w:val="20"/>
                <w:szCs w:val="20"/>
                <w:lang w:val="en-US" w:eastAsia="zh-CN"/>
              </w:rPr>
              <w:t>3U</w:t>
            </w:r>
            <w:r>
              <w:rPr>
                <w:rFonts w:hint="eastAsia" w:asciiTheme="minorEastAsia" w:hAnsiTheme="minorEastAsia" w:eastAsiaTheme="minorEastAsia" w:cstheme="minorEastAsia"/>
                <w:spacing w:val="-4"/>
                <w:sz w:val="20"/>
                <w:szCs w:val="20"/>
                <w:lang w:eastAsia="zh-CN"/>
              </w:rPr>
              <w:t>）</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70" w:line="184" w:lineRule="auto"/>
              <w:ind w:firstLine="108" w:firstLineChars="0"/>
              <w:jc w:val="both"/>
              <w:rPr>
                <w:rFonts w:hint="eastAsia" w:asciiTheme="minorEastAsia" w:hAnsiTheme="minorEastAsia" w:eastAsiaTheme="minorEastAsia" w:cstheme="minorEastAsia"/>
                <w:spacing w:val="-4"/>
                <w:sz w:val="20"/>
                <w:szCs w:val="20"/>
                <w:lang w:val="en-US" w:eastAsia="zh-CN"/>
              </w:rPr>
            </w:pPr>
            <w:r>
              <w:rPr>
                <w:rFonts w:hint="eastAsia" w:asciiTheme="minorEastAsia" w:hAnsiTheme="minorEastAsia" w:eastAsiaTheme="minorEastAsia" w:cstheme="minorEastAsia"/>
                <w:spacing w:val="-4"/>
                <w:sz w:val="20"/>
                <w:szCs w:val="20"/>
              </w:rPr>
              <w:t>482*3</w:t>
            </w:r>
            <w:r>
              <w:rPr>
                <w:rFonts w:hint="eastAsia" w:asciiTheme="minorEastAsia" w:hAnsiTheme="minorEastAsia" w:eastAsiaTheme="minorEastAsia" w:cstheme="minorEastAsia"/>
                <w:spacing w:val="-4"/>
                <w:sz w:val="20"/>
                <w:szCs w:val="20"/>
                <w:lang w:val="en-US" w:eastAsia="zh-CN"/>
              </w:rPr>
              <w:t>85</w:t>
            </w:r>
            <w:r>
              <w:rPr>
                <w:rFonts w:hint="eastAsia" w:asciiTheme="minorEastAsia" w:hAnsiTheme="minorEastAsia" w:eastAsiaTheme="minorEastAsia" w:cstheme="minorEastAsia"/>
                <w:spacing w:val="-4"/>
                <w:sz w:val="20"/>
                <w:szCs w:val="20"/>
              </w:rPr>
              <w:t>*</w:t>
            </w:r>
            <w:r>
              <w:rPr>
                <w:rFonts w:hint="eastAsia" w:asciiTheme="minorEastAsia" w:hAnsiTheme="minorEastAsia" w:eastAsiaTheme="minorEastAsia" w:cstheme="minorEastAsia"/>
                <w:spacing w:val="-4"/>
                <w:sz w:val="20"/>
                <w:szCs w:val="20"/>
                <w:lang w:val="en-US" w:eastAsia="zh-CN"/>
              </w:rPr>
              <w:t>266</w:t>
            </w:r>
            <w:r>
              <w:rPr>
                <w:rFonts w:hint="eastAsia" w:asciiTheme="minorEastAsia" w:hAnsiTheme="minorEastAsia" w:eastAsiaTheme="minorEastAsia" w:cstheme="minorEastAsia"/>
                <w:spacing w:val="-4"/>
                <w:sz w:val="20"/>
                <w:szCs w:val="20"/>
              </w:rPr>
              <w:t>（</w:t>
            </w:r>
            <w:r>
              <w:rPr>
                <w:rFonts w:hint="eastAsia" w:asciiTheme="minorEastAsia" w:hAnsiTheme="minorEastAsia" w:eastAsiaTheme="minorEastAsia" w:cstheme="minorEastAsia"/>
                <w:spacing w:val="-4"/>
                <w:sz w:val="20"/>
                <w:szCs w:val="20"/>
                <w:lang w:val="en-US" w:eastAsia="zh-CN"/>
              </w:rPr>
              <w:t>6</w:t>
            </w:r>
            <w:r>
              <w:rPr>
                <w:rFonts w:hint="eastAsia" w:asciiTheme="minorEastAsia" w:hAnsiTheme="minorEastAsia" w:eastAsiaTheme="minorEastAsia" w:cstheme="minorEastAsia"/>
                <w:spacing w:val="-4"/>
                <w:sz w:val="20"/>
                <w:szCs w:val="20"/>
              </w:rPr>
              <w:t>U）</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72" w:line="184" w:lineRule="auto"/>
              <w:ind w:firstLine="115" w:firstLineChars="0"/>
              <w:jc w:val="both"/>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pacing w:val="-4"/>
                <w:sz w:val="20"/>
                <w:szCs w:val="20"/>
              </w:rPr>
              <w:t>重量</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72" w:line="184" w:lineRule="auto"/>
              <w:ind w:firstLine="113" w:firstLineChars="0"/>
              <w:jc w:val="both"/>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pacing w:val="-2"/>
                <w:sz w:val="20"/>
                <w:szCs w:val="20"/>
              </w:rPr>
              <w:t>7KG（不插板卡）</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11.6kg</w:t>
            </w:r>
            <w:r>
              <w:rPr>
                <w:rFonts w:hint="eastAsia" w:asciiTheme="minorEastAsia" w:hAnsiTheme="minorEastAsia" w:eastAsiaTheme="minorEastAsia" w:cstheme="minorEastAsia"/>
                <w:spacing w:val="-2"/>
                <w:sz w:val="20"/>
                <w:szCs w:val="20"/>
              </w:rPr>
              <w:t>（不插板卡）</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3"/>
                <w:sz w:val="20"/>
                <w:szCs w:val="20"/>
                <w:lang w:val="en-US" w:eastAsia="zh-CN"/>
              </w:rPr>
              <w:t>17KG（不插板卡）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72" w:line="184" w:lineRule="auto"/>
              <w:ind w:firstLine="117" w:firstLineChars="0"/>
              <w:jc w:val="both"/>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pacing w:val="-5"/>
                <w:sz w:val="20"/>
                <w:szCs w:val="20"/>
              </w:rPr>
              <w:t>功耗</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72" w:line="184" w:lineRule="auto"/>
              <w:ind w:firstLine="120" w:firstLineChars="0"/>
              <w:jc w:val="both"/>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pacing w:val="-2"/>
                <w:sz w:val="20"/>
                <w:szCs w:val="20"/>
                <w:lang w:val="en-US" w:eastAsia="zh-CN"/>
              </w:rPr>
              <w:t>≤</w:t>
            </w:r>
            <w:r>
              <w:rPr>
                <w:rFonts w:hint="eastAsia" w:asciiTheme="minorEastAsia" w:hAnsiTheme="minorEastAsia" w:eastAsiaTheme="minorEastAsia" w:cstheme="minorEastAsia"/>
                <w:spacing w:val="-2"/>
                <w:sz w:val="20"/>
                <w:szCs w:val="20"/>
              </w:rPr>
              <w:t>10W</w:t>
            </w:r>
            <w:r>
              <w:rPr>
                <w:rFonts w:hint="eastAsia" w:asciiTheme="minorEastAsia" w:hAnsiTheme="minorEastAsia" w:eastAsiaTheme="minorEastAsia" w:cstheme="minorEastAsia"/>
                <w:spacing w:val="-40"/>
                <w:sz w:val="20"/>
                <w:szCs w:val="20"/>
              </w:rPr>
              <w:t xml:space="preserve"> </w:t>
            </w:r>
            <w:r>
              <w:rPr>
                <w:rFonts w:hint="eastAsia" w:asciiTheme="minorEastAsia" w:hAnsiTheme="minorEastAsia" w:eastAsiaTheme="minorEastAsia" w:cstheme="minorEastAsia"/>
                <w:spacing w:val="-2"/>
                <w:sz w:val="20"/>
                <w:szCs w:val="20"/>
              </w:rPr>
              <w:t>（不插板卡）</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2"/>
                <w:sz w:val="20"/>
                <w:szCs w:val="20"/>
                <w:lang w:val="en-US" w:eastAsia="zh-CN"/>
              </w:rPr>
              <w:t>≤</w:t>
            </w:r>
            <w:r>
              <w:rPr>
                <w:rFonts w:hint="eastAsia" w:asciiTheme="minorEastAsia" w:hAnsiTheme="minorEastAsia" w:eastAsiaTheme="minorEastAsia" w:cstheme="minorEastAsia"/>
                <w:spacing w:val="-3"/>
                <w:sz w:val="20"/>
                <w:szCs w:val="20"/>
                <w:lang w:val="en-US" w:eastAsia="zh-CN"/>
              </w:rPr>
              <w:t>20W（不插板卡）</w:t>
            </w:r>
          </w:p>
        </w:tc>
        <w:tc>
          <w:tcPr>
            <w:tcW w:w="2772"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2"/>
                <w:sz w:val="20"/>
                <w:szCs w:val="20"/>
                <w:lang w:val="en-US" w:eastAsia="zh-CN"/>
              </w:rPr>
              <w:t>≤</w:t>
            </w:r>
            <w:r>
              <w:rPr>
                <w:rFonts w:hint="eastAsia" w:asciiTheme="minorEastAsia" w:hAnsiTheme="minorEastAsia" w:eastAsiaTheme="minorEastAsia" w:cstheme="minorEastAsia"/>
                <w:spacing w:val="-3"/>
                <w:sz w:val="20"/>
                <w:szCs w:val="20"/>
                <w:lang w:val="en-US" w:eastAsia="zh-CN"/>
              </w:rPr>
              <w:t>30W（不插板卡）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72" w:line="184" w:lineRule="auto"/>
              <w:ind w:firstLine="117" w:firstLineChars="0"/>
              <w:jc w:val="both"/>
              <w:rPr>
                <w:rFonts w:hint="eastAsia" w:asciiTheme="minorEastAsia" w:hAnsiTheme="minorEastAsia" w:eastAsiaTheme="minorEastAsia" w:cstheme="minorEastAsia"/>
                <w:spacing w:val="-5"/>
                <w:sz w:val="20"/>
                <w:szCs w:val="20"/>
                <w:lang w:val="en-US" w:eastAsia="zh-CN"/>
              </w:rPr>
            </w:pPr>
            <w:r>
              <w:rPr>
                <w:rFonts w:hint="eastAsia" w:asciiTheme="minorEastAsia" w:hAnsiTheme="minorEastAsia" w:eastAsiaTheme="minorEastAsia" w:cstheme="minorEastAsia"/>
                <w:spacing w:val="-5"/>
                <w:sz w:val="20"/>
                <w:szCs w:val="20"/>
              </w:rPr>
              <w:t>电源</w:t>
            </w:r>
          </w:p>
        </w:tc>
        <w:tc>
          <w:tcPr>
            <w:tcW w:w="8316" w:type="dxa"/>
            <w:gridSpan w:val="3"/>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pacing w:val="-3"/>
                <w:sz w:val="20"/>
                <w:szCs w:val="20"/>
                <w:lang w:val="en-US" w:eastAsia="zh-CN"/>
              </w:rPr>
            </w:pPr>
            <w:r>
              <w:rPr>
                <w:rFonts w:hint="eastAsia" w:asciiTheme="minorEastAsia" w:hAnsiTheme="minorEastAsia" w:eastAsiaTheme="minorEastAsia" w:cstheme="minorEastAsia"/>
                <w:spacing w:val="-5"/>
                <w:sz w:val="20"/>
                <w:szCs w:val="20"/>
              </w:rPr>
              <w:t>AC 180V-240V    50/60HZ 电源输入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72" w:line="184" w:lineRule="auto"/>
              <w:ind w:firstLine="113" w:firstLineChars="0"/>
              <w:jc w:val="both"/>
              <w:rPr>
                <w:rFonts w:hint="eastAsia" w:asciiTheme="minorEastAsia" w:hAnsiTheme="minorEastAsia" w:eastAsiaTheme="minorEastAsia" w:cstheme="minorEastAsia"/>
                <w:spacing w:val="-2"/>
                <w:sz w:val="20"/>
                <w:szCs w:val="20"/>
                <w:lang w:val="en-US" w:eastAsia="zh-CN"/>
              </w:rPr>
            </w:pPr>
            <w:r>
              <w:rPr>
                <w:rFonts w:hint="eastAsia" w:asciiTheme="minorEastAsia" w:hAnsiTheme="minorEastAsia" w:eastAsiaTheme="minorEastAsia" w:cstheme="minorEastAsia"/>
                <w:spacing w:val="-2"/>
                <w:sz w:val="20"/>
                <w:szCs w:val="20"/>
              </w:rPr>
              <w:t>工作温度</w:t>
            </w:r>
          </w:p>
        </w:tc>
        <w:tc>
          <w:tcPr>
            <w:tcW w:w="8316" w:type="dxa"/>
            <w:gridSpan w:val="3"/>
            <w:tcBorders>
              <w:top w:val="single" w:color="auto" w:sz="4" w:space="0"/>
              <w:left w:val="single" w:color="auto" w:sz="4" w:space="0"/>
              <w:bottom w:val="single" w:color="auto" w:sz="4" w:space="0"/>
              <w:right w:val="single" w:color="auto" w:sz="4" w:space="0"/>
            </w:tcBorders>
            <w:vAlign w:val="center"/>
          </w:tcPr>
          <w:p>
            <w:pPr>
              <w:spacing w:before="72" w:line="184" w:lineRule="auto"/>
              <w:ind w:firstLine="113" w:firstLineChars="0"/>
              <w:jc w:val="both"/>
              <w:rPr>
                <w:rFonts w:hint="eastAsia" w:asciiTheme="minorEastAsia" w:hAnsiTheme="minorEastAsia" w:eastAsiaTheme="minorEastAsia" w:cstheme="minorEastAsia"/>
                <w:spacing w:val="-2"/>
                <w:sz w:val="20"/>
                <w:szCs w:val="20"/>
                <w:lang w:val="en-US" w:eastAsia="zh-CN"/>
              </w:rPr>
            </w:pPr>
            <w:r>
              <w:rPr>
                <w:rFonts w:hint="eastAsia" w:asciiTheme="minorEastAsia" w:hAnsiTheme="minorEastAsia" w:eastAsiaTheme="minorEastAsia" w:cstheme="minorEastAsia"/>
                <w:spacing w:val="-2"/>
                <w:sz w:val="20"/>
                <w:szCs w:val="20"/>
              </w:rPr>
              <w:t>-10℃ - 50℃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72" w:line="184" w:lineRule="auto"/>
              <w:ind w:firstLine="113" w:firstLineChars="0"/>
              <w:jc w:val="both"/>
              <w:rPr>
                <w:rFonts w:hint="eastAsia" w:asciiTheme="minorEastAsia" w:hAnsiTheme="minorEastAsia" w:eastAsiaTheme="minorEastAsia" w:cstheme="minorEastAsia"/>
                <w:spacing w:val="-2"/>
                <w:sz w:val="20"/>
                <w:szCs w:val="20"/>
                <w:lang w:val="en-US" w:eastAsia="zh-CN"/>
              </w:rPr>
            </w:pPr>
            <w:r>
              <w:rPr>
                <w:rFonts w:hint="eastAsia" w:asciiTheme="minorEastAsia" w:hAnsiTheme="minorEastAsia" w:eastAsiaTheme="minorEastAsia" w:cstheme="minorEastAsia"/>
                <w:spacing w:val="-2"/>
                <w:sz w:val="20"/>
                <w:szCs w:val="20"/>
              </w:rPr>
              <w:t>储存温度</w:t>
            </w:r>
          </w:p>
        </w:tc>
        <w:tc>
          <w:tcPr>
            <w:tcW w:w="8316" w:type="dxa"/>
            <w:gridSpan w:val="3"/>
            <w:tcBorders>
              <w:top w:val="single" w:color="auto" w:sz="4" w:space="0"/>
              <w:left w:val="single" w:color="auto" w:sz="4" w:space="0"/>
              <w:bottom w:val="single" w:color="auto" w:sz="4" w:space="0"/>
              <w:right w:val="single" w:color="auto" w:sz="4" w:space="0"/>
            </w:tcBorders>
            <w:vAlign w:val="center"/>
          </w:tcPr>
          <w:p>
            <w:pPr>
              <w:spacing w:before="72" w:line="184" w:lineRule="auto"/>
              <w:ind w:firstLine="113" w:firstLineChars="0"/>
              <w:jc w:val="both"/>
              <w:rPr>
                <w:rFonts w:hint="eastAsia" w:asciiTheme="minorEastAsia" w:hAnsiTheme="minorEastAsia" w:eastAsiaTheme="minorEastAsia" w:cstheme="minorEastAsia"/>
                <w:spacing w:val="-2"/>
                <w:sz w:val="20"/>
                <w:szCs w:val="20"/>
                <w:lang w:val="en-US" w:eastAsia="zh-CN"/>
              </w:rPr>
            </w:pPr>
            <w:r>
              <w:rPr>
                <w:rFonts w:hint="eastAsia" w:asciiTheme="minorEastAsia" w:hAnsiTheme="minorEastAsia" w:eastAsiaTheme="minorEastAsia" w:cstheme="minorEastAsia"/>
                <w:spacing w:val="-2"/>
                <w:sz w:val="20"/>
                <w:szCs w:val="20"/>
              </w:rPr>
              <w:t>-25℃ - 55℃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4"/>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3"/>
                <w:sz w:val="20"/>
                <w:szCs w:val="20"/>
              </w:rPr>
              <w:t>输入板</w:t>
            </w:r>
          </w:p>
        </w:tc>
        <w:tc>
          <w:tcPr>
            <w:tcW w:w="8316" w:type="dxa"/>
            <w:gridSpan w:val="3"/>
            <w:tcBorders>
              <w:top w:val="single" w:color="auto" w:sz="4" w:space="0"/>
              <w:left w:val="single" w:color="auto" w:sz="4" w:space="0"/>
              <w:bottom w:val="single" w:color="auto" w:sz="4" w:space="0"/>
              <w:right w:val="single" w:color="auto" w:sz="4" w:space="0"/>
            </w:tcBorders>
            <w:vAlign w:val="center"/>
          </w:tcPr>
          <w:p>
            <w:pPr>
              <w:spacing w:before="75" w:line="180" w:lineRule="auto"/>
              <w:ind w:firstLine="111"/>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2"/>
                <w:sz w:val="20"/>
                <w:szCs w:val="20"/>
              </w:rPr>
              <w:t>接口板卡，支持</w:t>
            </w:r>
            <w:r>
              <w:rPr>
                <w:rFonts w:hint="eastAsia" w:asciiTheme="minorEastAsia" w:hAnsiTheme="minorEastAsia" w:eastAsiaTheme="minorEastAsia" w:cstheme="minorEastAsia"/>
                <w:spacing w:val="-15"/>
                <w:sz w:val="20"/>
                <w:szCs w:val="20"/>
              </w:rPr>
              <w:t xml:space="preserve"> </w:t>
            </w:r>
            <w:r>
              <w:rPr>
                <w:rFonts w:hint="eastAsia" w:asciiTheme="minorEastAsia" w:hAnsiTheme="minorEastAsia" w:eastAsiaTheme="minorEastAsia" w:cstheme="minorEastAsia"/>
                <w:spacing w:val="-2"/>
                <w:sz w:val="20"/>
                <w:szCs w:val="20"/>
              </w:rPr>
              <w:t>HDMI</w:t>
            </w:r>
            <w:r>
              <w:rPr>
                <w:rFonts w:hint="eastAsia" w:asciiTheme="minorEastAsia" w:hAnsiTheme="minorEastAsia" w:eastAsiaTheme="minorEastAsia" w:cstheme="minorEastAsia"/>
                <w:spacing w:val="-31"/>
                <w:sz w:val="20"/>
                <w:szCs w:val="20"/>
              </w:rPr>
              <w:t xml:space="preserve"> </w:t>
            </w:r>
            <w:r>
              <w:rPr>
                <w:rFonts w:hint="eastAsia" w:asciiTheme="minorEastAsia" w:hAnsiTheme="minorEastAsia" w:eastAsiaTheme="minorEastAsia" w:cstheme="minorEastAsia"/>
                <w:spacing w:val="-2"/>
                <w:sz w:val="20"/>
                <w:szCs w:val="20"/>
              </w:rPr>
              <w:t>、DVI、3GSDI</w:t>
            </w:r>
            <w:r>
              <w:rPr>
                <w:rFonts w:hint="eastAsia" w:asciiTheme="minorEastAsia" w:hAnsiTheme="minorEastAsia" w:eastAsiaTheme="minorEastAsia" w:cstheme="minorEastAsia"/>
                <w:spacing w:val="-31"/>
                <w:sz w:val="20"/>
                <w:szCs w:val="20"/>
              </w:rPr>
              <w:t xml:space="preserve"> </w:t>
            </w:r>
            <w:r>
              <w:rPr>
                <w:rFonts w:hint="eastAsia" w:asciiTheme="minorEastAsia" w:hAnsiTheme="minorEastAsia" w:eastAsiaTheme="minorEastAsia" w:cstheme="minorEastAsia"/>
                <w:spacing w:val="-2"/>
                <w:sz w:val="20"/>
                <w:szCs w:val="20"/>
              </w:rPr>
              <w:t>、VGA、YPBPR、CVBS、网络、光纤输入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9" w:line="184" w:lineRule="auto"/>
              <w:ind w:firstLine="114"/>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3"/>
                <w:sz w:val="20"/>
                <w:szCs w:val="20"/>
              </w:rPr>
              <w:t>输出板</w:t>
            </w:r>
          </w:p>
        </w:tc>
        <w:tc>
          <w:tcPr>
            <w:tcW w:w="8316" w:type="dxa"/>
            <w:gridSpan w:val="3"/>
            <w:tcBorders>
              <w:top w:val="single" w:color="auto" w:sz="4" w:space="0"/>
              <w:left w:val="single" w:color="auto" w:sz="4" w:space="0"/>
              <w:bottom w:val="single" w:color="auto" w:sz="4" w:space="0"/>
              <w:right w:val="single" w:color="auto" w:sz="4" w:space="0"/>
            </w:tcBorders>
            <w:vAlign w:val="center"/>
          </w:tcPr>
          <w:p>
            <w:pPr>
              <w:spacing w:before="75" w:line="180" w:lineRule="auto"/>
              <w:ind w:firstLine="111"/>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2"/>
                <w:sz w:val="20"/>
                <w:szCs w:val="20"/>
              </w:rPr>
              <w:t>接口板卡，支持</w:t>
            </w:r>
            <w:r>
              <w:rPr>
                <w:rFonts w:hint="eastAsia" w:asciiTheme="minorEastAsia" w:hAnsiTheme="minorEastAsia" w:eastAsiaTheme="minorEastAsia" w:cstheme="minorEastAsia"/>
                <w:spacing w:val="-15"/>
                <w:sz w:val="20"/>
                <w:szCs w:val="20"/>
              </w:rPr>
              <w:t xml:space="preserve"> </w:t>
            </w:r>
            <w:r>
              <w:rPr>
                <w:rFonts w:hint="eastAsia" w:asciiTheme="minorEastAsia" w:hAnsiTheme="minorEastAsia" w:eastAsiaTheme="minorEastAsia" w:cstheme="minorEastAsia"/>
                <w:spacing w:val="-2"/>
                <w:sz w:val="20"/>
                <w:szCs w:val="20"/>
              </w:rPr>
              <w:t>HDMI</w:t>
            </w:r>
            <w:r>
              <w:rPr>
                <w:rFonts w:hint="eastAsia" w:asciiTheme="minorEastAsia" w:hAnsiTheme="minorEastAsia" w:eastAsiaTheme="minorEastAsia" w:cstheme="minorEastAsia"/>
                <w:spacing w:val="-31"/>
                <w:sz w:val="20"/>
                <w:szCs w:val="20"/>
              </w:rPr>
              <w:t xml:space="preserve"> </w:t>
            </w:r>
            <w:r>
              <w:rPr>
                <w:rFonts w:hint="eastAsia" w:asciiTheme="minorEastAsia" w:hAnsiTheme="minorEastAsia" w:eastAsiaTheme="minorEastAsia" w:cstheme="minorEastAsia"/>
                <w:spacing w:val="-2"/>
                <w:sz w:val="20"/>
                <w:szCs w:val="20"/>
              </w:rPr>
              <w:t>、DVI、3GSDI</w:t>
            </w:r>
            <w:r>
              <w:rPr>
                <w:rFonts w:hint="eastAsia" w:asciiTheme="minorEastAsia" w:hAnsiTheme="minorEastAsia" w:eastAsiaTheme="minorEastAsia" w:cstheme="minorEastAsia"/>
                <w:spacing w:val="-31"/>
                <w:sz w:val="20"/>
                <w:szCs w:val="20"/>
              </w:rPr>
              <w:t xml:space="preserve"> </w:t>
            </w:r>
            <w:r>
              <w:rPr>
                <w:rFonts w:hint="eastAsia" w:asciiTheme="minorEastAsia" w:hAnsiTheme="minorEastAsia" w:eastAsiaTheme="minorEastAsia" w:cstheme="minorEastAsia"/>
                <w:spacing w:val="-2"/>
                <w:sz w:val="20"/>
                <w:szCs w:val="20"/>
              </w:rPr>
              <w:t>、VGA、YPBPR、CVBS、网络、光纤输出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5"/>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4"/>
                <w:sz w:val="20"/>
                <w:szCs w:val="20"/>
              </w:rPr>
              <w:t>协议</w:t>
            </w:r>
          </w:p>
        </w:tc>
        <w:tc>
          <w:tcPr>
            <w:tcW w:w="8316" w:type="dxa"/>
            <w:gridSpan w:val="3"/>
            <w:tcBorders>
              <w:top w:val="single" w:color="auto" w:sz="4" w:space="0"/>
              <w:left w:val="single" w:color="auto" w:sz="4" w:space="0"/>
              <w:bottom w:val="single" w:color="auto" w:sz="4" w:space="0"/>
              <w:right w:val="single" w:color="auto" w:sz="4" w:space="0"/>
            </w:tcBorders>
            <w:vAlign w:val="center"/>
          </w:tcPr>
          <w:p>
            <w:pPr>
              <w:spacing w:before="75" w:line="180" w:lineRule="auto"/>
              <w:ind w:firstLine="112"/>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3"/>
                <w:sz w:val="20"/>
                <w:szCs w:val="20"/>
              </w:rPr>
              <w:t>支持</w:t>
            </w:r>
            <w:r>
              <w:rPr>
                <w:rFonts w:hint="eastAsia" w:asciiTheme="minorEastAsia" w:hAnsiTheme="minorEastAsia" w:eastAsiaTheme="minorEastAsia" w:cstheme="minorEastAsia"/>
                <w:spacing w:val="-28"/>
                <w:sz w:val="20"/>
                <w:szCs w:val="20"/>
              </w:rPr>
              <w:t xml:space="preserve"> </w:t>
            </w:r>
            <w:r>
              <w:rPr>
                <w:rFonts w:hint="eastAsia" w:asciiTheme="minorEastAsia" w:hAnsiTheme="minorEastAsia" w:eastAsiaTheme="minorEastAsia" w:cstheme="minorEastAsia"/>
                <w:spacing w:val="-3"/>
                <w:sz w:val="20"/>
                <w:szCs w:val="20"/>
              </w:rPr>
              <w:t>HDMI2.0</w:t>
            </w:r>
            <w:r>
              <w:rPr>
                <w:rFonts w:hint="eastAsia" w:asciiTheme="minorEastAsia" w:hAnsiTheme="minorEastAsia" w:eastAsiaTheme="minorEastAsia" w:cstheme="minorEastAsia"/>
                <w:spacing w:val="-2"/>
                <w:sz w:val="20"/>
                <w:szCs w:val="20"/>
              </w:rPr>
              <w:t xml:space="preserve"> </w:t>
            </w:r>
            <w:r>
              <w:rPr>
                <w:rFonts w:hint="eastAsia" w:asciiTheme="minorEastAsia" w:hAnsiTheme="minorEastAsia" w:eastAsiaTheme="minorEastAsia" w:cstheme="minorEastAsia"/>
                <w:spacing w:val="-3"/>
                <w:sz w:val="20"/>
                <w:szCs w:val="20"/>
              </w:rPr>
              <w:t>和</w:t>
            </w:r>
            <w:r>
              <w:rPr>
                <w:rFonts w:hint="eastAsia" w:asciiTheme="minorEastAsia" w:hAnsiTheme="minorEastAsia" w:eastAsiaTheme="minorEastAsia" w:cstheme="minorEastAsia"/>
                <w:spacing w:val="-27"/>
                <w:sz w:val="20"/>
                <w:szCs w:val="20"/>
              </w:rPr>
              <w:t xml:space="preserve"> </w:t>
            </w:r>
            <w:r>
              <w:rPr>
                <w:rFonts w:hint="eastAsia" w:asciiTheme="minorEastAsia" w:hAnsiTheme="minorEastAsia" w:eastAsiaTheme="minorEastAsia" w:cstheme="minorEastAsia"/>
                <w:spacing w:val="-3"/>
                <w:sz w:val="20"/>
                <w:szCs w:val="20"/>
              </w:rPr>
              <w:t>DVI1.0</w:t>
            </w:r>
            <w:r>
              <w:rPr>
                <w:rFonts w:hint="eastAsia" w:asciiTheme="minorEastAsia" w:hAnsiTheme="minorEastAsia" w:eastAsiaTheme="minorEastAsia" w:cstheme="minorEastAsia"/>
                <w:sz w:val="20"/>
                <w:szCs w:val="20"/>
              </w:rPr>
              <w:t xml:space="preserve"> </w:t>
            </w:r>
            <w:r>
              <w:rPr>
                <w:rFonts w:hint="eastAsia" w:asciiTheme="minorEastAsia" w:hAnsiTheme="minorEastAsia" w:eastAsiaTheme="minorEastAsia" w:cstheme="minorEastAsia"/>
                <w:spacing w:val="-3"/>
                <w:sz w:val="20"/>
                <w:szCs w:val="20"/>
              </w:rPr>
              <w:t>协议，支持</w:t>
            </w:r>
            <w:r>
              <w:rPr>
                <w:rFonts w:hint="eastAsia" w:asciiTheme="minorEastAsia" w:hAnsiTheme="minorEastAsia" w:eastAsiaTheme="minorEastAsia" w:cstheme="minorEastAsia"/>
                <w:spacing w:val="-29"/>
                <w:sz w:val="20"/>
                <w:szCs w:val="20"/>
              </w:rPr>
              <w:t xml:space="preserve"> </w:t>
            </w:r>
            <w:r>
              <w:rPr>
                <w:rFonts w:hint="eastAsia" w:asciiTheme="minorEastAsia" w:hAnsiTheme="minorEastAsia" w:eastAsiaTheme="minorEastAsia" w:cstheme="minorEastAsia"/>
                <w:spacing w:val="-3"/>
                <w:sz w:val="20"/>
                <w:szCs w:val="20"/>
              </w:rPr>
              <w:t>HDCP2.2</w:t>
            </w:r>
            <w:r>
              <w:rPr>
                <w:rFonts w:hint="eastAsia" w:asciiTheme="minorEastAsia" w:hAnsiTheme="minorEastAsia" w:eastAsiaTheme="minorEastAsia" w:cstheme="minorEastAsia"/>
                <w:w w:val="101"/>
                <w:sz w:val="20"/>
                <w:szCs w:val="20"/>
              </w:rPr>
              <w:t xml:space="preserve"> </w:t>
            </w:r>
            <w:r>
              <w:rPr>
                <w:rFonts w:hint="eastAsia" w:asciiTheme="minorEastAsia" w:hAnsiTheme="minorEastAsia" w:eastAsiaTheme="minorEastAsia" w:cstheme="minorEastAsia"/>
                <w:spacing w:val="-3"/>
                <w:sz w:val="20"/>
                <w:szCs w:val="20"/>
              </w:rPr>
              <w:t>协议和</w:t>
            </w:r>
            <w:r>
              <w:rPr>
                <w:rFonts w:hint="eastAsia" w:asciiTheme="minorEastAsia" w:hAnsiTheme="minorEastAsia" w:eastAsiaTheme="minorEastAsia" w:cstheme="minorEastAsia"/>
                <w:spacing w:val="-30"/>
                <w:sz w:val="20"/>
                <w:szCs w:val="20"/>
              </w:rPr>
              <w:t xml:space="preserve"> </w:t>
            </w:r>
            <w:r>
              <w:rPr>
                <w:rFonts w:hint="eastAsia" w:asciiTheme="minorEastAsia" w:hAnsiTheme="minorEastAsia" w:eastAsiaTheme="minorEastAsia" w:cstheme="minorEastAsia"/>
                <w:spacing w:val="-3"/>
                <w:sz w:val="20"/>
                <w:szCs w:val="20"/>
              </w:rPr>
              <w:t>EDID</w:t>
            </w:r>
            <w:r>
              <w:rPr>
                <w:rFonts w:hint="eastAsia" w:asciiTheme="minorEastAsia" w:hAnsiTheme="minorEastAsia" w:eastAsiaTheme="minorEastAsia" w:cstheme="minorEastAsia"/>
                <w:spacing w:val="5"/>
                <w:sz w:val="20"/>
                <w:szCs w:val="20"/>
              </w:rPr>
              <w:t xml:space="preserve"> </w:t>
            </w:r>
            <w:r>
              <w:rPr>
                <w:rFonts w:hint="eastAsia" w:asciiTheme="minorEastAsia" w:hAnsiTheme="minorEastAsia" w:eastAsiaTheme="minorEastAsia" w:cstheme="minorEastAsia"/>
                <w:spacing w:val="-3"/>
                <w:sz w:val="20"/>
                <w:szCs w:val="20"/>
              </w:rPr>
              <w:t>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6"/>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3"/>
                <w:sz w:val="20"/>
                <w:szCs w:val="20"/>
              </w:rPr>
              <w:t>色彩空间</w:t>
            </w:r>
          </w:p>
        </w:tc>
        <w:tc>
          <w:tcPr>
            <w:tcW w:w="8316" w:type="dxa"/>
            <w:gridSpan w:val="3"/>
            <w:tcBorders>
              <w:top w:val="single" w:color="auto" w:sz="4" w:space="0"/>
              <w:left w:val="single" w:color="auto" w:sz="4" w:space="0"/>
              <w:bottom w:val="single" w:color="auto" w:sz="4" w:space="0"/>
              <w:right w:val="single" w:color="auto" w:sz="4" w:space="0"/>
            </w:tcBorders>
            <w:vAlign w:val="center"/>
          </w:tcPr>
          <w:p>
            <w:pPr>
              <w:spacing w:before="38" w:line="241" w:lineRule="exact"/>
              <w:ind w:firstLine="112"/>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3"/>
                <w:sz w:val="20"/>
                <w:szCs w:val="20"/>
              </w:rPr>
              <w:t>支持</w:t>
            </w:r>
            <w:r>
              <w:rPr>
                <w:rFonts w:hint="eastAsia" w:asciiTheme="minorEastAsia" w:hAnsiTheme="minorEastAsia" w:eastAsiaTheme="minorEastAsia" w:cstheme="minorEastAsia"/>
                <w:spacing w:val="-4"/>
                <w:sz w:val="20"/>
                <w:szCs w:val="20"/>
              </w:rPr>
              <w:t xml:space="preserve"> </w:t>
            </w:r>
            <w:r>
              <w:rPr>
                <w:rFonts w:hint="eastAsia" w:asciiTheme="minorEastAsia" w:hAnsiTheme="minorEastAsia" w:eastAsiaTheme="minorEastAsia" w:cstheme="minorEastAsia"/>
                <w:spacing w:val="-3"/>
                <w:sz w:val="20"/>
                <w:szCs w:val="20"/>
              </w:rPr>
              <w:t>RGB444</w:t>
            </w:r>
            <w:r>
              <w:rPr>
                <w:rFonts w:hint="eastAsia" w:asciiTheme="minorEastAsia" w:hAnsiTheme="minorEastAsia" w:eastAsiaTheme="minorEastAsia" w:cstheme="minorEastAsia"/>
                <w:spacing w:val="-23"/>
                <w:sz w:val="20"/>
                <w:szCs w:val="20"/>
              </w:rPr>
              <w:t xml:space="preserve"> </w:t>
            </w:r>
            <w:r>
              <w:rPr>
                <w:rFonts w:hint="eastAsia" w:asciiTheme="minorEastAsia" w:hAnsiTheme="minorEastAsia" w:eastAsiaTheme="minorEastAsia" w:cstheme="minorEastAsia"/>
                <w:spacing w:val="-3"/>
                <w:sz w:val="20"/>
                <w:szCs w:val="20"/>
              </w:rPr>
              <w:t>、YUV444</w:t>
            </w:r>
            <w:r>
              <w:rPr>
                <w:rFonts w:hint="eastAsia" w:asciiTheme="minorEastAsia" w:hAnsiTheme="minorEastAsia" w:eastAsiaTheme="minorEastAsia" w:cstheme="minorEastAsia"/>
                <w:spacing w:val="-21"/>
                <w:sz w:val="20"/>
                <w:szCs w:val="20"/>
              </w:rPr>
              <w:t xml:space="preserve"> </w:t>
            </w:r>
            <w:r>
              <w:rPr>
                <w:rFonts w:hint="eastAsia" w:asciiTheme="minorEastAsia" w:hAnsiTheme="minorEastAsia" w:eastAsiaTheme="minorEastAsia" w:cstheme="minorEastAsia"/>
                <w:spacing w:val="-3"/>
                <w:sz w:val="20"/>
                <w:szCs w:val="20"/>
              </w:rPr>
              <w:t>、YUV422</w:t>
            </w:r>
            <w:r>
              <w:rPr>
                <w:rFonts w:hint="eastAsia" w:asciiTheme="minorEastAsia" w:hAnsiTheme="minorEastAsia" w:eastAsiaTheme="minorEastAsia" w:cstheme="minorEastAsia"/>
                <w:spacing w:val="14"/>
                <w:sz w:val="20"/>
                <w:szCs w:val="20"/>
              </w:rPr>
              <w:t xml:space="preserve"> </w:t>
            </w:r>
            <w:r>
              <w:rPr>
                <w:rFonts w:hint="eastAsia" w:asciiTheme="minorEastAsia" w:hAnsiTheme="minorEastAsia" w:eastAsiaTheme="minorEastAsia" w:cstheme="minorEastAsia"/>
                <w:spacing w:val="-3"/>
                <w:sz w:val="20"/>
                <w:szCs w:val="20"/>
              </w:rPr>
              <w:t>色彩空间，支持</w:t>
            </w:r>
            <w:r>
              <w:rPr>
                <w:rFonts w:hint="eastAsia" w:asciiTheme="minorEastAsia" w:hAnsiTheme="minorEastAsia" w:eastAsiaTheme="minorEastAsia" w:cstheme="minorEastAsia"/>
                <w:spacing w:val="-43"/>
                <w:sz w:val="20"/>
                <w:szCs w:val="20"/>
              </w:rPr>
              <w:t xml:space="preserve"> </w:t>
            </w:r>
            <w:r>
              <w:rPr>
                <w:rFonts w:hint="eastAsia" w:asciiTheme="minorEastAsia" w:hAnsiTheme="minorEastAsia" w:eastAsiaTheme="minorEastAsia" w:cstheme="minorEastAsia"/>
                <w:spacing w:val="-3"/>
                <w:sz w:val="20"/>
                <w:szCs w:val="20"/>
              </w:rPr>
              <w:t>x.v.Color</w:t>
            </w:r>
            <w:r>
              <w:rPr>
                <w:rFonts w:hint="eastAsia" w:asciiTheme="minorEastAsia" w:hAnsiTheme="minorEastAsia" w:eastAsiaTheme="minorEastAsia" w:cstheme="minorEastAsia"/>
                <w:spacing w:val="9"/>
                <w:w w:val="101"/>
                <w:sz w:val="20"/>
                <w:szCs w:val="20"/>
              </w:rPr>
              <w:t xml:space="preserve"> </w:t>
            </w:r>
            <w:r>
              <w:rPr>
                <w:rFonts w:hint="eastAsia" w:asciiTheme="minorEastAsia" w:hAnsiTheme="minorEastAsia" w:eastAsiaTheme="minorEastAsia" w:cstheme="minorEastAsia"/>
                <w:spacing w:val="-3"/>
                <w:sz w:val="20"/>
                <w:szCs w:val="20"/>
              </w:rPr>
              <w:t>扩展色域标准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8" w:line="184" w:lineRule="auto"/>
              <w:ind w:firstLine="116"/>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4"/>
                <w:sz w:val="20"/>
                <w:szCs w:val="20"/>
              </w:rPr>
              <w:t>分辨率</w:t>
            </w:r>
          </w:p>
        </w:tc>
        <w:tc>
          <w:tcPr>
            <w:tcW w:w="8316" w:type="dxa"/>
            <w:gridSpan w:val="3"/>
            <w:tcBorders>
              <w:top w:val="single" w:color="auto" w:sz="4" w:space="0"/>
              <w:left w:val="single" w:color="auto" w:sz="4" w:space="0"/>
              <w:bottom w:val="single" w:color="auto" w:sz="4" w:space="0"/>
              <w:right w:val="single" w:color="auto" w:sz="4" w:space="0"/>
            </w:tcBorders>
            <w:vAlign w:val="center"/>
          </w:tcPr>
          <w:p>
            <w:pPr>
              <w:spacing w:before="38" w:line="240" w:lineRule="exact"/>
              <w:ind w:firstLine="114"/>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1"/>
                <w:sz w:val="20"/>
                <w:szCs w:val="20"/>
              </w:rPr>
              <w:t>640×480---1920×1200@60Hz</w:t>
            </w:r>
            <w:r>
              <w:rPr>
                <w:rFonts w:hint="eastAsia" w:asciiTheme="minorEastAsia" w:hAnsiTheme="minorEastAsia" w:eastAsiaTheme="minorEastAsia" w:cstheme="minorEastAsia"/>
                <w:spacing w:val="-40"/>
                <w:sz w:val="20"/>
                <w:szCs w:val="20"/>
              </w:rPr>
              <w:t xml:space="preserve"> </w:t>
            </w:r>
            <w:r>
              <w:rPr>
                <w:rFonts w:hint="eastAsia" w:asciiTheme="minorEastAsia" w:hAnsiTheme="minorEastAsia" w:eastAsiaTheme="minorEastAsia" w:cstheme="minorEastAsia"/>
                <w:spacing w:val="-1"/>
                <w:sz w:val="20"/>
                <w:szCs w:val="20"/>
              </w:rPr>
              <w:t>（VESA</w:t>
            </w:r>
            <w:r>
              <w:rPr>
                <w:rFonts w:hint="eastAsia" w:asciiTheme="minorEastAsia" w:hAnsiTheme="minorEastAsia" w:eastAsiaTheme="minorEastAsia" w:cstheme="minorEastAsia"/>
                <w:spacing w:val="9"/>
                <w:w w:val="102"/>
                <w:sz w:val="20"/>
                <w:szCs w:val="20"/>
              </w:rPr>
              <w:t xml:space="preserve"> </w:t>
            </w:r>
            <w:r>
              <w:rPr>
                <w:rFonts w:hint="eastAsia" w:asciiTheme="minorEastAsia" w:hAnsiTheme="minorEastAsia" w:eastAsiaTheme="minorEastAsia" w:cstheme="minorEastAsia"/>
                <w:spacing w:val="-1"/>
                <w:sz w:val="20"/>
                <w:szCs w:val="20"/>
              </w:rPr>
              <w:t>标准</w:t>
            </w:r>
            <w:r>
              <w:rPr>
                <w:rFonts w:hint="eastAsia" w:asciiTheme="minorEastAsia" w:hAnsiTheme="minorEastAsia" w:eastAsiaTheme="minorEastAsia" w:cstheme="minorEastAsia"/>
                <w:spacing w:val="-34"/>
                <w:sz w:val="20"/>
                <w:szCs w:val="20"/>
              </w:rPr>
              <w:t>），</w:t>
            </w:r>
            <w:r>
              <w:rPr>
                <w:rFonts w:hint="eastAsia" w:asciiTheme="minorEastAsia" w:hAnsiTheme="minorEastAsia" w:eastAsiaTheme="minorEastAsia" w:cstheme="minorEastAsia"/>
                <w:spacing w:val="-1"/>
                <w:sz w:val="20"/>
                <w:szCs w:val="20"/>
              </w:rPr>
              <w:t>480i---4K60Hz（HDTV</w:t>
            </w:r>
            <w:r>
              <w:rPr>
                <w:rFonts w:hint="eastAsia" w:asciiTheme="minorEastAsia" w:hAnsiTheme="minorEastAsia" w:eastAsiaTheme="minorEastAsia" w:cstheme="minorEastAsia"/>
                <w:spacing w:val="11"/>
                <w:w w:val="101"/>
                <w:sz w:val="20"/>
                <w:szCs w:val="20"/>
              </w:rPr>
              <w:t xml:space="preserve"> </w:t>
            </w:r>
            <w:r>
              <w:rPr>
                <w:rFonts w:hint="eastAsia" w:asciiTheme="minorEastAsia" w:hAnsiTheme="minorEastAsia" w:eastAsiaTheme="minorEastAsia" w:cstheme="minorEastAsia"/>
                <w:spacing w:val="-1"/>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9" w:line="184" w:lineRule="auto"/>
              <w:ind w:left="-19" w:leftChars="-9" w:right="-101" w:rightChars="-48" w:firstLine="239" w:firstLineChars="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3"/>
                <w:sz w:val="20"/>
                <w:szCs w:val="20"/>
              </w:rPr>
              <w:t>数据速率</w:t>
            </w:r>
          </w:p>
        </w:tc>
        <w:tc>
          <w:tcPr>
            <w:tcW w:w="8316" w:type="dxa"/>
            <w:gridSpan w:val="3"/>
            <w:tcBorders>
              <w:top w:val="single" w:color="auto" w:sz="4" w:space="0"/>
              <w:left w:val="single" w:color="auto" w:sz="4" w:space="0"/>
              <w:bottom w:val="single" w:color="auto" w:sz="4" w:space="0"/>
              <w:right w:val="single" w:color="auto" w:sz="4" w:space="0"/>
            </w:tcBorders>
            <w:vAlign w:val="center"/>
          </w:tcPr>
          <w:p>
            <w:pPr>
              <w:spacing w:before="36" w:line="241" w:lineRule="exact"/>
              <w:ind w:firstLine="12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3"/>
                <w:position w:val="1"/>
                <w:sz w:val="20"/>
                <w:szCs w:val="20"/>
              </w:rPr>
              <w:t>12.5Gbps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9" w:line="184" w:lineRule="auto"/>
              <w:ind w:firstLine="113"/>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2"/>
                <w:sz w:val="20"/>
                <w:szCs w:val="20"/>
              </w:rPr>
              <w:t>传输距离</w:t>
            </w:r>
          </w:p>
        </w:tc>
        <w:tc>
          <w:tcPr>
            <w:tcW w:w="8316" w:type="dxa"/>
            <w:gridSpan w:val="3"/>
            <w:tcBorders>
              <w:top w:val="single" w:color="auto" w:sz="4" w:space="0"/>
              <w:left w:val="single" w:color="auto" w:sz="4" w:space="0"/>
              <w:bottom w:val="single" w:color="auto" w:sz="4" w:space="0"/>
              <w:right w:val="single" w:color="auto" w:sz="4" w:space="0"/>
            </w:tcBorders>
            <w:vAlign w:val="center"/>
          </w:tcPr>
          <w:p>
            <w:pPr>
              <w:spacing w:before="69" w:line="252" w:lineRule="auto"/>
              <w:ind w:left="113" w:right="97"/>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9"/>
                <w:sz w:val="20"/>
                <w:szCs w:val="20"/>
              </w:rPr>
              <w:t>70m（六类网线）、300m（多模光纤）、2Km（单模光纤）、25</w:t>
            </w:r>
            <w:r>
              <w:rPr>
                <w:rFonts w:hint="eastAsia" w:asciiTheme="minorEastAsia" w:hAnsiTheme="minorEastAsia" w:eastAsiaTheme="minorEastAsia" w:cstheme="minorEastAsia"/>
                <w:spacing w:val="25"/>
                <w:sz w:val="20"/>
                <w:szCs w:val="20"/>
              </w:rPr>
              <w:t xml:space="preserve"> </w:t>
            </w:r>
            <w:r>
              <w:rPr>
                <w:rFonts w:hint="eastAsia" w:asciiTheme="minorEastAsia" w:hAnsiTheme="minorEastAsia" w:eastAsiaTheme="minorEastAsia" w:cstheme="minorEastAsia"/>
                <w:spacing w:val="-9"/>
                <w:sz w:val="20"/>
                <w:szCs w:val="20"/>
              </w:rPr>
              <w:t>米（数字线缆）</w:t>
            </w:r>
            <w:r>
              <w:rPr>
                <w:rFonts w:hint="eastAsia" w:asciiTheme="minorEastAsia" w:hAnsiTheme="minorEastAsia" w:eastAsiaTheme="minorEastAsia" w:cstheme="minorEastAsia"/>
                <w:spacing w:val="-8"/>
                <w:sz w:val="20"/>
                <w:szCs w:val="20"/>
              </w:rPr>
              <w:t xml:space="preserve"> </w:t>
            </w:r>
            <w:r>
              <w:rPr>
                <w:rFonts w:hint="eastAsia" w:asciiTheme="minorEastAsia" w:hAnsiTheme="minorEastAsia" w:eastAsiaTheme="minorEastAsia" w:cstheme="minorEastAsia"/>
                <w:spacing w:val="-9"/>
                <w:sz w:val="20"/>
                <w:szCs w:val="20"/>
              </w:rPr>
              <w:t>30</w:t>
            </w:r>
            <w:r>
              <w:rPr>
                <w:rFonts w:hint="eastAsia" w:asciiTheme="minorEastAsia" w:hAnsiTheme="minorEastAsia" w:eastAsiaTheme="minorEastAsia" w:cstheme="minorEastAsia"/>
                <w:spacing w:val="12"/>
                <w:w w:val="101"/>
                <w:sz w:val="20"/>
                <w:szCs w:val="20"/>
              </w:rPr>
              <w:t xml:space="preserve"> </w:t>
            </w:r>
            <w:r>
              <w:rPr>
                <w:rFonts w:hint="eastAsia" w:asciiTheme="minorEastAsia" w:hAnsiTheme="minorEastAsia" w:eastAsiaTheme="minorEastAsia" w:cstheme="minorEastAsia"/>
                <w:spacing w:val="-9"/>
                <w:sz w:val="20"/>
                <w:szCs w:val="20"/>
              </w:rPr>
              <w:t>米（模拟线</w:t>
            </w:r>
            <w:r>
              <w:rPr>
                <w:rFonts w:hint="eastAsia" w:asciiTheme="minorEastAsia" w:hAnsiTheme="minorEastAsia" w:eastAsiaTheme="minorEastAsia" w:cstheme="minorEastAsia"/>
                <w:sz w:val="20"/>
                <w:szCs w:val="20"/>
              </w:rPr>
              <w:t xml:space="preserve"> </w:t>
            </w:r>
            <w:r>
              <w:rPr>
                <w:rFonts w:hint="eastAsia" w:asciiTheme="minorEastAsia" w:hAnsiTheme="minorEastAsia" w:eastAsiaTheme="minorEastAsia" w:cstheme="minorEastAsia"/>
                <w:spacing w:val="-5"/>
                <w:sz w:val="20"/>
                <w:szCs w:val="20"/>
              </w:rPr>
              <w:t>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before="69" w:line="184" w:lineRule="auto"/>
              <w:ind w:firstLine="114"/>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2"/>
                <w:sz w:val="20"/>
                <w:szCs w:val="20"/>
              </w:rPr>
              <w:t>控制方式</w:t>
            </w:r>
          </w:p>
        </w:tc>
        <w:tc>
          <w:tcPr>
            <w:tcW w:w="8316" w:type="dxa"/>
            <w:gridSpan w:val="3"/>
            <w:tcBorders>
              <w:top w:val="single" w:color="auto" w:sz="4" w:space="0"/>
              <w:left w:val="single" w:color="auto" w:sz="4" w:space="0"/>
              <w:bottom w:val="single" w:color="auto" w:sz="4" w:space="0"/>
              <w:right w:val="single" w:color="auto" w:sz="4" w:space="0"/>
            </w:tcBorders>
            <w:vAlign w:val="center"/>
          </w:tcPr>
          <w:p>
            <w:pPr>
              <w:spacing w:before="39" w:line="241" w:lineRule="exact"/>
              <w:ind w:firstLine="111"/>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2"/>
                <w:sz w:val="20"/>
                <w:szCs w:val="20"/>
              </w:rPr>
              <w:t>广电级切换按键，双</w:t>
            </w:r>
            <w:r>
              <w:rPr>
                <w:rFonts w:hint="eastAsia" w:asciiTheme="minorEastAsia" w:hAnsiTheme="minorEastAsia" w:eastAsiaTheme="minorEastAsia" w:cstheme="minorEastAsia"/>
                <w:spacing w:val="-18"/>
                <w:sz w:val="20"/>
                <w:szCs w:val="20"/>
              </w:rPr>
              <w:t xml:space="preserve"> </w:t>
            </w:r>
            <w:r>
              <w:rPr>
                <w:rFonts w:hint="eastAsia" w:asciiTheme="minorEastAsia" w:hAnsiTheme="minorEastAsia" w:eastAsiaTheme="minorEastAsia" w:cstheme="minorEastAsia"/>
                <w:spacing w:val="-2"/>
                <w:sz w:val="20"/>
                <w:szCs w:val="20"/>
              </w:rPr>
              <w:t>RS232+LAN</w:t>
            </w:r>
            <w:r>
              <w:rPr>
                <w:rFonts w:hint="eastAsia" w:asciiTheme="minorEastAsia" w:hAnsiTheme="minorEastAsia" w:eastAsiaTheme="minorEastAsia" w:cstheme="minorEastAsia"/>
                <w:spacing w:val="12"/>
                <w:w w:val="102"/>
                <w:sz w:val="20"/>
                <w:szCs w:val="20"/>
              </w:rPr>
              <w:t xml:space="preserve"> </w:t>
            </w:r>
            <w:r>
              <w:rPr>
                <w:rFonts w:hint="eastAsia" w:asciiTheme="minorEastAsia" w:hAnsiTheme="minorEastAsia" w:eastAsiaTheme="minorEastAsia" w:cstheme="minorEastAsia"/>
                <w:spacing w:val="-2"/>
                <w:sz w:val="20"/>
                <w:szCs w:val="20"/>
              </w:rPr>
              <w:t>等控制方式</w:t>
            </w:r>
          </w:p>
        </w:tc>
      </w:tr>
    </w:tbl>
    <w:p>
      <w:pPr>
        <w:pStyle w:val="3"/>
        <w:keepNext/>
        <w:keepLines/>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default"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四、板卡参数</w:t>
      </w:r>
    </w:p>
    <w:tbl>
      <w:tblPr>
        <w:tblStyle w:val="14"/>
        <w:tblpPr w:leftFromText="180" w:rightFromText="180" w:vertAnchor="text" w:horzAnchor="page" w:tblpX="967" w:tblpY="291"/>
        <w:tblOverlap w:val="never"/>
        <w:tblW w:w="5000" w:type="pct"/>
        <w:tblInd w:w="0" w:type="dxa"/>
        <w:shd w:val="clear" w:color="auto" w:fill="auto"/>
        <w:tblLayout w:type="fixed"/>
        <w:tblCellMar>
          <w:top w:w="0" w:type="dxa"/>
          <w:left w:w="0" w:type="dxa"/>
          <w:bottom w:w="0" w:type="dxa"/>
          <w:right w:w="0" w:type="dxa"/>
        </w:tblCellMar>
      </w:tblPr>
      <w:tblGrid>
        <w:gridCol w:w="463"/>
        <w:gridCol w:w="2409"/>
        <w:gridCol w:w="7070"/>
      </w:tblGrid>
      <w:tr>
        <w:tblPrEx>
          <w:shd w:val="clear" w:color="auto" w:fill="auto"/>
          <w:tblCellMar>
            <w:top w:w="0" w:type="dxa"/>
            <w:left w:w="0" w:type="dxa"/>
            <w:bottom w:w="0" w:type="dxa"/>
            <w:right w:w="0" w:type="dxa"/>
          </w:tblCellMar>
        </w:tblPrEx>
        <w:trPr>
          <w:trHeight w:val="529" w:hRule="atLeast"/>
        </w:trPr>
        <w:tc>
          <w:tcPr>
            <w:tcW w:w="23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auto"/>
                <w:kern w:val="0"/>
                <w:sz w:val="21"/>
                <w:szCs w:val="21"/>
                <w:u w:val="none"/>
                <w:lang w:val="en-US" w:eastAsia="zh-CN" w:bidi="ar"/>
              </w:rPr>
            </w:pPr>
            <w:r>
              <w:rPr>
                <w:rFonts w:hint="eastAsia" w:asciiTheme="minorEastAsia" w:hAnsiTheme="minorEastAsia" w:eastAsiaTheme="minorEastAsia" w:cstheme="minorEastAsia"/>
                <w:b/>
                <w:bCs/>
                <w:i w:val="0"/>
                <w:color w:val="auto"/>
                <w:kern w:val="0"/>
                <w:sz w:val="21"/>
                <w:szCs w:val="21"/>
                <w:u w:val="none"/>
                <w:lang w:val="en-US" w:eastAsia="zh-CN" w:bidi="ar"/>
              </w:rPr>
              <w:t>序号</w:t>
            </w:r>
          </w:p>
        </w:tc>
        <w:tc>
          <w:tcPr>
            <w:tcW w:w="1211" w:type="pct"/>
            <w:tcBorders>
              <w:top w:val="single" w:color="000000" w:sz="4" w:space="0"/>
              <w:left w:val="nil"/>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auto"/>
                <w:kern w:val="0"/>
                <w:sz w:val="21"/>
                <w:szCs w:val="21"/>
                <w:u w:val="none"/>
                <w:lang w:val="en-US" w:eastAsia="zh-CN" w:bidi="ar"/>
              </w:rPr>
            </w:pPr>
            <w:r>
              <w:rPr>
                <w:rFonts w:hint="eastAsia" w:asciiTheme="minorEastAsia" w:hAnsiTheme="minorEastAsia" w:eastAsiaTheme="minorEastAsia" w:cstheme="minorEastAsia"/>
                <w:b/>
                <w:bCs/>
                <w:i w:val="0"/>
                <w:color w:val="auto"/>
                <w:kern w:val="0"/>
                <w:sz w:val="21"/>
                <w:szCs w:val="21"/>
                <w:u w:val="none"/>
                <w:lang w:val="en-US" w:eastAsia="zh-CN" w:bidi="ar"/>
              </w:rPr>
              <w:t>名称</w:t>
            </w:r>
          </w:p>
        </w:tc>
        <w:tc>
          <w:tcPr>
            <w:tcW w:w="355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auto"/>
                <w:kern w:val="0"/>
                <w:sz w:val="21"/>
                <w:szCs w:val="21"/>
                <w:u w:val="none"/>
                <w:lang w:val="en-US" w:eastAsia="zh-CN" w:bidi="ar"/>
              </w:rPr>
            </w:pPr>
            <w:r>
              <w:rPr>
                <w:rFonts w:hint="eastAsia" w:asciiTheme="minorEastAsia" w:hAnsiTheme="minorEastAsia" w:eastAsiaTheme="minorEastAsia" w:cstheme="minorEastAsia"/>
                <w:b/>
                <w:bCs/>
                <w:i w:val="0"/>
                <w:color w:val="auto"/>
                <w:kern w:val="0"/>
                <w:sz w:val="21"/>
                <w:szCs w:val="21"/>
                <w:u w:val="none"/>
                <w:lang w:val="en-US" w:eastAsia="zh-CN" w:bidi="ar"/>
              </w:rPr>
              <w:t>说明</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1</w:t>
            </w:r>
          </w:p>
        </w:tc>
        <w:tc>
          <w:tcPr>
            <w:tcW w:w="1211" w:type="pct"/>
            <w:tcBorders>
              <w:top w:val="single" w:color="000000" w:sz="4" w:space="0"/>
              <w:left w:val="nil"/>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HDMI无缝切换输入板卡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支持4路HDMI输入，支持HDCP；支持1080P分辨率，向下兼容；支持音频加嵌功能，接口凤凰端子；支持无缝快速切换</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2</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DVI输入板卡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支持4路DVI输入，支持HDCP；支持1080P分辨率，向下兼容；支持无缝快速切换</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3</w:t>
            </w:r>
          </w:p>
        </w:tc>
        <w:tc>
          <w:tcPr>
            <w:tcW w:w="1211" w:type="pct"/>
            <w:tcBorders>
              <w:top w:val="single" w:color="000000" w:sz="4" w:space="0"/>
              <w:left w:val="nil"/>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VGA无缝切换输入板卡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支持4路VGA输入，支持HDCP；支持1080P分辨率，向下兼容；支持音频加嵌功能，接口凤凰端子；支持无缝快速切换</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w:t>
            </w:r>
          </w:p>
        </w:tc>
        <w:tc>
          <w:tcPr>
            <w:tcW w:w="1211" w:type="pct"/>
            <w:tcBorders>
              <w:top w:val="single" w:color="000000" w:sz="4" w:space="0"/>
              <w:left w:val="nil"/>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CVBS无缝切换输入板卡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支持4路CVBS输入，支持HDCP；支持1080P分辨率，向下兼容；支持音频加嵌功能，接口凤凰端子；支持无缝快速切换</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6</w:t>
            </w:r>
          </w:p>
        </w:tc>
        <w:tc>
          <w:tcPr>
            <w:tcW w:w="1211" w:type="pct"/>
            <w:tcBorders>
              <w:top w:val="single" w:color="000000" w:sz="4" w:space="0"/>
              <w:left w:val="nil"/>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4路3GSDI无缝切换输入板卡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支持4路SD/HD/3G-SDI输入和4路信号环出；支持1080P60Hz分辨率，向下兼容</w:t>
            </w:r>
            <w:r>
              <w:rPr>
                <w:rFonts w:hint="eastAsia" w:asciiTheme="minorEastAsia" w:hAnsiTheme="minorEastAsia" w:eastAsiaTheme="minorEastAsia" w:cstheme="minorEastAsia"/>
                <w:i w:val="0"/>
                <w:color w:val="auto"/>
                <w:kern w:val="0"/>
                <w:sz w:val="20"/>
                <w:szCs w:val="20"/>
                <w:u w:val="none"/>
                <w:lang w:val="en-US" w:eastAsia="zh-CN" w:bidi="ar"/>
              </w:rPr>
              <w:br w:type="textWrapping"/>
            </w:r>
            <w:r>
              <w:rPr>
                <w:rFonts w:hint="eastAsia" w:asciiTheme="minorEastAsia" w:hAnsiTheme="minorEastAsia" w:eastAsiaTheme="minorEastAsia" w:cstheme="minorEastAsia"/>
                <w:i w:val="0"/>
                <w:color w:val="auto"/>
                <w:kern w:val="0"/>
                <w:sz w:val="20"/>
                <w:szCs w:val="20"/>
                <w:u w:val="none"/>
                <w:lang w:val="en-US" w:eastAsia="zh-CN" w:bidi="ar"/>
              </w:rPr>
              <w:t>支持无缝快速切换</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lang w:val="en-US"/>
              </w:rPr>
            </w:pPr>
            <w:r>
              <w:rPr>
                <w:rFonts w:hint="eastAsia" w:asciiTheme="minorEastAsia" w:hAnsiTheme="minorEastAsia" w:eastAsiaTheme="minorEastAsia" w:cstheme="minorEastAsia"/>
                <w:i w:val="0"/>
                <w:color w:val="auto"/>
                <w:kern w:val="0"/>
                <w:sz w:val="20"/>
                <w:szCs w:val="20"/>
                <w:u w:val="none"/>
                <w:lang w:val="en-US" w:eastAsia="zh-CN" w:bidi="ar"/>
              </w:rPr>
              <w:t>7</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70米HDBT输入板卡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支持4路HDBaseT信号输入，通过CAT5E/6/7类网线最远可传输70米；支持拼接功能，支持1080P分辨率；支持双向IR，双向RS232串口控制；支持快速无缝切换，支持POC功能，支持分辨率调节；可以和HDBaseT网线传输器配套使用</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8</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100米HDBT输入板卡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支持4路HDBaseT信号输入，通过CAT5E/6/7类网线最远可传输100米；支持拼接功能，支持1080P分辨率；支持双向IR，双向RS232串口控制；支持快速无缝切换，支持POC功能，支持分辨率调节；可以和HDBaseT网线传输器配套使用</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9</w:t>
            </w:r>
          </w:p>
        </w:tc>
        <w:tc>
          <w:tcPr>
            <w:tcW w:w="1211" w:type="pct"/>
            <w:tcBorders>
              <w:top w:val="single" w:color="000000" w:sz="4" w:space="0"/>
              <w:left w:val="nil"/>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H.264/265解码卡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可以直接插入矩阵，支持H.264/265信号解码；可以同时解码4路4K，16路1080p，64路D1；支持RTSP，ONVIF协议；支持常见品牌IP摄像头直接解码</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lang w:val="en-US"/>
              </w:rPr>
            </w:pPr>
            <w:r>
              <w:rPr>
                <w:rFonts w:hint="eastAsia" w:asciiTheme="minorEastAsia" w:hAnsiTheme="minorEastAsia" w:eastAsiaTheme="minorEastAsia" w:cstheme="minorEastAsia"/>
                <w:i w:val="0"/>
                <w:color w:val="auto"/>
                <w:kern w:val="0"/>
                <w:sz w:val="20"/>
                <w:szCs w:val="20"/>
                <w:u w:val="none"/>
                <w:lang w:val="en-US" w:eastAsia="zh-CN" w:bidi="ar"/>
              </w:rPr>
              <w:t>10</w:t>
            </w:r>
          </w:p>
        </w:tc>
        <w:tc>
          <w:tcPr>
            <w:tcW w:w="1211" w:type="pct"/>
            <w:tcBorders>
              <w:top w:val="single" w:color="000000" w:sz="4" w:space="0"/>
              <w:left w:val="nil"/>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4路混合信号输入卡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支持1路1080p60，1路4K60HDMI2.0，2路SDI信号输入 ；支持HDCP2.2，支持分辨率自适应；支持音频加嵌</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11</w:t>
            </w:r>
          </w:p>
        </w:tc>
        <w:tc>
          <w:tcPr>
            <w:tcW w:w="1211" w:type="pct"/>
            <w:tcBorders>
              <w:top w:val="single" w:color="000000" w:sz="4" w:space="0"/>
              <w:left w:val="nil"/>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4路4K60 HDMI无缝切换输入板卡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支持4路HDMI 4K60输入，支持HDCP2.2；支持4K60 444分辨率，向下兼容</w:t>
            </w:r>
            <w:r>
              <w:rPr>
                <w:rFonts w:hint="eastAsia" w:asciiTheme="minorEastAsia" w:hAnsiTheme="minorEastAsia" w:eastAsiaTheme="minorEastAsia" w:cstheme="minorEastAsia"/>
                <w:i w:val="0"/>
                <w:color w:val="auto"/>
                <w:kern w:val="0"/>
                <w:sz w:val="20"/>
                <w:szCs w:val="20"/>
                <w:u w:val="none"/>
                <w:lang w:val="en-US" w:eastAsia="zh-CN" w:bidi="ar"/>
              </w:rPr>
              <w:br w:type="textWrapping"/>
            </w:r>
            <w:r>
              <w:rPr>
                <w:rFonts w:hint="eastAsia" w:asciiTheme="minorEastAsia" w:hAnsiTheme="minorEastAsia" w:eastAsiaTheme="minorEastAsia" w:cstheme="minorEastAsia"/>
                <w:i w:val="0"/>
                <w:color w:val="auto"/>
                <w:kern w:val="0"/>
                <w:sz w:val="20"/>
                <w:szCs w:val="20"/>
                <w:u w:val="none"/>
                <w:lang w:val="en-US" w:eastAsia="zh-CN" w:bidi="ar"/>
              </w:rPr>
              <w:t>支持音频 解嵌功能，接口凤凰端子；支持无缝快速切换</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12</w:t>
            </w:r>
          </w:p>
        </w:tc>
        <w:tc>
          <w:tcPr>
            <w:tcW w:w="1211" w:type="pct"/>
            <w:tcBorders>
              <w:top w:val="single" w:color="000000" w:sz="4" w:space="0"/>
              <w:left w:val="nil"/>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HDMI无缝切换输出板卡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支持4路HDMI信号输出，支持1080P分辨率；支持音频解嵌功能，凤凰端子接口</w:t>
            </w:r>
            <w:r>
              <w:rPr>
                <w:rFonts w:hint="eastAsia" w:asciiTheme="minorEastAsia" w:hAnsiTheme="minorEastAsia" w:eastAsiaTheme="minorEastAsia" w:cstheme="minorEastAsia"/>
                <w:i w:val="0"/>
                <w:color w:val="auto"/>
                <w:kern w:val="0"/>
                <w:sz w:val="20"/>
                <w:szCs w:val="20"/>
                <w:u w:val="none"/>
                <w:lang w:val="en-US" w:eastAsia="zh-CN" w:bidi="ar"/>
              </w:rPr>
              <w:br w:type="textWrapping"/>
            </w:r>
            <w:r>
              <w:rPr>
                <w:rFonts w:hint="eastAsia" w:asciiTheme="minorEastAsia" w:hAnsiTheme="minorEastAsia" w:eastAsiaTheme="minorEastAsia" w:cstheme="minorEastAsia"/>
                <w:i w:val="0"/>
                <w:color w:val="auto"/>
                <w:kern w:val="0"/>
                <w:sz w:val="20"/>
                <w:szCs w:val="20"/>
                <w:u w:val="none"/>
                <w:lang w:val="en-US" w:eastAsia="zh-CN" w:bidi="ar"/>
              </w:rPr>
              <w:t>支持无缝快速切换，支持分辨率调节；支持拼接功能</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13</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DVI输出板卡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支持4路DVI输出，支持HDCP；支持1080P分辨率，向下兼容；支持无缝快速切换</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14</w:t>
            </w:r>
          </w:p>
        </w:tc>
        <w:tc>
          <w:tcPr>
            <w:tcW w:w="1211" w:type="pct"/>
            <w:tcBorders>
              <w:top w:val="single" w:color="000000" w:sz="4" w:space="0"/>
              <w:left w:val="nil"/>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VGA无缝切换输出板卡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支持4路VGA输出，支持4路复制输出，支持1080P分辨率；支持音频解嵌功能，采用凤凰端子接口；支持无缝快速切换，支持分辨率调节；支持拼接功能</w:t>
            </w:r>
          </w:p>
        </w:tc>
      </w:tr>
      <w:tr>
        <w:tblPrEx>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lang w:val="en-US"/>
              </w:rPr>
            </w:pPr>
            <w:r>
              <w:rPr>
                <w:rFonts w:hint="eastAsia" w:asciiTheme="minorEastAsia" w:hAnsiTheme="minorEastAsia" w:eastAsiaTheme="minorEastAsia" w:cstheme="minorEastAsia"/>
                <w:i w:val="0"/>
                <w:color w:val="auto"/>
                <w:kern w:val="0"/>
                <w:sz w:val="20"/>
                <w:szCs w:val="20"/>
                <w:u w:val="none"/>
                <w:lang w:val="en-US" w:eastAsia="zh-CN" w:bidi="ar"/>
              </w:rPr>
              <w:t>15</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CVBS无缝切换输出板卡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支持4路CVBS输出，支持4路复制输出，支持1080P分辨率；支持音频解嵌功能，采用凤凰端子接口；支持无缝快速切换，支持分辨率调节；支持拼接功能</w:t>
            </w:r>
          </w:p>
        </w:tc>
      </w:tr>
      <w:tr>
        <w:tblPrEx>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lang w:val="en-US"/>
              </w:rPr>
            </w:pPr>
            <w:r>
              <w:rPr>
                <w:rFonts w:hint="eastAsia" w:asciiTheme="minorEastAsia" w:hAnsiTheme="minorEastAsia" w:eastAsiaTheme="minorEastAsia" w:cstheme="minorEastAsia"/>
                <w:i w:val="0"/>
                <w:color w:val="auto"/>
                <w:kern w:val="0"/>
                <w:sz w:val="20"/>
                <w:szCs w:val="20"/>
                <w:u w:val="none"/>
                <w:lang w:val="en-US" w:eastAsia="zh-CN" w:bidi="ar"/>
              </w:rPr>
              <w:t>16</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4路3GSDI 无缝切换输出板卡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支持4路路SD/HD/3G-SDI输出，支持4路复制输出，支持1080P分辨率；支持音频解嵌功能，采用凤凰端子接口；支持无缝快速切换，支持分辨率调节；支持拼接功能</w:t>
            </w:r>
          </w:p>
        </w:tc>
      </w:tr>
      <w:tr>
        <w:tblPrEx>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lang w:val="en-US"/>
              </w:rPr>
            </w:pPr>
            <w:r>
              <w:rPr>
                <w:rFonts w:hint="eastAsia" w:asciiTheme="minorEastAsia" w:hAnsiTheme="minorEastAsia" w:eastAsiaTheme="minorEastAsia" w:cstheme="minorEastAsia"/>
                <w:i w:val="0"/>
                <w:color w:val="auto"/>
                <w:kern w:val="0"/>
                <w:sz w:val="20"/>
                <w:szCs w:val="20"/>
                <w:u w:val="none"/>
                <w:lang w:val="en-US" w:eastAsia="zh-CN" w:bidi="ar"/>
              </w:rPr>
              <w:t>17</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70米HDBT输出板卡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支持4路HDBaseT信号输出，通过CAT5E/6/7类网线最远可传输70米；支持拼接功能，支持1080P分辨率；支持双向IR，双向RS232串口控制；支持快速无缝切换，支持POC功能，支持分辨率调节；可以和HDBaseT网线传输器配套使用</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lang w:val="en-US"/>
              </w:rPr>
            </w:pPr>
            <w:r>
              <w:rPr>
                <w:rFonts w:hint="eastAsia" w:asciiTheme="minorEastAsia" w:hAnsiTheme="minorEastAsia" w:eastAsiaTheme="minorEastAsia" w:cstheme="minorEastAsia"/>
                <w:i w:val="0"/>
                <w:color w:val="auto"/>
                <w:kern w:val="0"/>
                <w:sz w:val="20"/>
                <w:szCs w:val="20"/>
                <w:u w:val="none"/>
                <w:lang w:val="en-US" w:eastAsia="zh-CN" w:bidi="ar"/>
              </w:rPr>
              <w:t>18</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4路1080P 100米HDBT输出板卡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支持4路HDBaseT信号输出，通过CAT5E/6/7类网线最远可传输100米；支持拼接功能，支持1080P分辨率；支持双向IR，双向RS232串口控制；支持快速无缝切换，支持POC功能，支持分辨率调节；可以和HDBaseT网线传输器配套使用</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lang w:val="en-US"/>
              </w:rPr>
            </w:pPr>
            <w:r>
              <w:rPr>
                <w:rFonts w:hint="eastAsia" w:asciiTheme="minorEastAsia" w:hAnsiTheme="minorEastAsia" w:eastAsiaTheme="minorEastAsia" w:cstheme="minorEastAsia"/>
                <w:i w:val="0"/>
                <w:color w:val="auto"/>
                <w:kern w:val="0"/>
                <w:sz w:val="20"/>
                <w:szCs w:val="20"/>
                <w:u w:val="none"/>
                <w:lang w:val="en-US" w:eastAsia="zh-CN" w:bidi="ar"/>
              </w:rPr>
              <w:t>19</w:t>
            </w:r>
          </w:p>
        </w:tc>
        <w:tc>
          <w:tcPr>
            <w:tcW w:w="1211" w:type="pct"/>
            <w:tcBorders>
              <w:top w:val="single" w:color="000000" w:sz="4" w:space="0"/>
              <w:left w:val="nil"/>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4路4K60画面分割输出板卡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支持4K60 HDMI2.0输出 ；支持4画面分割（单屏幕同时显示4各画面）；支持输出分辨率和窗口调整</w:t>
            </w:r>
          </w:p>
        </w:tc>
      </w:tr>
      <w:tr>
        <w:tblPrEx>
          <w:shd w:val="clear" w:color="auto" w:fill="auto"/>
          <w:tblCellMar>
            <w:top w:w="0" w:type="dxa"/>
            <w:left w:w="0" w:type="dxa"/>
            <w:bottom w:w="0" w:type="dxa"/>
            <w:right w:w="0" w:type="dxa"/>
          </w:tblCellMar>
        </w:tblPrEx>
        <w:trPr>
          <w:trHeight w:val="93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0"/>
                <w:szCs w:val="20"/>
                <w:u w:val="none"/>
                <w:lang w:val="en-US"/>
              </w:rPr>
            </w:pPr>
            <w:r>
              <w:rPr>
                <w:rFonts w:hint="eastAsia" w:asciiTheme="minorEastAsia" w:hAnsiTheme="minorEastAsia" w:eastAsiaTheme="minorEastAsia" w:cstheme="minorEastAsia"/>
                <w:i w:val="0"/>
                <w:color w:val="auto"/>
                <w:kern w:val="0"/>
                <w:sz w:val="20"/>
                <w:szCs w:val="20"/>
                <w:u w:val="none"/>
                <w:lang w:val="en-US" w:eastAsia="zh-CN" w:bidi="ar"/>
              </w:rPr>
              <w:t>20</w:t>
            </w:r>
          </w:p>
        </w:tc>
        <w:tc>
          <w:tcPr>
            <w:tcW w:w="1211" w:type="pct"/>
            <w:tcBorders>
              <w:top w:val="single" w:color="000000" w:sz="4" w:space="0"/>
              <w:left w:val="nil"/>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4路4K60 HDMI无缝切换输出板卡</w:t>
            </w:r>
          </w:p>
        </w:tc>
        <w:tc>
          <w:tcPr>
            <w:tcW w:w="355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auto"/>
                <w:sz w:val="20"/>
                <w:szCs w:val="20"/>
                <w:u w:val="none"/>
              </w:rPr>
            </w:pPr>
            <w:r>
              <w:rPr>
                <w:rFonts w:hint="eastAsia" w:asciiTheme="minorEastAsia" w:hAnsiTheme="minorEastAsia" w:eastAsiaTheme="minorEastAsia" w:cstheme="minorEastAsia"/>
                <w:i w:val="0"/>
                <w:color w:val="auto"/>
                <w:kern w:val="0"/>
                <w:sz w:val="20"/>
                <w:szCs w:val="20"/>
                <w:u w:val="none"/>
                <w:lang w:val="en-US" w:eastAsia="zh-CN" w:bidi="ar"/>
              </w:rPr>
              <w:t>支持4路HDMI 4K60信号输出，支持4K60分辨率；支持音频解嵌功能，凤凰端子接口</w:t>
            </w:r>
            <w:r>
              <w:rPr>
                <w:rFonts w:hint="eastAsia" w:asciiTheme="minorEastAsia" w:hAnsiTheme="minorEastAsia" w:eastAsiaTheme="minorEastAsia" w:cstheme="minorEastAsia"/>
                <w:i w:val="0"/>
                <w:color w:val="auto"/>
                <w:kern w:val="0"/>
                <w:sz w:val="20"/>
                <w:szCs w:val="20"/>
                <w:u w:val="none"/>
                <w:lang w:val="en-US" w:eastAsia="zh-CN" w:bidi="ar"/>
              </w:rPr>
              <w:br w:type="textWrapping"/>
            </w:r>
            <w:r>
              <w:rPr>
                <w:rFonts w:hint="eastAsia" w:asciiTheme="minorEastAsia" w:hAnsiTheme="minorEastAsia" w:eastAsiaTheme="minorEastAsia" w:cstheme="minorEastAsia"/>
                <w:i w:val="0"/>
                <w:color w:val="auto"/>
                <w:kern w:val="0"/>
                <w:sz w:val="20"/>
                <w:szCs w:val="20"/>
                <w:u w:val="none"/>
                <w:lang w:val="en-US" w:eastAsia="zh-CN" w:bidi="ar"/>
              </w:rPr>
              <w:t>支持无缝快速切换，支持分辨率调节；支持拼接功能</w:t>
            </w:r>
          </w:p>
        </w:tc>
      </w:tr>
    </w:tbl>
    <w:p>
      <w:pPr>
        <w:pStyle w:val="3"/>
        <w:keepNext/>
        <w:keepLines/>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textAlignment w:val="auto"/>
        <w:outlineLvl w:val="0"/>
        <w:rPr>
          <w:rFonts w:hint="default"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五、产品连接示意图</w:t>
      </w:r>
    </w:p>
    <w:p>
      <w:pPr>
        <w:jc w:val="center"/>
        <w:rPr>
          <w:rFonts w:hint="eastAsia" w:ascii="微软雅黑" w:hAnsi="微软雅黑" w:eastAsia="微软雅黑" w:cs="微软雅黑"/>
          <w:b/>
          <w:bCs/>
          <w:color w:val="000000"/>
          <w:sz w:val="22"/>
          <w:szCs w:val="22"/>
        </w:rPr>
      </w:pPr>
    </w:p>
    <w:p>
      <w:pPr>
        <w:pStyle w:val="2"/>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189345" cy="3945255"/>
            <wp:effectExtent l="9525" t="9525" r="11430" b="17145"/>
            <wp:docPr id="25" name="图片 25" descr="14db065b1c7491a373270a6e9c5a5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4db065b1c7491a373270a6e9c5a5da"/>
                    <pic:cNvPicPr>
                      <a:picLocks noChangeAspect="1"/>
                    </pic:cNvPicPr>
                  </pic:nvPicPr>
                  <pic:blipFill>
                    <a:blip r:embed="rId7"/>
                    <a:srcRect l="-381" t="8420" b="9958"/>
                    <a:stretch>
                      <a:fillRect/>
                    </a:stretch>
                  </pic:blipFill>
                  <pic:spPr>
                    <a:xfrm>
                      <a:off x="0" y="0"/>
                      <a:ext cx="6189345" cy="3945255"/>
                    </a:xfrm>
                    <a:prstGeom prst="rect">
                      <a:avLst/>
                    </a:prstGeom>
                    <a:ln>
                      <a:solidFill>
                        <a:schemeClr val="bg1"/>
                      </a:solidFill>
                    </a:ln>
                  </pic:spPr>
                </pic:pic>
              </a:graphicData>
            </a:graphic>
          </wp:inline>
        </w:drawing>
      </w:r>
    </w:p>
    <w:p>
      <w:pPr>
        <w:pStyle w:val="2"/>
        <w:jc w:val="center"/>
        <w:rPr>
          <w:rFonts w:hint="eastAsia" w:ascii="微软雅黑" w:hAnsi="微软雅黑" w:eastAsia="微软雅黑" w:cs="微软雅黑"/>
          <w:lang w:eastAsia="zh-CN"/>
        </w:rPr>
      </w:pPr>
    </w:p>
    <w:p>
      <w:pPr>
        <w:pStyle w:val="2"/>
        <w:jc w:val="center"/>
        <w:rPr>
          <w:rFonts w:hint="eastAsia" w:ascii="微软雅黑" w:hAnsi="微软雅黑" w:eastAsia="微软雅黑" w:cs="微软雅黑"/>
          <w:lang w:eastAsia="zh-CN"/>
        </w:rPr>
      </w:pPr>
    </w:p>
    <w:p>
      <w:pPr>
        <w:pStyle w:val="2"/>
        <w:jc w:val="center"/>
        <w:rPr>
          <w:rFonts w:hint="eastAsia" w:ascii="微软雅黑" w:hAnsi="微软雅黑" w:eastAsia="微软雅黑" w:cs="微软雅黑"/>
          <w:lang w:eastAsia="zh-CN"/>
        </w:rPr>
      </w:pPr>
    </w:p>
    <w:p>
      <w:pPr>
        <w:pStyle w:val="2"/>
        <w:jc w:val="center"/>
        <w:rPr>
          <w:rFonts w:hint="eastAsia" w:ascii="微软雅黑" w:hAnsi="微软雅黑" w:eastAsia="微软雅黑" w:cs="微软雅黑"/>
          <w:lang w:eastAsia="zh-CN"/>
        </w:rPr>
      </w:pPr>
    </w:p>
    <w:p>
      <w:pPr>
        <w:pStyle w:val="2"/>
        <w:jc w:val="center"/>
        <w:rPr>
          <w:rFonts w:hint="eastAsia" w:ascii="微软雅黑" w:hAnsi="微软雅黑" w:eastAsia="微软雅黑" w:cs="微软雅黑"/>
          <w:lang w:eastAsia="zh-CN"/>
        </w:rPr>
      </w:pPr>
    </w:p>
    <w:p>
      <w:pPr>
        <w:tabs>
          <w:tab w:val="left" w:pos="9660"/>
        </w:tabs>
        <w:ind w:left="0" w:leftChars="0" w:right="0" w:rightChars="0" w:firstLine="0" w:firstLineChars="0"/>
        <w:jc w:val="left"/>
        <w:outlineLvl w:val="0"/>
        <w:rPr>
          <w:rFonts w:hint="eastAsia" w:ascii="微软雅黑" w:hAnsi="微软雅黑" w:eastAsia="微软雅黑" w:cs="微软雅黑"/>
          <w:b/>
          <w:bCs/>
          <w:sz w:val="44"/>
          <w:szCs w:val="52"/>
          <w:lang w:val="en-US" w:eastAsia="zh-CN"/>
        </w:rPr>
      </w:pPr>
      <w:r>
        <w:rPr>
          <w:rFonts w:hint="eastAsia" w:ascii="微软雅黑" w:hAnsi="微软雅黑" w:eastAsia="微软雅黑" w:cs="微软雅黑"/>
          <w:b/>
          <w:bCs/>
          <w:sz w:val="44"/>
          <w:szCs w:val="52"/>
          <w:lang w:val="en-US" w:eastAsia="zh-CN"/>
        </w:rPr>
        <w:t>六、机箱外观</w:t>
      </w:r>
    </w:p>
    <w:p>
      <w:pPr>
        <w:tabs>
          <w:tab w:val="left" w:pos="9660"/>
        </w:tabs>
        <w:ind w:left="0" w:leftChars="0" w:right="0" w:rightChars="0" w:firstLine="0" w:firstLineChars="0"/>
        <w:jc w:val="left"/>
        <w:rPr>
          <w:rFonts w:hint="default"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2U 8x8</w:t>
      </w:r>
    </w:p>
    <w:p>
      <w:pPr>
        <w:tabs>
          <w:tab w:val="left" w:pos="9660"/>
        </w:tabs>
        <w:ind w:left="0" w:leftChars="0" w:right="0" w:rightChars="0" w:firstLine="0" w:firstLineChars="0"/>
        <w:jc w:val="center"/>
        <w:rPr>
          <w:rFonts w:hint="eastAsia" w:ascii="微软雅黑" w:hAnsi="微软雅黑" w:eastAsia="微软雅黑" w:cs="微软雅黑"/>
          <w:b/>
          <w:bCs/>
          <w:sz w:val="44"/>
          <w:szCs w:val="52"/>
          <w:lang w:val="en-US" w:eastAsia="zh-CN"/>
        </w:rPr>
      </w:pPr>
      <w:r>
        <w:rPr>
          <w:sz w:val="21"/>
        </w:rPr>
        <w:drawing>
          <wp:inline distT="0" distB="0" distL="114300" distR="114300">
            <wp:extent cx="4536440" cy="2592705"/>
            <wp:effectExtent l="0" t="0" r="6985" b="7620"/>
            <wp:docPr id="9" name="图片 9" descr="一卡四路8X8矩阵（正常版本）-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一卡四路8X8矩阵（正常版本）-11"/>
                    <pic:cNvPicPr>
                      <a:picLocks noChangeAspect="1"/>
                    </pic:cNvPicPr>
                  </pic:nvPicPr>
                  <pic:blipFill>
                    <a:blip r:embed="rId6"/>
                    <a:stretch>
                      <a:fillRect/>
                    </a:stretch>
                  </pic:blipFill>
                  <pic:spPr>
                    <a:xfrm>
                      <a:off x="0" y="0"/>
                      <a:ext cx="4536440" cy="2592705"/>
                    </a:xfrm>
                    <a:prstGeom prst="rect">
                      <a:avLst/>
                    </a:prstGeom>
                  </pic:spPr>
                </pic:pic>
              </a:graphicData>
            </a:graphic>
          </wp:inline>
        </w:drawing>
      </w:r>
    </w:p>
    <w:p>
      <w:pPr>
        <w:tabs>
          <w:tab w:val="left" w:pos="9660"/>
        </w:tabs>
        <w:ind w:left="0" w:leftChars="0" w:right="0" w:rightChars="0" w:firstLine="0" w:firstLineChars="0"/>
        <w:jc w:val="left"/>
        <w:rPr>
          <w:rFonts w:hint="eastAsia" w:ascii="微软雅黑" w:hAnsi="微软雅黑" w:eastAsia="微软雅黑" w:cs="微软雅黑"/>
          <w:b/>
          <w:bCs/>
          <w:sz w:val="28"/>
          <w:szCs w:val="36"/>
          <w:lang w:val="en-US" w:eastAsia="zh-CN"/>
        </w:rPr>
      </w:pPr>
    </w:p>
    <w:p>
      <w:pPr>
        <w:tabs>
          <w:tab w:val="left" w:pos="9660"/>
        </w:tabs>
        <w:ind w:left="0" w:leftChars="0" w:right="0" w:rightChars="0" w:firstLine="0" w:firstLineChars="0"/>
        <w:jc w:val="left"/>
        <w:rPr>
          <w:rFonts w:hint="default"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4U 16x16</w:t>
      </w:r>
    </w:p>
    <w:p>
      <w:pPr>
        <w:tabs>
          <w:tab w:val="left" w:pos="3201"/>
        </w:tabs>
        <w:bidi w:val="0"/>
        <w:jc w:val="center"/>
        <w:rPr>
          <w:rFonts w:hint="eastAsia"/>
          <w:lang w:val="en-US" w:eastAsia="zh-CN"/>
        </w:rPr>
      </w:pPr>
      <w:r>
        <w:drawing>
          <wp:inline distT="0" distB="0" distL="114300" distR="114300">
            <wp:extent cx="5213350" cy="2941955"/>
            <wp:effectExtent l="0" t="0" r="6350"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rcRect t="5602" b="9778"/>
                    <a:stretch>
                      <a:fillRect/>
                    </a:stretch>
                  </pic:blipFill>
                  <pic:spPr>
                    <a:xfrm>
                      <a:off x="0" y="0"/>
                      <a:ext cx="5213350" cy="2941955"/>
                    </a:xfrm>
                    <a:prstGeom prst="rect">
                      <a:avLst/>
                    </a:prstGeom>
                    <a:noFill/>
                    <a:ln>
                      <a:noFill/>
                    </a:ln>
                  </pic:spPr>
                </pic:pic>
              </a:graphicData>
            </a:graphic>
          </wp:inline>
        </w:drawing>
      </w:r>
    </w:p>
    <w:p>
      <w:pPr>
        <w:tabs>
          <w:tab w:val="left" w:pos="9660"/>
        </w:tabs>
        <w:ind w:left="0" w:leftChars="0" w:right="0" w:rightChars="0" w:firstLine="0" w:firstLineChars="0"/>
        <w:jc w:val="left"/>
        <w:rPr>
          <w:rFonts w:hint="eastAsia" w:ascii="微软雅黑" w:hAnsi="微软雅黑" w:eastAsia="微软雅黑" w:cs="微软雅黑"/>
          <w:b/>
          <w:bCs/>
          <w:sz w:val="28"/>
          <w:szCs w:val="36"/>
          <w:lang w:val="en-US" w:eastAsia="zh-CN"/>
        </w:rPr>
      </w:pPr>
    </w:p>
    <w:p>
      <w:pPr>
        <w:tabs>
          <w:tab w:val="left" w:pos="9660"/>
        </w:tabs>
        <w:ind w:left="0" w:leftChars="0" w:right="0" w:rightChars="0" w:firstLine="0" w:firstLineChars="0"/>
        <w:jc w:val="left"/>
        <w:rPr>
          <w:rFonts w:hint="eastAsia" w:ascii="微软雅黑" w:hAnsi="微软雅黑" w:eastAsia="微软雅黑" w:cs="微软雅黑"/>
          <w:b/>
          <w:bCs/>
          <w:sz w:val="28"/>
          <w:szCs w:val="36"/>
          <w:lang w:val="en-US" w:eastAsia="zh-CN"/>
        </w:rPr>
      </w:pPr>
    </w:p>
    <w:p>
      <w:pPr>
        <w:rPr>
          <w:rFonts w:hint="eastAsia"/>
          <w:lang w:val="en-US" w:eastAsia="zh-CN"/>
        </w:rPr>
      </w:pPr>
      <w:r>
        <w:rPr>
          <w:rFonts w:hint="eastAsia" w:ascii="微软雅黑" w:hAnsi="微软雅黑" w:eastAsia="微软雅黑" w:cs="微软雅黑"/>
          <w:b/>
          <w:bCs/>
          <w:sz w:val="28"/>
          <w:szCs w:val="36"/>
          <w:lang w:val="en-US" w:eastAsia="zh-CN"/>
        </w:rPr>
        <w:t>6U 36x36</w:t>
      </w:r>
    </w:p>
    <w:p>
      <w:pPr>
        <w:tabs>
          <w:tab w:val="left" w:pos="3201"/>
        </w:tabs>
        <w:bidi w:val="0"/>
        <w:jc w:val="center"/>
        <w:rPr>
          <w:sz w:val="21"/>
        </w:rPr>
      </w:pPr>
      <w:r>
        <w:rPr>
          <w:sz w:val="21"/>
        </w:rPr>
        <w:drawing>
          <wp:inline distT="0" distB="0" distL="114300" distR="114300">
            <wp:extent cx="4721225" cy="4965065"/>
            <wp:effectExtent l="0" t="0" r="3175" b="6985"/>
            <wp:docPr id="4" name="图片 4" descr="一卡四路36X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卡四路36X36-13"/>
                    <pic:cNvPicPr>
                      <a:picLocks noChangeAspect="1"/>
                    </pic:cNvPicPr>
                  </pic:nvPicPr>
                  <pic:blipFill>
                    <a:blip r:embed="rId9"/>
                    <a:srcRect l="24289" t="3377" r="24482" b="4269"/>
                    <a:stretch>
                      <a:fillRect/>
                    </a:stretch>
                  </pic:blipFill>
                  <pic:spPr>
                    <a:xfrm>
                      <a:off x="0" y="0"/>
                      <a:ext cx="4721225" cy="4965065"/>
                    </a:xfrm>
                    <a:prstGeom prst="rect">
                      <a:avLst/>
                    </a:prstGeom>
                  </pic:spPr>
                </pic:pic>
              </a:graphicData>
            </a:graphic>
          </wp:inline>
        </w:drawing>
      </w:r>
    </w:p>
    <w:p>
      <w:pPr>
        <w:pStyle w:val="2"/>
        <w:jc w:val="both"/>
        <w:rPr>
          <w:rFonts w:hint="eastAsia" w:ascii="微软雅黑" w:hAnsi="微软雅黑" w:eastAsia="微软雅黑" w:cs="微软雅黑"/>
          <w:lang w:val="en-US" w:eastAsia="zh-CN"/>
        </w:rPr>
      </w:pPr>
    </w:p>
    <w:sectPr>
      <w:headerReference r:id="rId3" w:type="default"/>
      <w:footerReference r:id="rId4" w:type="default"/>
      <w:pgSz w:w="11906" w:h="16838"/>
      <w:pgMar w:top="1440" w:right="991" w:bottom="1440" w:left="993" w:header="454" w:footer="90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59264"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hint="eastAsia" w:eastAsiaTheme="minorEastAsia"/>
        <w:lang w:eastAsia="zh-CN"/>
      </w:rPr>
    </w:pPr>
    <w:r>
      <w:drawing>
        <wp:inline distT="0" distB="0" distL="114300" distR="114300">
          <wp:extent cx="2204085" cy="6838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4462F4"/>
    <w:multiLevelType w:val="singleLevel"/>
    <w:tmpl w:val="DB4462F4"/>
    <w:lvl w:ilvl="0" w:tentative="0">
      <w:start w:val="1"/>
      <w:numFmt w:val="chineseCounting"/>
      <w:suff w:val="nothing"/>
      <w:lvlText w:val="%1、"/>
      <w:lvlJc w:val="left"/>
      <w:rPr>
        <w:rFonts w:hint="eastAsia"/>
      </w:rPr>
    </w:lvl>
  </w:abstractNum>
  <w:abstractNum w:abstractNumId="1">
    <w:nsid w:val="612C62E6"/>
    <w:multiLevelType w:val="singleLevel"/>
    <w:tmpl w:val="612C62E6"/>
    <w:lvl w:ilvl="0" w:tentative="0">
      <w:start w:val="1"/>
      <w:numFmt w:val="bullet"/>
      <w:lvlText w:val=""/>
      <w:lvlJc w:val="left"/>
      <w:pPr>
        <w:ind w:left="420" w:leftChars="0" w:hanging="420" w:firstLineChars="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2052AB7"/>
    <w:rsid w:val="035241C7"/>
    <w:rsid w:val="04B213C1"/>
    <w:rsid w:val="057E74F5"/>
    <w:rsid w:val="05A131E3"/>
    <w:rsid w:val="06684170"/>
    <w:rsid w:val="0A9F4195"/>
    <w:rsid w:val="0B6D6042"/>
    <w:rsid w:val="0CF32576"/>
    <w:rsid w:val="0D224E4F"/>
    <w:rsid w:val="0F2B3991"/>
    <w:rsid w:val="0F621021"/>
    <w:rsid w:val="101C440E"/>
    <w:rsid w:val="10234F21"/>
    <w:rsid w:val="114C66F9"/>
    <w:rsid w:val="114E06C3"/>
    <w:rsid w:val="119C02A6"/>
    <w:rsid w:val="11C91AF8"/>
    <w:rsid w:val="13325EA5"/>
    <w:rsid w:val="14787805"/>
    <w:rsid w:val="15E2762C"/>
    <w:rsid w:val="16CA259A"/>
    <w:rsid w:val="17D80473"/>
    <w:rsid w:val="180C0990"/>
    <w:rsid w:val="183028D1"/>
    <w:rsid w:val="18D94D16"/>
    <w:rsid w:val="1B8B761F"/>
    <w:rsid w:val="1C024584"/>
    <w:rsid w:val="1D61352C"/>
    <w:rsid w:val="1E7B061E"/>
    <w:rsid w:val="1F0B7BF4"/>
    <w:rsid w:val="1F14208B"/>
    <w:rsid w:val="207F7B8E"/>
    <w:rsid w:val="21F11323"/>
    <w:rsid w:val="22EA5D72"/>
    <w:rsid w:val="24561911"/>
    <w:rsid w:val="25800FD6"/>
    <w:rsid w:val="25D30D3F"/>
    <w:rsid w:val="26913D65"/>
    <w:rsid w:val="26A34BB6"/>
    <w:rsid w:val="29EF4072"/>
    <w:rsid w:val="2A6428AE"/>
    <w:rsid w:val="2B847C6D"/>
    <w:rsid w:val="2D1C7470"/>
    <w:rsid w:val="2D870D8D"/>
    <w:rsid w:val="2E335B48"/>
    <w:rsid w:val="2FB90FA6"/>
    <w:rsid w:val="302A3C52"/>
    <w:rsid w:val="302C5C1C"/>
    <w:rsid w:val="311A1F18"/>
    <w:rsid w:val="315E1E05"/>
    <w:rsid w:val="319620CE"/>
    <w:rsid w:val="34AB1D29"/>
    <w:rsid w:val="3546508A"/>
    <w:rsid w:val="35AA386B"/>
    <w:rsid w:val="393578EF"/>
    <w:rsid w:val="39616936"/>
    <w:rsid w:val="3A323E2F"/>
    <w:rsid w:val="3ACA6ACC"/>
    <w:rsid w:val="3C4D4F50"/>
    <w:rsid w:val="3D5F318D"/>
    <w:rsid w:val="3DFC6C2D"/>
    <w:rsid w:val="3DFE0BF8"/>
    <w:rsid w:val="3F163D1F"/>
    <w:rsid w:val="402C30CE"/>
    <w:rsid w:val="40DC4AF4"/>
    <w:rsid w:val="41B617E9"/>
    <w:rsid w:val="41CE08E1"/>
    <w:rsid w:val="445F194D"/>
    <w:rsid w:val="449F6565"/>
    <w:rsid w:val="45E5269D"/>
    <w:rsid w:val="4C1B2975"/>
    <w:rsid w:val="4E582F7C"/>
    <w:rsid w:val="4E870795"/>
    <w:rsid w:val="4E9764FE"/>
    <w:rsid w:val="4EA8496E"/>
    <w:rsid w:val="503F0BFC"/>
    <w:rsid w:val="507E4E67"/>
    <w:rsid w:val="50BB2978"/>
    <w:rsid w:val="50EC0D83"/>
    <w:rsid w:val="51905BB3"/>
    <w:rsid w:val="51D57A6A"/>
    <w:rsid w:val="52944C12"/>
    <w:rsid w:val="538C05FC"/>
    <w:rsid w:val="552F7491"/>
    <w:rsid w:val="56755377"/>
    <w:rsid w:val="56D54068"/>
    <w:rsid w:val="56F02C50"/>
    <w:rsid w:val="587753D7"/>
    <w:rsid w:val="589046EA"/>
    <w:rsid w:val="597D4C6F"/>
    <w:rsid w:val="598D4799"/>
    <w:rsid w:val="5A737E20"/>
    <w:rsid w:val="5B5A4166"/>
    <w:rsid w:val="5C0C052C"/>
    <w:rsid w:val="5EEE3F19"/>
    <w:rsid w:val="5FB40CBE"/>
    <w:rsid w:val="60FD6695"/>
    <w:rsid w:val="612C0D28"/>
    <w:rsid w:val="61AA1D5B"/>
    <w:rsid w:val="62053A53"/>
    <w:rsid w:val="64BE25DF"/>
    <w:rsid w:val="65E352CA"/>
    <w:rsid w:val="677671A1"/>
    <w:rsid w:val="690A736D"/>
    <w:rsid w:val="69586B5E"/>
    <w:rsid w:val="6C044D7B"/>
    <w:rsid w:val="6DE035C6"/>
    <w:rsid w:val="6E680AEE"/>
    <w:rsid w:val="6EAD133E"/>
    <w:rsid w:val="6F7C10CD"/>
    <w:rsid w:val="7027728A"/>
    <w:rsid w:val="72872262"/>
    <w:rsid w:val="746C5BB4"/>
    <w:rsid w:val="74FC0CE6"/>
    <w:rsid w:val="759E7FEF"/>
    <w:rsid w:val="75E5031C"/>
    <w:rsid w:val="76766876"/>
    <w:rsid w:val="76E71522"/>
    <w:rsid w:val="76E93A99"/>
    <w:rsid w:val="77316C41"/>
    <w:rsid w:val="77BE6DDB"/>
    <w:rsid w:val="77BF424C"/>
    <w:rsid w:val="77EC376A"/>
    <w:rsid w:val="78FC4816"/>
    <w:rsid w:val="794932DF"/>
    <w:rsid w:val="7DD40810"/>
    <w:rsid w:val="7E4E00D8"/>
    <w:rsid w:val="7E617998"/>
    <w:rsid w:val="7E8B4E88"/>
    <w:rsid w:val="7F42716B"/>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5"/>
    <w:qFormat/>
    <w:uiPriority w:val="9"/>
    <w:pPr>
      <w:spacing w:before="340" w:after="330" w:line="578" w:lineRule="auto"/>
      <w:outlineLvl w:val="0"/>
    </w:pPr>
    <w:rPr>
      <w:kern w:val="44"/>
      <w:sz w:val="44"/>
      <w:szCs w:val="44"/>
    </w:rPr>
  </w:style>
  <w:style w:type="paragraph" w:styleId="4">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1"/>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0"/>
    <w:semiHidden/>
    <w:unhideWhenUsed/>
    <w:qFormat/>
    <w:uiPriority w:val="99"/>
    <w:rPr>
      <w:sz w:val="18"/>
      <w:szCs w:val="18"/>
    </w:rPr>
  </w:style>
  <w:style w:type="paragraph" w:styleId="11">
    <w:name w:val="footer"/>
    <w:basedOn w:val="1"/>
    <w:link w:val="19"/>
    <w:unhideWhenUsed/>
    <w:qFormat/>
    <w:uiPriority w:val="99"/>
    <w:pPr>
      <w:tabs>
        <w:tab w:val="center" w:pos="4153"/>
        <w:tab w:val="right" w:pos="8306"/>
      </w:tabs>
      <w:snapToGrid w:val="0"/>
      <w:jc w:val="left"/>
    </w:pPr>
    <w:rPr>
      <w:sz w:val="18"/>
      <w:szCs w:val="18"/>
    </w:rPr>
  </w:style>
  <w:style w:type="paragraph" w:styleId="12">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table" w:styleId="15">
    <w:name w:val="Table Grid"/>
    <w:basedOn w:val="14"/>
    <w:qFormat/>
    <w:uiPriority w:val="5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character" w:customStyle="1" w:styleId="18">
    <w:name w:val="页眉 字符"/>
    <w:basedOn w:val="16"/>
    <w:link w:val="12"/>
    <w:qFormat/>
    <w:uiPriority w:val="99"/>
    <w:rPr>
      <w:sz w:val="18"/>
      <w:szCs w:val="18"/>
    </w:rPr>
  </w:style>
  <w:style w:type="character" w:customStyle="1" w:styleId="19">
    <w:name w:val="页脚 字符"/>
    <w:basedOn w:val="16"/>
    <w:link w:val="11"/>
    <w:qFormat/>
    <w:uiPriority w:val="99"/>
    <w:rPr>
      <w:sz w:val="18"/>
      <w:szCs w:val="18"/>
    </w:rPr>
  </w:style>
  <w:style w:type="character" w:customStyle="1" w:styleId="20">
    <w:name w:val="批注框文本 字符"/>
    <w:basedOn w:val="16"/>
    <w:link w:val="10"/>
    <w:semiHidden/>
    <w:qFormat/>
    <w:uiPriority w:val="99"/>
    <w:rPr>
      <w:sz w:val="18"/>
      <w:szCs w:val="18"/>
    </w:rPr>
  </w:style>
  <w:style w:type="character" w:customStyle="1" w:styleId="21">
    <w:name w:val="标题 3 字符"/>
    <w:basedOn w:val="16"/>
    <w:link w:val="5"/>
    <w:qFormat/>
    <w:uiPriority w:val="9"/>
    <w:rPr>
      <w:b/>
      <w:sz w:val="32"/>
    </w:rPr>
  </w:style>
  <w:style w:type="character" w:customStyle="1" w:styleId="22">
    <w:name w:val="标题 2 字符"/>
    <w:basedOn w:val="16"/>
    <w:link w:val="4"/>
    <w:qFormat/>
    <w:uiPriority w:val="9"/>
    <w:rPr>
      <w:rFonts w:asciiTheme="majorHAnsi" w:hAnsiTheme="majorHAnsi" w:eastAsiaTheme="majorEastAsia" w:cstheme="majorBidi"/>
      <w:b/>
      <w:bCs/>
      <w:sz w:val="32"/>
      <w:szCs w:val="32"/>
    </w:rPr>
  </w:style>
  <w:style w:type="paragraph" w:customStyle="1" w:styleId="23">
    <w:name w:val="列表段落1"/>
    <w:basedOn w:val="1"/>
    <w:qFormat/>
    <w:uiPriority w:val="34"/>
    <w:pPr>
      <w:ind w:firstLine="420" w:firstLineChars="200"/>
    </w:pPr>
  </w:style>
  <w:style w:type="paragraph" w:styleId="24">
    <w:name w:val="List Paragraph"/>
    <w:basedOn w:val="1"/>
    <w:qFormat/>
    <w:uiPriority w:val="34"/>
    <w:pPr>
      <w:ind w:firstLine="420" w:firstLineChars="200"/>
    </w:pPr>
  </w:style>
  <w:style w:type="character" w:customStyle="1" w:styleId="25">
    <w:name w:val="标题 1 字符"/>
    <w:basedOn w:val="16"/>
    <w:link w:val="3"/>
    <w:qFormat/>
    <w:uiPriority w:val="9"/>
    <w:rPr>
      <w:b/>
      <w:bCs/>
      <w:kern w:val="44"/>
      <w:sz w:val="44"/>
      <w:szCs w:val="44"/>
    </w:rPr>
  </w:style>
  <w:style w:type="paragraph" w:customStyle="1" w:styleId="26">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7">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8">
    <w:name w:val="样式1"/>
    <w:basedOn w:val="3"/>
    <w:next w:val="1"/>
    <w:qFormat/>
    <w:uiPriority w:val="0"/>
    <w:pPr>
      <w:spacing w:before="100" w:after="90"/>
    </w:pPr>
  </w:style>
  <w:style w:type="paragraph" w:customStyle="1" w:styleId="29">
    <w:name w:val="样式2"/>
    <w:basedOn w:val="3"/>
    <w:next w:val="1"/>
    <w:qFormat/>
    <w:uiPriority w:val="0"/>
    <w:pPr>
      <w:spacing w:before="120" w:after="120" w:line="360" w:lineRule="auto"/>
    </w:pPr>
  </w:style>
  <w:style w:type="paragraph" w:customStyle="1" w:styleId="30">
    <w:name w:val="WPSOffice手动目录 1"/>
    <w:qFormat/>
    <w:uiPriority w:val="0"/>
    <w:rPr>
      <w:rFonts w:asciiTheme="minorHAnsi" w:hAnsiTheme="minorHAnsi" w:eastAsiaTheme="minorEastAsia" w:cstheme="minorBidi"/>
      <w:lang w:val="en-US" w:eastAsia="zh-CN" w:bidi="ar-SA"/>
    </w:rPr>
  </w:style>
  <w:style w:type="paragraph" w:customStyle="1" w:styleId="3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2">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3">
    <w:name w:val="Table Paragraph"/>
    <w:basedOn w:val="1"/>
    <w:qFormat/>
    <w:uiPriority w:val="1"/>
  </w:style>
  <w:style w:type="paragraph" w:styleId="34">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5">
    <w:name w:val="网格型1"/>
    <w:basedOn w:val="1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8.jpe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1737</Words>
  <Characters>2253</Characters>
  <Lines>6</Lines>
  <Paragraphs>1</Paragraphs>
  <TotalTime>8</TotalTime>
  <ScaleCrop>false</ScaleCrop>
  <LinksUpToDate>false</LinksUpToDate>
  <CharactersWithSpaces>2283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WPS_1669600876</cp:lastModifiedBy>
  <cp:lastPrinted>2022-11-15T03:28:00Z</cp:lastPrinted>
  <dcterms:modified xsi:type="dcterms:W3CDTF">2022-11-28T05:48:30Z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007FBAE93C3045129FDDDA9E00488EE0</vt:lpwstr>
  </property>
</Properties>
</file>